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Mark Aerol Tomarse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Senior Full Stack Developer  —  React / Next.js / TypeScript / NestJS  ·  Remote (Philippines)</w:t>
      </w:r>
    </w:p>
    <w:p>
      <w:pPr>
        <w:spacing w:after="160"/>
      </w:pPr>
      <w:hyperlink w:history="1" r:id="rIdxpt0mk5wq0xmlkgtz1kd2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marktomarse@gmail.com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hyperlink w:history="1" r:id="rIdxdif-lzhyvqxslnjgjzt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hyperlink w:history="1" r:id="rIdwvyyydhkhqarevgo6qcng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stack developer with 4 years of professional experience, currently senior at a fuel retail company where I own features end to end across web, backend, and point-of-sale mobile. Strongest in financial and regulated business logic — payment reconciliation, VAT computation under Philippine tax rules, and effective-dated pricing — where correctness matters more than volume. Comfortable owning a feature from Prisma schema through NestJS service to the React surface, and shipping the same ticket across three codebases when that is what it takes.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Experience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Full Stack Developer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Jan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LOCQ — fuel retail  ·  Promoted from Officer to Senior, and from frontend to full stack, Jan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Shift reconciliation, end to end. </w:t>
      </w:r>
      <w:r>
        <w:rPr>
          <w:rFonts w:ascii="Calibri" w:cs="Calibri" w:eastAsia="Calibri" w:hAnsi="Calibri"/>
          <w:sz w:val="20"/>
          <w:szCs w:val="20"/>
        </w:rPr>
        <w:t xml:space="preserve">Own the reconciliation feature across three codebases — the React operations portal, the NestJS backend service, and the React Native POS — regularly shipping all three surfaces on a single ticket.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 and tax correctness. </w:t>
      </w:r>
      <w:r>
        <w:rPr>
          <w:rFonts w:ascii="Calibri" w:cs="Calibri" w:eastAsia="Calibri" w:hAnsi="Calibri"/>
          <w:sz w:val="20"/>
          <w:szCs w:val="20"/>
        </w:rPr>
        <w:t xml:space="preserve">Built cash/non-cash payment splitting with split-tender handling, pump discount pro-rating, and premium-vs-discount disambiguation. Resolved a class of recurring defects by switching peso arithmetic to decimal math (big.js) with epsilon comparison, eliminating float-drift errors that were surfacing as phantom discounts.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Philippine VAT-exempt handling. </w:t>
      </w:r>
      <w:r>
        <w:rPr>
          <w:rFonts w:ascii="Calibri" w:cs="Calibri" w:eastAsia="Calibri" w:hAnsi="Calibri"/>
          <w:sz w:val="20"/>
          <w:szCs w:val="20"/>
        </w:rPr>
        <w:t xml:space="preserve">Centralized Tax VAT-Exempt and Zero-Rated formulas — including senior citizen and PWD receipt categories, which record the 12% portion differently — into a guarded utility module, so the fix applied only to the affected scenario and left every other ticket’s logic untouched.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Fuel pricing system. </w:t>
      </w:r>
      <w:r>
        <w:rPr>
          <w:rFonts w:ascii="Calibri" w:cs="Calibri" w:eastAsia="Calibri" w:hAnsi="Calibri"/>
          <w:sz w:val="20"/>
          <w:szCs w:val="20"/>
        </w:rPr>
        <w:t xml:space="preserve">Built price build-up and price movement management: effective-dated pricing with conflict detection on overlapping dates, cascading recalculation of succeeding build-ups when one is cancelled, backdated activation, and 4-decimal-precision CSV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Offline-first mobile POS. </w:t>
      </w:r>
      <w:r>
        <w:rPr>
          <w:rFonts w:ascii="Calibri" w:cs="Calibri" w:eastAsia="Calibri" w:hAnsi="Calibri"/>
          <w:sz w:val="20"/>
          <w:szCs w:val="20"/>
        </w:rPr>
        <w:t xml:space="preserve">React Native + TypeScript POS for fuel stations with no reliable connectivity: local SQLite persistence layer of ~50 repository modules, versioned schema migrations, sync logs and audit trail, split-tender payment flows, and BIR-compliant receipt generation (PTU, MIN, VAT-registered TIN, sequential receipt numbering) driving thermal printers.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services. </w:t>
      </w:r>
      <w:r>
        <w:rPr>
          <w:rFonts w:ascii="Calibri" w:cs="Calibri" w:eastAsia="Calibri" w:hAnsi="Calibri"/>
          <w:sz w:val="20"/>
          <w:szCs w:val="20"/>
        </w:rPr>
        <w:t xml:space="preserve">NestJS microservices on AWS Lambda deployed via the Serverless Framework — S3, SQS, EventBridge, SSM, and Rekognition — with Jest unit tests across service and repository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platform. </w:t>
      </w:r>
      <w:r>
        <w:rPr>
          <w:rFonts w:ascii="Calibri" w:cs="Calibri" w:eastAsia="Calibri" w:hAnsi="Calibri"/>
          <w:sz w:val="20"/>
          <w:szCs w:val="20"/>
        </w:rPr>
        <w:t xml:space="preserve">Maintain seven React SPA portals (Create React App, MUI, React Router) used daily across departments; led the React 18 upgrade and Node runtime migration on the pricing portal.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 — Freelance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Mar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Solarise Energy Fund Platform — AE Solar, Korea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a full investment platform for a Korean client: public site, member dashboard, admin panel, and mobile app, built solo and coordinated directly with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Next.js 15 App Router with React 19, TypeScript, and Tailwind on the frontends; NestJS 10 API with Swagger; Prisma 6 against Neon serverless Postgres.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 14-model relational schema covering wallets, deposits, withdrawals, investments, transactions, OTP verification, and deregistration requests, with a five-tier distribution role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Bilingual English/Korean throughout via next-intl; Expo mobile app sharing a common theme system with the web surfaces; deployed through OpenNext to AWS and Cloudflare. 19 Jest spec files on the API.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Junior Full Stack Developer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Aug 2022 – Dec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Xurpas Inc.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MetaCare — </w:t>
      </w:r>
      <w:r>
        <w:rPr>
          <w:rFonts w:ascii="Calibri" w:cs="Calibri" w:eastAsia="Calibri" w:hAnsi="Calibri"/>
          <w:sz w:val="20"/>
          <w:szCs w:val="20"/>
        </w:rPr>
        <w:t xml:space="preserve">health and wellness commerce super app. NestJS, Flutter, Google APIs, AWS (backend). Storefront, delivery, multiple payment methods, merchant onboarding, appointments, chat and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Playfriends — </w:t>
      </w:r>
      <w:r>
        <w:rPr>
          <w:rFonts w:ascii="Calibri" w:cs="Calibri" w:eastAsia="Calibri" w:hAnsi="Calibri"/>
          <w:sz w:val="20"/>
          <w:szCs w:val="20"/>
        </w:rPr>
        <w:t xml:space="preserve">creator booking platform. NestJS, Next.js, WebSocket, AWS (full stack). Swipe-based discovery, creator availability scheduling, a credits system convertible to cash, and real-time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Food Truck — </w:t>
      </w:r>
      <w:r>
        <w:rPr>
          <w:rFonts w:ascii="Calibri" w:cs="Calibri" w:eastAsia="Calibri" w:hAnsi="Calibri"/>
          <w:sz w:val="20"/>
          <w:szCs w:val="20"/>
        </w:rPr>
        <w:t xml:space="preserve">vendor and customer marketplace. NestJS, Next.js, WebSocket, AWS (full stack). Vendor management, proximity-based truck selection, delivery scheduling via Google APIs, real-time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MemaChat — </w:t>
      </w:r>
      <w:r>
        <w:rPr>
          <w:rFonts w:ascii="Calibri" w:cs="Calibri" w:eastAsia="Calibri" w:hAnsi="Calibri"/>
          <w:sz w:val="20"/>
          <w:szCs w:val="20"/>
        </w:rPr>
        <w:t xml:space="preserve">admin portal for a chat product. NestJS, Next.js, WebSocket, AWS (full stack). Offers, rewards, user approvals,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Globe Telecom — </w:t>
      </w:r>
      <w:r>
        <w:rPr>
          <w:rFonts w:ascii="Calibri" w:cs="Calibri" w:eastAsia="Calibri" w:hAnsi="Calibri"/>
          <w:sz w:val="20"/>
          <w:szCs w:val="20"/>
        </w:rPr>
        <w:t xml:space="preserve">corporate site maintenance on Drupal CMS.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Selected Personal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 Intercom — </w:t>
      </w:r>
      <w:r>
        <w:rPr>
          <w:rFonts w:ascii="Calibri" w:cs="Calibri" w:eastAsia="Calibri" w:hAnsi="Calibri"/>
          <w:sz w:val="20"/>
          <w:szCs w:val="20"/>
        </w:rPr>
        <w:t xml:space="preserve">peer-to-peer voice over a local hotspot with no internet. WebRTC with a custom NestJS socket.io signaling gateway replacing STUN/TURN, and a Node runtime embedded inside the React Native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Motorsiklo — </w:t>
      </w:r>
      <w:r>
        <w:rPr>
          <w:rFonts w:ascii="Calibri" w:cs="Calibri" w:eastAsia="Calibri" w:hAnsi="Calibri"/>
          <w:sz w:val="20"/>
          <w:szCs w:val="20"/>
        </w:rPr>
        <w:t xml:space="preserve">mechanic-finder app for riders. Expo, React Native, NestJS, Prisma, maps and location.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— daily, in production:</w:t>
      </w:r>
      <w:r>
        <w:rPr>
          <w:rFonts w:ascii="Calibri" w:cs="Calibri" w:eastAsia="Calibri" w:hAnsi="Calibri"/>
          <w:sz w:val="20"/>
          <w:szCs w:val="20"/>
        </w:rPr>
        <w:t xml:space="preserve">  TypeScript · React · Next.js (App Router) · React Native · NestJS · Node.js · PostgreSQL · Prisma · Sequelize · REST · Jest · Git · AWS (Lambda, S3, SQS, EventBridge, SSM) · Serverless Framework · Tailwind · MUI · SQLite · Agile / Jira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Working knowledge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— shipped with, not current:</w:t>
      </w:r>
      <w:r>
        <w:rPr>
          <w:rFonts w:ascii="Calibri" w:cs="Calibri" w:eastAsia="Calibri" w:hAnsi="Calibri"/>
          <w:sz w:val="20"/>
          <w:szCs w:val="20"/>
        </w:rPr>
        <w:t xml:space="preserve">  Express · Redux · WebSocket / socket.io · Firebase · Expo · MongoDB / Mongoose (2022) · Vue 2 / Nuxt 2 / Vuex (2020–2023) · Drupal CMS · Flutter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Familiar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— exposure, would need ramp-up:</w:t>
      </w:r>
      <w:r>
        <w:rPr>
          <w:rFonts w:ascii="Calibri" w:cs="Calibri" w:eastAsia="Calibri" w:hAnsi="Calibri"/>
          <w:sz w:val="20"/>
          <w:szCs w:val="20"/>
        </w:rPr>
        <w:t xml:space="preserve">  GraphQL · RTK Query · TypeORM · Docker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AI-assisted development: I use Claude Code daily for scaffolding, boilerplate, and debugging, while keeping ownership of architecture and business logic.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Education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 Information Technology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2018 –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STI College Caloocan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References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Available 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t0mk5wq0xmlkgtz1kd2" Type="http://schemas.openxmlformats.org/officeDocument/2006/relationships/hyperlink" Target="mailto:marktomarse@gmail.com" TargetMode="External"/><Relationship Id="rIdxdif-lzhyvqxslnjgjztp" Type="http://schemas.openxmlformats.org/officeDocument/2006/relationships/hyperlink" Target="https://next-portolio-two.vercel.app" TargetMode="External"/><Relationship Id="rIdwvyyydhkhqarevgo6qcng" Type="http://schemas.openxmlformats.org/officeDocument/2006/relationships/hyperlink" Target="https://github.com/markaeroltomars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2026-08-25T14:47:48.605Z</dcterms:created>
  <dcterms:modified xsi:type="dcterms:W3CDTF">2026-08-25T14:47:48.606Z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