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 Follow the IEEE or LNCS Springer format.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 Sections of the paper: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. Abstract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ii. Keywords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iii. Introduction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iv. Data Pre-processing and Data Preparation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- </w:t>
      </w:r>
      <w:proofErr w:type="gramStart"/>
      <w:r>
        <w:rPr>
          <w:rFonts w:ascii="Helvetica" w:hAnsi="Helvetica"/>
          <w:color w:val="333333"/>
          <w:sz w:val="21"/>
          <w:szCs w:val="21"/>
        </w:rPr>
        <w:t>normalization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and data cleaning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v. Results and Analysis</w:t>
      </w:r>
      <w:bookmarkStart w:id="0" w:name="_GoBack"/>
      <w:bookmarkEnd w:id="0"/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 - </w:t>
      </w:r>
      <w:proofErr w:type="gramStart"/>
      <w:r>
        <w:rPr>
          <w:rFonts w:ascii="Helvetica" w:hAnsi="Helvetica"/>
          <w:color w:val="333333"/>
          <w:sz w:val="21"/>
          <w:szCs w:val="21"/>
        </w:rPr>
        <w:t>summary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of performance of the various models used in the project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- Two datasets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- Supervised Learning (corrected milestone 1 and some additional classifiers)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 Training of classifiers (building of models) using each of the machine learnin</w:t>
      </w:r>
      <w:r w:rsidR="00391E84">
        <w:rPr>
          <w:rFonts w:ascii="Helvetica" w:hAnsi="Helvetica"/>
          <w:color w:val="333333"/>
          <w:sz w:val="21"/>
          <w:szCs w:val="21"/>
        </w:rPr>
        <w:t>g algorithms discussed in class</w:t>
      </w:r>
      <w:r>
        <w:rPr>
          <w:rFonts w:ascii="Helvetica" w:hAnsi="Helvetica"/>
          <w:color w:val="333333"/>
          <w:sz w:val="21"/>
          <w:szCs w:val="21"/>
        </w:rPr>
        <w:t xml:space="preserve"> including SVM, MLP and Bayesian Network.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 Training with complete set of features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Training with selected features using forward/backward search as well as PCA selected features.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- Unsupervised </w:t>
      </w:r>
      <w:proofErr w:type="gramStart"/>
      <w:r>
        <w:rPr>
          <w:rFonts w:ascii="Helvetica" w:hAnsi="Helvetica"/>
          <w:color w:val="333333"/>
          <w:sz w:val="21"/>
          <w:szCs w:val="21"/>
        </w:rPr>
        <w:t>Learning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(summary of milestone 2)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 </w:t>
      </w:r>
      <w:proofErr w:type="gramStart"/>
      <w:r>
        <w:rPr>
          <w:rFonts w:ascii="Helvetica" w:hAnsi="Helvetica"/>
          <w:color w:val="333333"/>
          <w:sz w:val="21"/>
          <w:szCs w:val="21"/>
        </w:rPr>
        <w:t>k-means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clustering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Try to describe the samples per cluster based on their feature similarities and class distribution.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Self-organizing maps.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   </w:t>
      </w:r>
      <w:proofErr w:type="gramStart"/>
      <w:r>
        <w:rPr>
          <w:rFonts w:ascii="Helvetica" w:hAnsi="Helvetica"/>
          <w:color w:val="333333"/>
          <w:sz w:val="21"/>
          <w:szCs w:val="21"/>
        </w:rPr>
        <w:t>provide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 2D 10x10 SOM map. </w:t>
      </w:r>
      <w:proofErr w:type="spellStart"/>
      <w:r>
        <w:rPr>
          <w:rFonts w:ascii="Helvetica" w:hAnsi="Helvetica"/>
          <w:color w:val="333333"/>
          <w:sz w:val="21"/>
          <w:szCs w:val="21"/>
        </w:rPr>
        <w:t>Analyze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and write your insights about the map.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vi. Summary and Conclusion</w:t>
      </w:r>
    </w:p>
    <w:p w:rsidR="003E2C92" w:rsidRDefault="003E2C92" w:rsidP="003E2C92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vii. References </w:t>
      </w:r>
    </w:p>
    <w:p w:rsidR="00396BAC" w:rsidRDefault="00396BAC"/>
    <w:sectPr w:rsidR="00396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92"/>
    <w:rsid w:val="00391E84"/>
    <w:rsid w:val="00396BAC"/>
    <w:rsid w:val="003E2C92"/>
    <w:rsid w:val="006A68C6"/>
    <w:rsid w:val="00835DF1"/>
    <w:rsid w:val="00B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A2B0DE-D254-4372-BBE7-54894039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markarevz18</dc:creator>
  <cp:keywords/>
  <dc:description/>
  <cp:lastModifiedBy>markarevz18</cp:lastModifiedBy>
  <cp:revision>3</cp:revision>
  <dcterms:created xsi:type="dcterms:W3CDTF">2016-03-29T23:10:00Z</dcterms:created>
  <dcterms:modified xsi:type="dcterms:W3CDTF">2016-03-30T01:39:00Z</dcterms:modified>
</cp:coreProperties>
</file>