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D5A6763" w14:textId="77777777" w:rsidR="00B30FB8" w:rsidRPr="00B30FB8" w:rsidRDefault="00B30FB8" w:rsidP="00B30FB8">
      <w:r w:rsidRPr="00B30FB8">
        <w:t xml:space="preserve">Wesemann, H., &amp; </w:t>
      </w:r>
      <w:proofErr w:type="spellStart"/>
      <w:r w:rsidRPr="00B30FB8">
        <w:t>Antretter</w:t>
      </w:r>
      <w:proofErr w:type="spellEnd"/>
      <w:r w:rsidRPr="00B30FB8">
        <w:t>, T. (2023). The internationalization of business angel networks: do syndicates increase cross-border investment returns? </w:t>
      </w:r>
      <w:r w:rsidRPr="00B30FB8">
        <w:rPr>
          <w:i/>
          <w:iCs/>
        </w:rPr>
        <w:t>Venture Capital</w:t>
      </w:r>
      <w:r w:rsidRPr="00B30FB8">
        <w:t>, 25(4), 487–514. https://doi.org/10.1080/13691066.2022.2082898</w:t>
      </w:r>
    </w:p>
    <w:p w14:paraId="303D1017" w14:textId="77777777" w:rsidR="00B30FB8" w:rsidRPr="00B30FB8" w:rsidRDefault="00B30FB8" w:rsidP="00B30FB8">
      <w:pPr>
        <w:rPr>
          <w:b/>
          <w:bCs/>
        </w:rPr>
      </w:pPr>
      <w:r w:rsidRPr="00B30FB8">
        <w:rPr>
          <w:b/>
          <w:bCs/>
        </w:rPr>
        <w:t xml:space="preserve">Exam Study Report: The Internationalization of Business Angel Networks (Wesemann &amp; </w:t>
      </w:r>
      <w:proofErr w:type="spellStart"/>
      <w:r w:rsidRPr="00B30FB8">
        <w:rPr>
          <w:b/>
          <w:bCs/>
        </w:rPr>
        <w:t>Antretter</w:t>
      </w:r>
      <w:proofErr w:type="spellEnd"/>
      <w:r w:rsidRPr="00B30FB8">
        <w:rPr>
          <w:b/>
          <w:bCs/>
        </w:rPr>
        <w:t>, 2023)</w:t>
      </w:r>
    </w:p>
    <w:p w14:paraId="319F1501" w14:textId="77777777" w:rsidR="00B30FB8" w:rsidRPr="00B30FB8" w:rsidRDefault="00B30FB8" w:rsidP="00B30FB8">
      <w:pPr>
        <w:rPr>
          <w:b/>
          <w:bCs/>
        </w:rPr>
      </w:pPr>
      <w:r w:rsidRPr="00B30FB8">
        <w:rPr>
          <w:b/>
          <w:bCs/>
        </w:rPr>
        <w:t>1. Introduction &amp; Research Problem</w:t>
      </w:r>
    </w:p>
    <w:p w14:paraId="3EF58840" w14:textId="77777777" w:rsidR="00B30FB8" w:rsidRPr="00B30FB8" w:rsidRDefault="00B30FB8" w:rsidP="00B30FB8">
      <w:r w:rsidRPr="00B30FB8">
        <w:t>In early-stage venture finance, informal equity investments by business angels have historically been characterized by extreme geographic localization. Solitary angels relied on physical proximity to identify prospective founders, perform intensive due diligence, and deliver hands-on post-investment mentorship. However, the rapid emergence of digital investment platforms and organized angel groups has initiated a paradigm shift, enabling business angels to deploy capital across national borders and participate in multi-investor syndicates. Understanding this evolution is critical for advanced examinations in entrepreneurial finance, as it directly challenges foundational assumptions regarding information asymmetry, local bias, and transaction cost economics in informal capital markets. Examining how spatial and cultural boundaries interact with co-investment network structures allows scholars and graduate students to evaluate whether cross-border investing generates superior financial returns or merely exposes investors to severe operational frictions.</w:t>
      </w:r>
    </w:p>
    <w:p w14:paraId="6C78E4A0" w14:textId="77777777" w:rsidR="00B30FB8" w:rsidRPr="00B30FB8" w:rsidRDefault="00B30FB8" w:rsidP="00B30FB8">
      <w:pPr>
        <w:numPr>
          <w:ilvl w:val="0"/>
          <w:numId w:val="1"/>
        </w:numPr>
      </w:pPr>
      <w:r w:rsidRPr="00B30FB8">
        <w:rPr>
          <w:b/>
          <w:bCs/>
        </w:rPr>
        <w:t>Business Angels (BAs) &amp; Local Bias:</w:t>
      </w:r>
      <w:r w:rsidRPr="00B30FB8">
        <w:t> Business angels are vital private individuals providing early-stage capital to ventures; traditionally, they exhibit a pronounced "local bias" (preferring proximate deals within their immediate geographic region) because spatial proximity facilitates tacit information exchange, streamlines active monitoring, and fosters interpersonal trust.</w:t>
      </w:r>
    </w:p>
    <w:p w14:paraId="74E7C51C" w14:textId="77777777" w:rsidR="00B30FB8" w:rsidRPr="00B30FB8" w:rsidRDefault="00B30FB8" w:rsidP="00B30FB8">
      <w:pPr>
        <w:numPr>
          <w:ilvl w:val="0"/>
          <w:numId w:val="1"/>
        </w:numPr>
      </w:pPr>
      <w:r w:rsidRPr="00B30FB8">
        <w:rPr>
          <w:b/>
          <w:bCs/>
        </w:rPr>
        <w:t>Paradigm Shift via Platform Syndication:</w:t>
      </w:r>
      <w:r w:rsidRPr="00B30FB8">
        <w:t> The growing popularity of international angel platforms and structured angel networks has transformed BA investing from a solitary, highly localized activity into cross-border, multi-investor "syndication," wherein BAs pool capital, deal flow, and domain expertise.</w:t>
      </w:r>
    </w:p>
    <w:p w14:paraId="7A81AE17" w14:textId="77777777" w:rsidR="00B30FB8" w:rsidRPr="00B30FB8" w:rsidRDefault="00B30FB8" w:rsidP="00B30FB8">
      <w:pPr>
        <w:numPr>
          <w:ilvl w:val="0"/>
          <w:numId w:val="1"/>
        </w:numPr>
      </w:pPr>
      <w:r w:rsidRPr="00B30FB8">
        <w:rPr>
          <w:b/>
          <w:bCs/>
        </w:rPr>
        <w:t>Dual Research Questions:</w:t>
      </w:r>
    </w:p>
    <w:p w14:paraId="5C00B059" w14:textId="77777777" w:rsidR="00B30FB8" w:rsidRPr="00B30FB8" w:rsidRDefault="00B30FB8" w:rsidP="00B30FB8">
      <w:pPr>
        <w:numPr>
          <w:ilvl w:val="1"/>
          <w:numId w:val="1"/>
        </w:numPr>
      </w:pPr>
      <w:r w:rsidRPr="00B30FB8">
        <w:t>How do geographic and cultural distance between business angels and portfolio companies impact cross-border investment performance?</w:t>
      </w:r>
    </w:p>
    <w:p w14:paraId="217A3A40" w14:textId="77777777" w:rsidR="00B30FB8" w:rsidRPr="00B30FB8" w:rsidRDefault="00B30FB8" w:rsidP="00B30FB8">
      <w:pPr>
        <w:numPr>
          <w:ilvl w:val="1"/>
          <w:numId w:val="1"/>
        </w:numPr>
      </w:pPr>
      <w:r w:rsidRPr="00B30FB8">
        <w:t>How does the size of an investor syndicate moderate the relationship between distance and investment returns?</w:t>
      </w:r>
    </w:p>
    <w:p w14:paraId="69195CA6" w14:textId="77777777" w:rsidR="00B30FB8" w:rsidRPr="00B30FB8" w:rsidRDefault="00B30FB8" w:rsidP="00B30FB8">
      <w:r w:rsidRPr="00B30FB8">
        <w:lastRenderedPageBreak/>
        <w:t>This inquiry directly bridges the gap between traditional transaction cost economics and contemporary social network theories by analyzing how market frictions induced by distance are fundamentally altered when financial transactions are embedded within collaborative investor networks.</w:t>
      </w:r>
    </w:p>
    <w:p w14:paraId="0D043D60" w14:textId="77777777" w:rsidR="00B30FB8" w:rsidRPr="00B30FB8" w:rsidRDefault="00B30FB8" w:rsidP="00B30FB8">
      <w:r w:rsidRPr="00B30FB8">
        <w:rPr>
          <w:b/>
          <w:bCs/>
        </w:rPr>
        <w:t>Takeaway:</w:t>
      </w:r>
      <w:r w:rsidRPr="00B30FB8">
        <w:t> Cross-border angel investing fundamentally challenges classical local bias theories by demonstrating that platform-enabled syndication allows investors to transcend geographic boundaries and access non-local investment opportunities.</w:t>
      </w:r>
    </w:p>
    <w:p w14:paraId="76B34305" w14:textId="77777777" w:rsidR="00B30FB8" w:rsidRPr="00B30FB8" w:rsidRDefault="00B30FB8" w:rsidP="00B30FB8">
      <w:pPr>
        <w:rPr>
          <w:b/>
          <w:bCs/>
        </w:rPr>
      </w:pPr>
      <w:r w:rsidRPr="00B30FB8">
        <w:rPr>
          <w:b/>
          <w:bCs/>
        </w:rPr>
        <w:t>2. Theoretical Framework and Hypotheses Development</w:t>
      </w:r>
    </w:p>
    <w:p w14:paraId="561F0B07" w14:textId="77777777" w:rsidR="00B30FB8" w:rsidRPr="00B30FB8" w:rsidRDefault="00B30FB8" w:rsidP="00B30FB8">
      <w:pPr>
        <w:rPr>
          <w:b/>
          <w:bCs/>
        </w:rPr>
      </w:pPr>
      <w:r w:rsidRPr="00B30FB8">
        <w:rPr>
          <w:b/>
          <w:bCs/>
        </w:rPr>
        <w:t>2.1 Benefits and Costs of Geographic Distance (Hypothesis 1)</w:t>
      </w:r>
    </w:p>
    <w:p w14:paraId="7FF70140" w14:textId="77777777" w:rsidR="00B30FB8" w:rsidRPr="00B30FB8" w:rsidRDefault="00B30FB8" w:rsidP="00B30FB8">
      <w:r w:rsidRPr="00B30FB8">
        <w:t>Transaction Cost Theory posits that exchange across geographic space incurs substantial search, negotiation, and monitoring costs due to bounded rationality, information asymmetry, and operational friction. However, initial expansions in geographic scope also unlock structural network advantages and market arbitrage opportunities. At modest levels of distance, the marginal benefits of expanded search scope—such as accessing non-redundant deal flow and escaping hyper-competitive valuation environments—exceed the incremental transaction costs of travel and communication. As distance becomes excessive, however, administrative complexity, severe time-zone differences, and monitoring barriers multiply rapidly, causing transaction costs to overwhelm initial benefits and generating a non-linear return profile.</w:t>
      </w:r>
    </w:p>
    <w:p w14:paraId="41F8022A" w14:textId="77777777" w:rsidR="00B30FB8" w:rsidRPr="00B30FB8" w:rsidRDefault="00B30FB8" w:rsidP="00B30FB8">
      <w:pPr>
        <w:numPr>
          <w:ilvl w:val="0"/>
          <w:numId w:val="2"/>
        </w:numPr>
      </w:pPr>
      <w:r w:rsidRPr="00B30FB8">
        <w:rPr>
          <w:b/>
          <w:bCs/>
        </w:rPr>
        <w:t>Early Benefits of Geographic Distance:</w:t>
      </w:r>
      <w:r w:rsidRPr="00B30FB8">
        <w:t> Moderate spatial expansion reduces social network overlap (leveraging "weak ties"), sidesteps hyper-competitive "red-ocean" funding hubs (e.g., London, Berlin, Zurich) in favor of lower valuations in less saturated regions, and improves the likelihood of matching specialized investor expertise with target ventures.</w:t>
      </w:r>
    </w:p>
    <w:p w14:paraId="6277E025" w14:textId="77777777" w:rsidR="00B30FB8" w:rsidRPr="00B30FB8" w:rsidRDefault="00B30FB8" w:rsidP="00B30FB8">
      <w:pPr>
        <w:numPr>
          <w:ilvl w:val="0"/>
          <w:numId w:val="2"/>
        </w:numPr>
      </w:pPr>
      <w:r w:rsidRPr="00B30FB8">
        <w:rPr>
          <w:b/>
          <w:bCs/>
        </w:rPr>
        <w:t>Late Costs of Geographic Distance:</w:t>
      </w:r>
      <w:r w:rsidRPr="00B30FB8">
        <w:t> Excessive physical separation introduces border-related administrative hurdles, severe time-zone and travel frictions, acute information asymmetries during due diligence, and a diminished capacity to deliver hands-on post-investment value creation. For example, while a flight from the United Kingdom to France represents a minor operational inconvenience, flying from the UK to New Zealand requires extensive time and planning, severely hindering due diligence; similarly, a BA based in the Seychelles is ill-positioned to actively mentor or assist a London-based consumer product venture preparing for regional expansion.</w:t>
      </w:r>
    </w:p>
    <w:p w14:paraId="2BDED1F2" w14:textId="77777777" w:rsidR="00B30FB8" w:rsidRPr="00B30FB8" w:rsidRDefault="00B30FB8" w:rsidP="00B30FB8">
      <w:pPr>
        <w:numPr>
          <w:ilvl w:val="0"/>
          <w:numId w:val="2"/>
        </w:numPr>
      </w:pPr>
      <w:r w:rsidRPr="00B30FB8">
        <w:rPr>
          <w:b/>
          <w:bCs/>
        </w:rPr>
        <w:lastRenderedPageBreak/>
        <w:t>Net Outcome:</w:t>
      </w:r>
      <w:r w:rsidRPr="00B30FB8">
        <w:t> The interaction of early network/market benefits and late transaction frictions produces an </w:t>
      </w:r>
      <w:r w:rsidRPr="00B30FB8">
        <w:rPr>
          <w:b/>
          <w:bCs/>
        </w:rPr>
        <w:t>inverted U-shaped relationship</w:t>
      </w:r>
      <w:r w:rsidRPr="00B30FB8">
        <w:t> between geographic distance and internal rate of return (IRR).</w:t>
      </w:r>
    </w:p>
    <w:p w14:paraId="1E28F6F9" w14:textId="77777777" w:rsidR="00B30FB8" w:rsidRPr="00B30FB8" w:rsidRDefault="00B30FB8" w:rsidP="00B30FB8">
      <w:pPr>
        <w:numPr>
          <w:ilvl w:val="0"/>
          <w:numId w:val="2"/>
        </w:numPr>
      </w:pPr>
      <w:r w:rsidRPr="00B30FB8">
        <w:rPr>
          <w:b/>
          <w:bCs/>
        </w:rPr>
        <w:t>Hypothesis 1:</w:t>
      </w:r>
      <w:r w:rsidRPr="00B30FB8">
        <w:t> </w:t>
      </w:r>
      <w:r w:rsidRPr="00B30FB8">
        <w:rPr>
          <w:i/>
          <w:iCs/>
        </w:rPr>
        <w:t>The relationship between geographic distance and BA investment returns describes an inverted U-shape, such that increases in distance are associated with better investment returns up to a turning point beyond which further increases in distance are associated with lower investment returns.</w:t>
      </w:r>
    </w:p>
    <w:p w14:paraId="249781EE" w14:textId="77777777" w:rsidR="00B30FB8" w:rsidRPr="00B30FB8" w:rsidRDefault="00B30FB8" w:rsidP="00B30FB8">
      <w:r w:rsidRPr="00B30FB8">
        <w:rPr>
          <w:b/>
          <w:bCs/>
        </w:rPr>
        <w:t>Takeaway:</w:t>
      </w:r>
      <w:r w:rsidRPr="00B30FB8">
        <w:t> Moderate geographic distance optimizes investment returns by balancing the network diversity benefits of non-local deals against the compounding transaction costs of physical separation.</w:t>
      </w:r>
    </w:p>
    <w:p w14:paraId="63604846" w14:textId="77777777" w:rsidR="00B30FB8" w:rsidRPr="00B30FB8" w:rsidRDefault="00B30FB8" w:rsidP="00B30FB8">
      <w:pPr>
        <w:rPr>
          <w:b/>
          <w:bCs/>
        </w:rPr>
      </w:pPr>
      <w:r w:rsidRPr="00B30FB8">
        <w:rPr>
          <w:b/>
          <w:bCs/>
        </w:rPr>
        <w:t>2.2 Benefits and Costs of Cultural Distance (Hypothesis 2)</w:t>
      </w:r>
    </w:p>
    <w:p w14:paraId="7FC183D6" w14:textId="77777777" w:rsidR="00B30FB8" w:rsidRPr="00B30FB8" w:rsidRDefault="00B30FB8" w:rsidP="00B30FB8">
      <w:r w:rsidRPr="00B30FB8">
        <w:t>Cultural distance introduces fundamental variations in cognitive frameworks, communication norms, and institutional governance mechanisms between investors and entrepreneurs. Initial increases in cultural divergence enrich the cognitive diversity of the investment panel, introducing alternative strategic paradigms and conferring international legitimacy upon the venture. Nevertheless, extreme cultural dissimilarity impairs mutual understanding, erodes trust, and increases the potential for misaligned strategic priorities. Beyond a critical threshold, the friction of cross-cultural governance and due diligence severely degrades oversight efficiency, resulting in an inverted U-shaped performance curve.</w:t>
      </w:r>
    </w:p>
    <w:p w14:paraId="3DEBA3DA" w14:textId="77777777" w:rsidR="00B30FB8" w:rsidRPr="00B30FB8" w:rsidRDefault="00B30FB8" w:rsidP="00B30FB8">
      <w:pPr>
        <w:numPr>
          <w:ilvl w:val="0"/>
          <w:numId w:val="3"/>
        </w:numPr>
      </w:pPr>
      <w:r w:rsidRPr="00B30FB8">
        <w:rPr>
          <w:b/>
          <w:bCs/>
        </w:rPr>
        <w:t>Early Benefits of Cultural Distance:</w:t>
      </w:r>
      <w:r w:rsidRPr="00B30FB8">
        <w:t> Modest cultural variations introduce diverse cognitive perspectives that prevent organizational groupthink, enhance strategic problem-solving, and provide a positive "halo effect" that signals cross-border market legitimacy to international stakeholders.</w:t>
      </w:r>
    </w:p>
    <w:p w14:paraId="13F9A675" w14:textId="77777777" w:rsidR="00B30FB8" w:rsidRPr="00B30FB8" w:rsidRDefault="00B30FB8" w:rsidP="00B30FB8">
      <w:pPr>
        <w:numPr>
          <w:ilvl w:val="0"/>
          <w:numId w:val="3"/>
        </w:numPr>
      </w:pPr>
      <w:r w:rsidRPr="00B30FB8">
        <w:rPr>
          <w:b/>
          <w:bCs/>
        </w:rPr>
        <w:t>Late Costs of Cultural Distance:</w:t>
      </w:r>
      <w:r w:rsidRPr="00B30FB8">
        <w:t> High cultural distance causes severe communication and emotional conflict, impairs mutual trust building, creates acute due diligence and contract negotiation frictions (e.g., American BAs negotiating deals in Mexico face greater cultural distance frictions than in Canada despite similar spatial proximity), and dilutes the legitimizing power of foreign investors when they are too removed to be recognized locally (e.g., a serial entrepreneur from the UK adds more recognizable legitimacy to a German venture than an investor from Indonesia).</w:t>
      </w:r>
    </w:p>
    <w:p w14:paraId="6B739C2F" w14:textId="77777777" w:rsidR="00B30FB8" w:rsidRPr="00B30FB8" w:rsidRDefault="00B30FB8" w:rsidP="00B30FB8">
      <w:pPr>
        <w:numPr>
          <w:ilvl w:val="0"/>
          <w:numId w:val="3"/>
        </w:numPr>
      </w:pPr>
      <w:r w:rsidRPr="00B30FB8">
        <w:rPr>
          <w:b/>
          <w:bCs/>
        </w:rPr>
        <w:t>Net Outcome:</w:t>
      </w:r>
      <w:r w:rsidRPr="00B30FB8">
        <w:t> The interplay between initial cognitive diversity gains and subsequent governance frictions creates an </w:t>
      </w:r>
      <w:r w:rsidRPr="00B30FB8">
        <w:rPr>
          <w:b/>
          <w:bCs/>
        </w:rPr>
        <w:t>inverted U-shaped relationship</w:t>
      </w:r>
      <w:r w:rsidRPr="00B30FB8">
        <w:t> between cultural distance and investment performance.</w:t>
      </w:r>
    </w:p>
    <w:p w14:paraId="4D3BB46E" w14:textId="77777777" w:rsidR="00B30FB8" w:rsidRPr="00B30FB8" w:rsidRDefault="00B30FB8" w:rsidP="00B30FB8">
      <w:pPr>
        <w:numPr>
          <w:ilvl w:val="0"/>
          <w:numId w:val="3"/>
        </w:numPr>
      </w:pPr>
      <w:r w:rsidRPr="00B30FB8">
        <w:rPr>
          <w:b/>
          <w:bCs/>
        </w:rPr>
        <w:lastRenderedPageBreak/>
        <w:t>Hypothesis 2:</w:t>
      </w:r>
      <w:r w:rsidRPr="00B30FB8">
        <w:t> </w:t>
      </w:r>
      <w:r w:rsidRPr="00B30FB8">
        <w:rPr>
          <w:i/>
          <w:iCs/>
        </w:rPr>
        <w:t>The relationship between cultural distance and BA investment returns describes an inverted U-shape, such that increases in distance are associated with better investment returns up to a turning point beyond which further increases in distance are associated with lower investment returns.</w:t>
      </w:r>
    </w:p>
    <w:p w14:paraId="0685B575" w14:textId="77777777" w:rsidR="00B30FB8" w:rsidRPr="00B30FB8" w:rsidRDefault="00B30FB8" w:rsidP="00B30FB8">
      <w:r w:rsidRPr="00B30FB8">
        <w:rPr>
          <w:b/>
          <w:bCs/>
        </w:rPr>
        <w:t>Takeaway:</w:t>
      </w:r>
      <w:r w:rsidRPr="00B30FB8">
        <w:t> Initial cultural diversity enhances strategic innovation and venture legitimacy, whereas extreme cultural divergence degrades interpersonal trust and governance efficiency.</w:t>
      </w:r>
    </w:p>
    <w:p w14:paraId="528F06A5" w14:textId="77777777" w:rsidR="00B30FB8" w:rsidRPr="00B30FB8" w:rsidRDefault="00B30FB8" w:rsidP="00B30FB8">
      <w:pPr>
        <w:rPr>
          <w:b/>
          <w:bCs/>
        </w:rPr>
      </w:pPr>
      <w:r w:rsidRPr="00B30FB8">
        <w:rPr>
          <w:b/>
          <w:bCs/>
        </w:rPr>
        <w:t>2.3 Network Resources and Syndication Moderation (Hypotheses 3 &amp; 4)</w:t>
      </w:r>
    </w:p>
    <w:p w14:paraId="53FECA2C" w14:textId="77777777" w:rsidR="00B30FB8" w:rsidRPr="00B30FB8" w:rsidRDefault="00B30FB8" w:rsidP="00B30FB8">
      <w:r w:rsidRPr="00B30FB8">
        <w:t>Co-investment syndicates function as powerful financial intermediation mechanisms that reconfigure the transaction cost dynamics of cross-border deals. In proximate investments, multi-investor syndication injects complementary skill sets and expansive network contacts directly into local ventures, substituting for the diversity benefits typically gained via geographic or cultural distance. For distant investments, syndicates permit BAs to delegate localized due diligence, contract enforcement, and active monitoring to co-investors situated closer to the target enterprise. Consequently, large syndicates effectively insulate investors from the performance penalties of extreme distance, shifting and flattening the return curve across spatial and cultural divides.</w:t>
      </w:r>
    </w:p>
    <w:p w14:paraId="709ED8D7" w14:textId="77777777" w:rsidR="00B30FB8" w:rsidRPr="00B30FB8" w:rsidRDefault="00B30FB8" w:rsidP="00B30FB8">
      <w:pPr>
        <w:numPr>
          <w:ilvl w:val="0"/>
          <w:numId w:val="4"/>
        </w:numPr>
      </w:pPr>
      <w:r w:rsidRPr="00B30FB8">
        <w:rPr>
          <w:b/>
          <w:bCs/>
        </w:rPr>
        <w:t>Definition of Syndication:</w:t>
      </w:r>
      <w:r w:rsidRPr="00B30FB8">
        <w:t> Within business angel networks, syndication represents the pooling of financial capital, localized knowledge, and monitoring capabilities across multiple co-investors participating in a single equity round.</w:t>
      </w:r>
    </w:p>
    <w:p w14:paraId="18F1AEA9" w14:textId="77777777" w:rsidR="00B30FB8" w:rsidRPr="00B30FB8" w:rsidRDefault="00B30FB8" w:rsidP="00B30FB8">
      <w:pPr>
        <w:numPr>
          <w:ilvl w:val="0"/>
          <w:numId w:val="4"/>
        </w:numPr>
      </w:pPr>
      <w:r w:rsidRPr="00B30FB8">
        <w:rPr>
          <w:b/>
          <w:bCs/>
        </w:rPr>
        <w:t>Mechanism in Proximate Deals:</w:t>
      </w:r>
      <w:r w:rsidRPr="00B30FB8">
        <w:t> For local investments, larger syndicates introduce high network diversity, collaborative bargaining power, and sector-spanning "activity chains," delivering diversity benefits without requiring geographic expansion.</w:t>
      </w:r>
    </w:p>
    <w:p w14:paraId="0AC65B4B" w14:textId="77777777" w:rsidR="00B30FB8" w:rsidRPr="00B30FB8" w:rsidRDefault="00B30FB8" w:rsidP="00B30FB8">
      <w:pPr>
        <w:numPr>
          <w:ilvl w:val="0"/>
          <w:numId w:val="4"/>
        </w:numPr>
      </w:pPr>
      <w:r w:rsidRPr="00B30FB8">
        <w:rPr>
          <w:b/>
          <w:bCs/>
        </w:rPr>
        <w:t>Mechanism in Distal Deals:</w:t>
      </w:r>
      <w:r w:rsidRPr="00B30FB8">
        <w:t> For distant investments, local co-investors within the syndicate absorb monitoring costs, conduct local due diligence, and assist with market adaptation, thereby reducing the "liability of foreignness" for remote angels.</w:t>
      </w:r>
    </w:p>
    <w:p w14:paraId="76A9142D" w14:textId="77777777" w:rsidR="00B30FB8" w:rsidRPr="00B30FB8" w:rsidRDefault="00B30FB8" w:rsidP="00B30FB8">
      <w:pPr>
        <w:numPr>
          <w:ilvl w:val="0"/>
          <w:numId w:val="4"/>
        </w:numPr>
      </w:pPr>
      <w:r w:rsidRPr="00B30FB8">
        <w:rPr>
          <w:b/>
          <w:bCs/>
        </w:rPr>
        <w:t>Hypothesis 3:</w:t>
      </w:r>
      <w:r w:rsidRPr="00B30FB8">
        <w:t> </w:t>
      </w:r>
      <w:r w:rsidRPr="00B30FB8">
        <w:rPr>
          <w:i/>
          <w:iCs/>
        </w:rPr>
        <w:t>BA syndication moderates the relationship between geographic distance and investment returns such that the inverted U-shape becomes less pronounced under high levels of syndication.</w:t>
      </w:r>
    </w:p>
    <w:p w14:paraId="4F77EA93" w14:textId="77777777" w:rsidR="00B30FB8" w:rsidRPr="00B30FB8" w:rsidRDefault="00B30FB8" w:rsidP="00B30FB8">
      <w:pPr>
        <w:numPr>
          <w:ilvl w:val="0"/>
          <w:numId w:val="4"/>
        </w:numPr>
      </w:pPr>
      <w:r w:rsidRPr="00B30FB8">
        <w:rPr>
          <w:b/>
          <w:bCs/>
        </w:rPr>
        <w:t>Hypothesis 4:</w:t>
      </w:r>
      <w:r w:rsidRPr="00B30FB8">
        <w:t> </w:t>
      </w:r>
      <w:r w:rsidRPr="00B30FB8">
        <w:rPr>
          <w:i/>
          <w:iCs/>
        </w:rPr>
        <w:t>BA syndication moderates the relationship between cultural distance and investment returns such that the inverted U-shape becomes less pronounced under high levels of syndication.</w:t>
      </w:r>
    </w:p>
    <w:p w14:paraId="466ED65B" w14:textId="77777777" w:rsidR="00B30FB8" w:rsidRPr="00B30FB8" w:rsidRDefault="00B30FB8" w:rsidP="00B30FB8">
      <w:r w:rsidRPr="00B30FB8">
        <w:t>These theoretical predictions set the stage for empirical validation using dyadic investment data and rigorous econometric modeling.</w:t>
      </w:r>
    </w:p>
    <w:p w14:paraId="25222971" w14:textId="77777777" w:rsidR="00B30FB8" w:rsidRPr="00B30FB8" w:rsidRDefault="00B30FB8" w:rsidP="00B30FB8">
      <w:r w:rsidRPr="00B30FB8">
        <w:rPr>
          <w:b/>
          <w:bCs/>
        </w:rPr>
        <w:lastRenderedPageBreak/>
        <w:t>Takeaway:</w:t>
      </w:r>
      <w:r w:rsidRPr="00B30FB8">
        <w:t> Large syndicates serve as an effective structural buffer, flattening the distance-induced performance penalty and stabilizing returns across all geographic and cultural ranges.</w:t>
      </w:r>
    </w:p>
    <w:p w14:paraId="2A9C995C" w14:textId="77777777" w:rsidR="00B30FB8" w:rsidRPr="00B30FB8" w:rsidRDefault="00B30FB8" w:rsidP="00B30FB8">
      <w:pPr>
        <w:rPr>
          <w:b/>
          <w:bCs/>
        </w:rPr>
      </w:pPr>
      <w:r w:rsidRPr="00B30FB8">
        <w:rPr>
          <w:b/>
          <w:bCs/>
        </w:rPr>
        <w:t>3. Data, Sample, and Methodology</w:t>
      </w:r>
    </w:p>
    <w:p w14:paraId="54B438EF" w14:textId="77777777" w:rsidR="00B30FB8" w:rsidRPr="00B30FB8" w:rsidRDefault="00B30FB8" w:rsidP="00B30FB8">
      <w:pPr>
        <w:rPr>
          <w:b/>
          <w:bCs/>
        </w:rPr>
      </w:pPr>
      <w:r w:rsidRPr="00B30FB8">
        <w:rPr>
          <w:b/>
          <w:bCs/>
        </w:rPr>
        <w:t>3.1 Sample Context and Dyadic Level of Analysis</w:t>
      </w:r>
    </w:p>
    <w:p w14:paraId="20F912DA" w14:textId="77777777" w:rsidR="00B30FB8" w:rsidRPr="00B30FB8" w:rsidRDefault="00B30FB8" w:rsidP="00B30FB8">
      <w:r w:rsidRPr="00B30FB8">
        <w:t>To evaluate the proposed non-linear distance and network moderation effects, the study utilizes administrative transaction data extracted directly from an international business angel platform. This empirical setting avoids the retrospective self-reporting and survival biases common to survey-based angel studies. The dataset tracks actual equity transactions, initial valuations, co-investor participation, and longitudinal valuation updates across multiple international jurisdictions.</w:t>
      </w:r>
    </w:p>
    <w:p w14:paraId="0E54E980" w14:textId="77777777" w:rsidR="00B30FB8" w:rsidRPr="00B30FB8" w:rsidRDefault="00B30FB8" w:rsidP="00B30FB8">
      <w:pPr>
        <w:numPr>
          <w:ilvl w:val="0"/>
          <w:numId w:val="5"/>
        </w:numPr>
      </w:pPr>
      <w:r w:rsidRPr="00B30FB8">
        <w:rPr>
          <w:b/>
          <w:bCs/>
        </w:rPr>
        <w:t>Sample Size &amp; Unit of Analysis:</w:t>
      </w:r>
      <w:r w:rsidRPr="00B30FB8">
        <w:t> The final econometric sample comprises </w:t>
      </w:r>
      <w:r w:rsidRPr="00B30FB8">
        <w:rPr>
          <w:b/>
          <w:bCs/>
        </w:rPr>
        <w:t xml:space="preserve">815 cross-border equity </w:t>
      </w:r>
      <w:proofErr w:type="spellStart"/>
      <w:r w:rsidRPr="00B30FB8">
        <w:rPr>
          <w:b/>
          <w:bCs/>
        </w:rPr>
        <w:t>investments</w:t>
      </w:r>
      <w:r w:rsidRPr="00B30FB8">
        <w:t>measured</w:t>
      </w:r>
      <w:proofErr w:type="spellEnd"/>
      <w:r w:rsidRPr="00B30FB8">
        <w:t xml:space="preserve"> at the unique investor-company dyad level, executed by </w:t>
      </w:r>
      <w:r w:rsidRPr="00B30FB8">
        <w:rPr>
          <w:b/>
          <w:bCs/>
        </w:rPr>
        <w:t>266 BAs</w:t>
      </w:r>
      <w:r w:rsidRPr="00B30FB8">
        <w:t> across </w:t>
      </w:r>
      <w:r w:rsidRPr="00B30FB8">
        <w:rPr>
          <w:b/>
          <w:bCs/>
        </w:rPr>
        <w:t>34 countries</w:t>
      </w:r>
      <w:r w:rsidRPr="00B30FB8">
        <w:t> between 2009 and 2020.</w:t>
      </w:r>
    </w:p>
    <w:p w14:paraId="6A8E7EBB" w14:textId="77777777" w:rsidR="00B30FB8" w:rsidRPr="00B30FB8" w:rsidRDefault="00B30FB8" w:rsidP="00B30FB8">
      <w:pPr>
        <w:numPr>
          <w:ilvl w:val="0"/>
          <w:numId w:val="5"/>
        </w:numPr>
      </w:pPr>
      <w:r w:rsidRPr="00B30FB8">
        <w:rPr>
          <w:b/>
          <w:bCs/>
        </w:rPr>
        <w:t>Investor Demographics:</w:t>
      </w:r>
      <w:r w:rsidRPr="00B30FB8">
        <w:t> The sample BAs reflect a mean age of 47.26 years, a gender composition of 52.63% male and 47.37% female, and a mean portfolio size of 6.57 companies; primary investor locations include Switzerland (24.81%), France (12.41%), Belgium (9.77%), Germany (6.02%), the United States (5.64%), and the United Kingdom (5.64%).</w:t>
      </w:r>
    </w:p>
    <w:p w14:paraId="77A0C4B7" w14:textId="77777777" w:rsidR="00B30FB8" w:rsidRPr="00B30FB8" w:rsidRDefault="00B30FB8" w:rsidP="00B30FB8">
      <w:pPr>
        <w:numPr>
          <w:ilvl w:val="0"/>
          <w:numId w:val="5"/>
        </w:numPr>
      </w:pPr>
      <w:r w:rsidRPr="00B30FB8">
        <w:rPr>
          <w:b/>
          <w:bCs/>
        </w:rPr>
        <w:t>Deal &amp; Venture Characteristics:</w:t>
      </w:r>
      <w:r w:rsidRPr="00B30FB8">
        <w:t> The average deal round size was </w:t>
      </w:r>
      <w:r w:rsidRPr="00B30FB8">
        <w:rPr>
          <w:b/>
          <w:bCs/>
        </w:rPr>
        <w:t>€375,932.57</w:t>
      </w:r>
      <w:r w:rsidRPr="00B30FB8">
        <w:t> with an average of </w:t>
      </w:r>
      <w:r w:rsidRPr="00B30FB8">
        <w:rPr>
          <w:b/>
          <w:bCs/>
        </w:rPr>
        <w:t>30.14 co-investors</w:t>
      </w:r>
      <w:r w:rsidRPr="00B30FB8">
        <w:t> per round. Stage distribution favored early ventures (</w:t>
      </w:r>
      <w:r w:rsidRPr="00B30FB8">
        <w:rPr>
          <w:b/>
          <w:bCs/>
        </w:rPr>
        <w:t>77.78% Seed</w:t>
      </w:r>
      <w:r w:rsidRPr="00B30FB8">
        <w:t>, 13.33% Start-up, 4.44% Expansion, 4.44% Late Stage); key industries included High Technology (38.10%), Healthcare (26.19%), and ICT (19.05%).</w:t>
      </w:r>
    </w:p>
    <w:p w14:paraId="6DA79930" w14:textId="77777777" w:rsidR="00B30FB8" w:rsidRPr="00B30FB8" w:rsidRDefault="00B30FB8" w:rsidP="00B30FB8">
      <w:pPr>
        <w:numPr>
          <w:ilvl w:val="0"/>
          <w:numId w:val="5"/>
        </w:numPr>
      </w:pPr>
      <w:r w:rsidRPr="00B30FB8">
        <w:rPr>
          <w:b/>
          <w:bCs/>
        </w:rPr>
        <w:t>Distance Distribution:</w:t>
      </w:r>
      <w:r w:rsidRPr="00B30FB8">
        <w:t> Cross-border portfolio allocation comprised 20.43% adjacent country deals, 55.05% intermediate distance investments (same continent), and 24.52% overseas investments.</w:t>
      </w:r>
    </w:p>
    <w:p w14:paraId="51ACB841" w14:textId="77777777" w:rsidR="00B30FB8" w:rsidRPr="00B30FB8" w:rsidRDefault="00B30FB8" w:rsidP="00B30FB8">
      <w:r w:rsidRPr="00B30FB8">
        <w:rPr>
          <w:b/>
          <w:bCs/>
        </w:rPr>
        <w:t>Takeaway:</w:t>
      </w:r>
      <w:r w:rsidRPr="00B30FB8">
        <w:t> The dataset provides a granular, multi-country foundation utilizing verified administrative valuation data across 815 dyadic angel investments.</w:t>
      </w:r>
    </w:p>
    <w:p w14:paraId="6A256C27" w14:textId="77777777" w:rsidR="00B30FB8" w:rsidRPr="00B30FB8" w:rsidRDefault="00B30FB8" w:rsidP="00B30FB8">
      <w:pPr>
        <w:rPr>
          <w:b/>
          <w:bCs/>
        </w:rPr>
      </w:pPr>
      <w:r w:rsidRPr="00B30FB8">
        <w:rPr>
          <w:b/>
          <w:bCs/>
        </w:rPr>
        <w:t>3.2 Operationalization of Key Variables</w:t>
      </w:r>
    </w:p>
    <w:p w14:paraId="38B30C81" w14:textId="77777777" w:rsidR="00B30FB8" w:rsidRPr="00B30FB8" w:rsidRDefault="00B30FB8" w:rsidP="00B30FB8">
      <w:r w:rsidRPr="00B30FB8">
        <w:t>Testing non-linear relationships and interactive moderation structures requires operational definitions for deal performance, spatial metrics, cross-cultural indices, and co-investment volume.</w:t>
      </w:r>
    </w:p>
    <w:p w14:paraId="47F37FC3" w14:textId="77777777" w:rsidR="00B30FB8" w:rsidRPr="00B30FB8" w:rsidRDefault="00B30FB8" w:rsidP="00B30FB8">
      <w:pPr>
        <w:numPr>
          <w:ilvl w:val="0"/>
          <w:numId w:val="6"/>
        </w:numPr>
      </w:pPr>
      <w:r w:rsidRPr="00B30FB8">
        <w:rPr>
          <w:b/>
          <w:bCs/>
        </w:rPr>
        <w:lastRenderedPageBreak/>
        <w:t>Dependent Variable (DV):</w:t>
      </w:r>
      <w:r w:rsidRPr="00B30FB8">
        <w:t> </w:t>
      </w:r>
      <w:r w:rsidRPr="00B30FB8">
        <w:rPr>
          <w:b/>
          <w:bCs/>
        </w:rPr>
        <w:t>Internal Rate of Return (IRR)</w:t>
      </w:r>
      <w:r w:rsidRPr="00B30FB8">
        <w:t> calculated via Net Asset Values (NAVs) per </w:t>
      </w:r>
      <w:r w:rsidRPr="00B30FB8">
        <w:rPr>
          <w:b/>
          <w:bCs/>
        </w:rPr>
        <w:t>IPEV Guidelines</w:t>
      </w:r>
      <w:r w:rsidRPr="00B30FB8">
        <w:t xml:space="preserve">, annualized over holding period N. Non-equity deals and follow-on rounds were excluded; performance was </w:t>
      </w:r>
      <w:proofErr w:type="spellStart"/>
      <w:r w:rsidRPr="00B30FB8">
        <w:t>winsorized</w:t>
      </w:r>
      <w:proofErr w:type="spellEnd"/>
      <w:r w:rsidRPr="00B30FB8">
        <w:t xml:space="preserve"> at the 1% level to manage extreme outliers.</w:t>
      </w:r>
    </w:p>
    <w:p w14:paraId="63793FF1" w14:textId="77777777" w:rsidR="00B30FB8" w:rsidRPr="00B30FB8" w:rsidRDefault="00B30FB8" w:rsidP="00B30FB8">
      <w:pPr>
        <w:numPr>
          <w:ilvl w:val="1"/>
          <w:numId w:val="6"/>
        </w:numPr>
      </w:pPr>
      <w:r w:rsidRPr="00B30FB8">
        <w:t>Formula: 0 = \sum_{n=</w:t>
      </w:r>
      <w:proofErr w:type="gramStart"/>
      <w:r w:rsidRPr="00B30FB8">
        <w:t>0}^</w:t>
      </w:r>
      <w:proofErr w:type="gramEnd"/>
      <w:r w:rsidRPr="00B30FB8">
        <w:t>{N} \</w:t>
      </w:r>
      <w:proofErr w:type="gramStart"/>
      <w:r w:rsidRPr="00B30FB8">
        <w:t>frac{</w:t>
      </w:r>
      <w:proofErr w:type="spellStart"/>
      <w:proofErr w:type="gramEnd"/>
      <w:r w:rsidRPr="00B30FB8">
        <w:t>CF_</w:t>
      </w:r>
      <w:proofErr w:type="gramStart"/>
      <w:r w:rsidRPr="00B30FB8">
        <w:t>n</w:t>
      </w:r>
      <w:proofErr w:type="spellEnd"/>
      <w:r w:rsidRPr="00B30FB8">
        <w:t>}{</w:t>
      </w:r>
      <w:proofErr w:type="gramEnd"/>
      <w:r w:rsidRPr="00B30FB8">
        <w:t>(1 + \</w:t>
      </w:r>
      <w:proofErr w:type="gramStart"/>
      <w:r w:rsidRPr="00B30FB8">
        <w:t>text{</w:t>
      </w:r>
      <w:proofErr w:type="gramEnd"/>
      <w:r w:rsidRPr="00B30FB8">
        <w:t>IRR</w:t>
      </w:r>
      <w:proofErr w:type="gramStart"/>
      <w:r w:rsidRPr="00B30FB8">
        <w:t>})^</w:t>
      </w:r>
      <w:proofErr w:type="gramEnd"/>
      <w:r w:rsidRPr="00B30FB8">
        <w:t>n} = CF_0 + \</w:t>
      </w:r>
      <w:proofErr w:type="gramStart"/>
      <w:r w:rsidRPr="00B30FB8">
        <w:t>frac{</w:t>
      </w:r>
      <w:proofErr w:type="gramEnd"/>
      <w:r w:rsidRPr="00B30FB8">
        <w:t>CF_</w:t>
      </w:r>
      <w:proofErr w:type="gramStart"/>
      <w:r w:rsidRPr="00B30FB8">
        <w:t>N}{</w:t>
      </w:r>
      <w:proofErr w:type="gramEnd"/>
      <w:r w:rsidRPr="00B30FB8">
        <w:t>(1 + \</w:t>
      </w:r>
      <w:proofErr w:type="gramStart"/>
      <w:r w:rsidRPr="00B30FB8">
        <w:t>text{</w:t>
      </w:r>
      <w:proofErr w:type="gramEnd"/>
      <w:r w:rsidRPr="00B30FB8">
        <w:t>IRR</w:t>
      </w:r>
      <w:proofErr w:type="gramStart"/>
      <w:r w:rsidRPr="00B30FB8">
        <w:t>})^</w:t>
      </w:r>
      <w:proofErr w:type="gramEnd"/>
      <w:r w:rsidRPr="00B30FB8">
        <w:t>N}</w:t>
      </w:r>
    </w:p>
    <w:p w14:paraId="3D96F42A" w14:textId="77777777" w:rsidR="00B30FB8" w:rsidRPr="00B30FB8" w:rsidRDefault="00B30FB8" w:rsidP="00B30FB8">
      <w:pPr>
        <w:numPr>
          <w:ilvl w:val="1"/>
          <w:numId w:val="6"/>
        </w:numPr>
      </w:pPr>
      <w:r w:rsidRPr="00B30FB8">
        <w:t xml:space="preserve">Variable Definitions: CF_0 = share price at initial investment; </w:t>
      </w:r>
      <w:proofErr w:type="spellStart"/>
      <w:r w:rsidRPr="00B30FB8">
        <w:t>CF_n</w:t>
      </w:r>
      <w:proofErr w:type="spellEnd"/>
      <w:r w:rsidRPr="00B30FB8">
        <w:t xml:space="preserve"> = share price at period n; CF_N = final share price; N = holding period in years between initial investment and final evaluation; n = period; \</w:t>
      </w:r>
      <w:proofErr w:type="gramStart"/>
      <w:r w:rsidRPr="00B30FB8">
        <w:t>text{</w:t>
      </w:r>
      <w:proofErr w:type="gramEnd"/>
      <w:r w:rsidRPr="00B30FB8">
        <w:t>IRR} = internal rate of return.</w:t>
      </w:r>
    </w:p>
    <w:p w14:paraId="6321D383" w14:textId="77777777" w:rsidR="00B30FB8" w:rsidRPr="00B30FB8" w:rsidRDefault="00B30FB8" w:rsidP="00B30FB8">
      <w:pPr>
        <w:numPr>
          <w:ilvl w:val="0"/>
          <w:numId w:val="6"/>
        </w:numPr>
      </w:pPr>
      <w:r w:rsidRPr="00B30FB8">
        <w:rPr>
          <w:b/>
          <w:bCs/>
        </w:rPr>
        <w:t>Independent Variable 1:</w:t>
      </w:r>
      <w:r w:rsidRPr="00B30FB8">
        <w:t> </w:t>
      </w:r>
      <w:r w:rsidRPr="00B30FB8">
        <w:rPr>
          <w:b/>
          <w:bCs/>
        </w:rPr>
        <w:t>Geographic Distance</w:t>
      </w:r>
      <w:r w:rsidRPr="00B30FB8">
        <w:t>: Logarithm of geodesic distance (in km) between national capital cities of the BA and portfolio enterprise.</w:t>
      </w:r>
    </w:p>
    <w:p w14:paraId="23BC23C8" w14:textId="77777777" w:rsidR="00B30FB8" w:rsidRPr="00B30FB8" w:rsidRDefault="00B30FB8" w:rsidP="00B30FB8">
      <w:pPr>
        <w:numPr>
          <w:ilvl w:val="0"/>
          <w:numId w:val="6"/>
        </w:numPr>
      </w:pPr>
      <w:r w:rsidRPr="00B30FB8">
        <w:rPr>
          <w:b/>
          <w:bCs/>
        </w:rPr>
        <w:t>Independent Variable 2:</w:t>
      </w:r>
      <w:r w:rsidRPr="00B30FB8">
        <w:t> </w:t>
      </w:r>
      <w:r w:rsidRPr="00B30FB8">
        <w:rPr>
          <w:b/>
          <w:bCs/>
        </w:rPr>
        <w:t>Cultural Distance</w:t>
      </w:r>
      <w:r w:rsidRPr="00B30FB8">
        <w:t>: Operationalized via the </w:t>
      </w:r>
      <w:r w:rsidRPr="00B30FB8">
        <w:rPr>
          <w:b/>
          <w:bCs/>
        </w:rPr>
        <w:t>Kogut and Singh (1988) Index</w:t>
      </w:r>
      <w:r w:rsidRPr="00B30FB8">
        <w:t> across four Hofstede dimensions (power distance, uncertainty avoidance, individualism, masculinity).</w:t>
      </w:r>
    </w:p>
    <w:p w14:paraId="03B5654F" w14:textId="77777777" w:rsidR="00B30FB8" w:rsidRPr="00B30FB8" w:rsidRDefault="00B30FB8" w:rsidP="00B30FB8">
      <w:pPr>
        <w:numPr>
          <w:ilvl w:val="1"/>
          <w:numId w:val="6"/>
        </w:numPr>
      </w:pPr>
      <w:r w:rsidRPr="00B30FB8">
        <w:t>Formula: \</w:t>
      </w:r>
      <w:proofErr w:type="gramStart"/>
      <w:r w:rsidRPr="00B30FB8">
        <w:t>text{</w:t>
      </w:r>
      <w:proofErr w:type="gramEnd"/>
      <w:r w:rsidRPr="00B30FB8">
        <w:t xml:space="preserve">Cultural </w:t>
      </w:r>
      <w:proofErr w:type="gramStart"/>
      <w:r w:rsidRPr="00B30FB8">
        <w:t>Distance}_</w:t>
      </w:r>
      <w:proofErr w:type="gramEnd"/>
      <w:r w:rsidRPr="00B30FB8">
        <w:t>j = \frac{\sum_{</w:t>
      </w:r>
      <w:proofErr w:type="spellStart"/>
      <w:r w:rsidRPr="00B30FB8">
        <w:t>i</w:t>
      </w:r>
      <w:proofErr w:type="spellEnd"/>
      <w:r w:rsidRPr="00B30FB8">
        <w:t>=</w:t>
      </w:r>
      <w:proofErr w:type="gramStart"/>
      <w:r w:rsidRPr="00B30FB8">
        <w:t>1}^</w:t>
      </w:r>
      <w:proofErr w:type="gramEnd"/>
      <w:r w:rsidRPr="00B30FB8">
        <w:t>{4} \</w:t>
      </w:r>
      <w:proofErr w:type="gramStart"/>
      <w:r w:rsidRPr="00B30FB8">
        <w:t>left( H</w:t>
      </w:r>
      <w:proofErr w:type="gramEnd"/>
      <w:r w:rsidRPr="00B30FB8">
        <w:t>_{\</w:t>
      </w:r>
      <w:proofErr w:type="gramStart"/>
      <w:r w:rsidRPr="00B30FB8">
        <w:t>text{</w:t>
      </w:r>
      <w:proofErr w:type="gramEnd"/>
      <w:r w:rsidRPr="00B30FB8">
        <w:t xml:space="preserve">BA}, </w:t>
      </w:r>
      <w:proofErr w:type="spellStart"/>
      <w:r w:rsidRPr="00B30FB8">
        <w:t>i</w:t>
      </w:r>
      <w:proofErr w:type="spellEnd"/>
      <w:r w:rsidRPr="00B30FB8">
        <w:t>} - H_{\</w:t>
      </w:r>
      <w:proofErr w:type="gramStart"/>
      <w:r w:rsidRPr="00B30FB8">
        <w:t>text{</w:t>
      </w:r>
      <w:proofErr w:type="gramEnd"/>
      <w:r w:rsidRPr="00B30FB8">
        <w:t xml:space="preserve">Comp}, </w:t>
      </w:r>
      <w:proofErr w:type="spellStart"/>
      <w:r w:rsidRPr="00B30FB8">
        <w:t>i</w:t>
      </w:r>
      <w:proofErr w:type="spellEnd"/>
      <w:r w:rsidRPr="00B30FB8">
        <w:t>} \</w:t>
      </w:r>
      <w:proofErr w:type="gramStart"/>
      <w:r w:rsidRPr="00B30FB8">
        <w:t>right)^</w:t>
      </w:r>
      <w:proofErr w:type="gramEnd"/>
      <w:r w:rsidRPr="00B30FB8">
        <w:t>2}{4}</w:t>
      </w:r>
    </w:p>
    <w:p w14:paraId="60FC3D45" w14:textId="77777777" w:rsidR="00B30FB8" w:rsidRPr="00B30FB8" w:rsidRDefault="00B30FB8" w:rsidP="00B30FB8">
      <w:pPr>
        <w:numPr>
          <w:ilvl w:val="1"/>
          <w:numId w:val="6"/>
        </w:numPr>
      </w:pPr>
      <w:r w:rsidRPr="00B30FB8">
        <w:t>Variable Definitions: H_{\</w:t>
      </w:r>
      <w:proofErr w:type="gramStart"/>
      <w:r w:rsidRPr="00B30FB8">
        <w:t>text{</w:t>
      </w:r>
      <w:proofErr w:type="gramEnd"/>
      <w:r w:rsidRPr="00B30FB8">
        <w:t xml:space="preserve">BA}, </w:t>
      </w:r>
      <w:proofErr w:type="spellStart"/>
      <w:r w:rsidRPr="00B30FB8">
        <w:t>i</w:t>
      </w:r>
      <w:proofErr w:type="spellEnd"/>
      <w:r w:rsidRPr="00B30FB8">
        <w:t xml:space="preserve">} = Hofstede score of BA country on cultural dimension </w:t>
      </w:r>
      <w:proofErr w:type="spellStart"/>
      <w:r w:rsidRPr="00B30FB8">
        <w:t>i</w:t>
      </w:r>
      <w:proofErr w:type="spellEnd"/>
      <w:r w:rsidRPr="00B30FB8">
        <w:t>; H_{\</w:t>
      </w:r>
      <w:proofErr w:type="gramStart"/>
      <w:r w:rsidRPr="00B30FB8">
        <w:t>text{</w:t>
      </w:r>
      <w:proofErr w:type="gramEnd"/>
      <w:r w:rsidRPr="00B30FB8">
        <w:t xml:space="preserve">Comp}, </w:t>
      </w:r>
      <w:proofErr w:type="spellStart"/>
      <w:r w:rsidRPr="00B30FB8">
        <w:t>i</w:t>
      </w:r>
      <w:proofErr w:type="spellEnd"/>
      <w:r w:rsidRPr="00B30FB8">
        <w:t xml:space="preserve">} = Hofstede score of portfolio company country on cultural dimension </w:t>
      </w:r>
      <w:proofErr w:type="spellStart"/>
      <w:r w:rsidRPr="00B30FB8">
        <w:t>i</w:t>
      </w:r>
      <w:proofErr w:type="spellEnd"/>
      <w:r w:rsidRPr="00B30FB8">
        <w:t>.</w:t>
      </w:r>
    </w:p>
    <w:p w14:paraId="47C77B66" w14:textId="77777777" w:rsidR="00B30FB8" w:rsidRPr="00B30FB8" w:rsidRDefault="00B30FB8" w:rsidP="00B30FB8">
      <w:pPr>
        <w:numPr>
          <w:ilvl w:val="0"/>
          <w:numId w:val="6"/>
        </w:numPr>
      </w:pPr>
      <w:r w:rsidRPr="00B30FB8">
        <w:rPr>
          <w:b/>
          <w:bCs/>
        </w:rPr>
        <w:t>Moderating Variable:</w:t>
      </w:r>
      <w:r w:rsidRPr="00B30FB8">
        <w:t> </w:t>
      </w:r>
      <w:r w:rsidRPr="00B30FB8">
        <w:rPr>
          <w:b/>
          <w:bCs/>
        </w:rPr>
        <w:t>Syndication</w:t>
      </w:r>
      <w:r w:rsidRPr="00B30FB8">
        <w:t>: Absolute count of individual BAs co-investing in the focal equity round.</w:t>
      </w:r>
    </w:p>
    <w:p w14:paraId="4AD5D125" w14:textId="77777777" w:rsidR="00B30FB8" w:rsidRPr="00B30FB8" w:rsidRDefault="00B30FB8" w:rsidP="00B30FB8">
      <w:pPr>
        <w:numPr>
          <w:ilvl w:val="0"/>
          <w:numId w:val="6"/>
        </w:numPr>
      </w:pPr>
      <w:r w:rsidRPr="00B30FB8">
        <w:rPr>
          <w:b/>
          <w:bCs/>
        </w:rPr>
        <w:t>Control Variables:</w:t>
      </w:r>
      <w:r w:rsidRPr="00B30FB8">
        <w:t> Investor-level (portfolio volume, investor age, total portfolio companies); Venture-level (deal round size, previous capital raised, B2B vs. B2C dummy); Country-level (stock market capitalization/GDP, seed funding/GDP, Strength of Legal Rights Index), alongside fixed controls for industry sectors and investment year.</w:t>
      </w:r>
    </w:p>
    <w:p w14:paraId="07C55129" w14:textId="77777777" w:rsidR="00B30FB8" w:rsidRPr="00B30FB8" w:rsidRDefault="00B30FB8" w:rsidP="00B30FB8">
      <w:r w:rsidRPr="00B30FB8">
        <w:t>These operationalized variables were tested using Ordinary Least Squares (OLS) regression models with standardized variables to avoid multicollinearity.</w:t>
      </w:r>
    </w:p>
    <w:p w14:paraId="37C747C5" w14:textId="77777777" w:rsidR="00B30FB8" w:rsidRPr="00B30FB8" w:rsidRDefault="00B30FB8" w:rsidP="00B30FB8">
      <w:r w:rsidRPr="00B30FB8">
        <w:rPr>
          <w:b/>
          <w:bCs/>
        </w:rPr>
        <w:t>Takeaway:</w:t>
      </w:r>
      <w:r w:rsidRPr="00B30FB8">
        <w:t> Standard financial metrics (IPEV-compliant IRR) and established sociological indices (Kogut-Singh) were rigorously applied to operationalize dyadic investment dynamics.</w:t>
      </w:r>
    </w:p>
    <w:p w14:paraId="73191B0B" w14:textId="77777777" w:rsidR="00B30FB8" w:rsidRPr="00B30FB8" w:rsidRDefault="00B30FB8" w:rsidP="00B30FB8">
      <w:pPr>
        <w:rPr>
          <w:b/>
          <w:bCs/>
        </w:rPr>
      </w:pPr>
      <w:r w:rsidRPr="00B30FB8">
        <w:rPr>
          <w:b/>
          <w:bCs/>
        </w:rPr>
        <w:t>4. Empirical Results and Quantitative Findings</w:t>
      </w:r>
    </w:p>
    <w:p w14:paraId="252F63F8" w14:textId="77777777" w:rsidR="00B30FB8" w:rsidRPr="00B30FB8" w:rsidRDefault="00B30FB8" w:rsidP="00B30FB8">
      <w:pPr>
        <w:rPr>
          <w:b/>
          <w:bCs/>
        </w:rPr>
      </w:pPr>
      <w:r w:rsidRPr="00B30FB8">
        <w:rPr>
          <w:b/>
          <w:bCs/>
        </w:rPr>
        <w:lastRenderedPageBreak/>
        <w:t>4.1 Testing Non-Linear Direct Effects and Moderations</w:t>
      </w:r>
    </w:p>
    <w:p w14:paraId="261AD505" w14:textId="77777777" w:rsidR="00B30FB8" w:rsidRPr="00B30FB8" w:rsidRDefault="00B30FB8" w:rsidP="00B30FB8">
      <w:r w:rsidRPr="00B30FB8">
        <w:t>The econometric estimations provide statistical support for both inverted U-shaped direct effects and the flattening moderation of syndicate network size. Multicollinearity was ruled out as all Variance Inflation Factors (VIFs) remained well below the critical threshold of 5.</w:t>
      </w:r>
    </w:p>
    <w:p w14:paraId="6E6AF5EF" w14:textId="77777777" w:rsidR="00B30FB8" w:rsidRPr="00B30FB8" w:rsidRDefault="00B30FB8" w:rsidP="00B30FB8">
      <w:pPr>
        <w:numPr>
          <w:ilvl w:val="0"/>
          <w:numId w:val="7"/>
        </w:numPr>
      </w:pPr>
      <w:r w:rsidRPr="00B30FB8">
        <w:rPr>
          <w:b/>
          <w:bCs/>
        </w:rPr>
        <w:t>Baseline Performance:</w:t>
      </w:r>
      <w:r w:rsidRPr="00B30FB8">
        <w:t> Overall sample median IRR is 0.26% (15.87% mean IRR when excluding negative returns); previous capital raised exhibited a statistically significant negative association with subsequent deal IRR (\beta = -0.02, p &lt; 0.05), reflecting higher entry valuations that lower risk and return profiles.</w:t>
      </w:r>
    </w:p>
    <w:p w14:paraId="1869B8DA" w14:textId="77777777" w:rsidR="00B30FB8" w:rsidRPr="00B30FB8" w:rsidRDefault="00B30FB8" w:rsidP="00B30FB8">
      <w:pPr>
        <w:numPr>
          <w:ilvl w:val="0"/>
          <w:numId w:val="7"/>
        </w:numPr>
      </w:pPr>
      <w:r w:rsidRPr="00B30FB8">
        <w:rPr>
          <w:b/>
          <w:bCs/>
        </w:rPr>
        <w:t>Geographic Distance (H1 Supported):</w:t>
      </w:r>
      <w:r w:rsidRPr="00B30FB8">
        <w:t> Model 3 confirms a significant inverted U-shaped relationship (\beta = -0.078, p &lt; 0.01; R^2 = 0.41). Turning point inflection occurs at exactly </w:t>
      </w:r>
      <w:r w:rsidRPr="00B30FB8">
        <w:rPr>
          <w:b/>
          <w:bCs/>
        </w:rPr>
        <w:t>1,735 km</w:t>
      </w:r>
      <w:r w:rsidRPr="00B30FB8">
        <w:t>. Decreasing geographic distance by 1 SD from the inflection point (e.g., Switzerland to UK dyad) reduces IRR by </w:t>
      </w:r>
      <w:r w:rsidRPr="00B30FB8">
        <w:rPr>
          <w:b/>
          <w:bCs/>
        </w:rPr>
        <w:t>6.26 percentage points</w:t>
      </w:r>
      <w:r w:rsidRPr="00B30FB8">
        <w:t>, whereas increasing distance by 1 SD (e.g., France to US dyad) reduces IRR by </w:t>
      </w:r>
      <w:r w:rsidRPr="00B30FB8">
        <w:rPr>
          <w:b/>
          <w:bCs/>
        </w:rPr>
        <w:t>6.25 percentage points</w:t>
      </w:r>
      <w:r w:rsidRPr="00B30FB8">
        <w:t>.</w:t>
      </w:r>
    </w:p>
    <w:p w14:paraId="2AE553BF" w14:textId="77777777" w:rsidR="00B30FB8" w:rsidRPr="00B30FB8" w:rsidRDefault="00B30FB8" w:rsidP="00B30FB8">
      <w:pPr>
        <w:numPr>
          <w:ilvl w:val="0"/>
          <w:numId w:val="7"/>
        </w:numPr>
      </w:pPr>
      <w:r w:rsidRPr="00B30FB8">
        <w:rPr>
          <w:b/>
          <w:bCs/>
        </w:rPr>
        <w:t>Cultural Distance (H2 Supported):</w:t>
      </w:r>
      <w:r w:rsidRPr="00B30FB8">
        <w:t> Model 6 confirms a significant inverted U-shaped relationship (\beta = -0.014, p &lt; 0.05; R^2 = 0.34). Turning point inflection occurs at </w:t>
      </w:r>
      <w:r w:rsidRPr="00B30FB8">
        <w:rPr>
          <w:b/>
          <w:bCs/>
        </w:rPr>
        <w:t>3.18 standard units</w:t>
      </w:r>
      <w:r w:rsidRPr="00B30FB8">
        <w:t> on the Kogut &amp; Singh Index. Optimal cultural performance (e.g., Switzerland to France dyad) yields an IRR </w:t>
      </w:r>
      <w:r w:rsidRPr="00B30FB8">
        <w:rPr>
          <w:b/>
          <w:bCs/>
        </w:rPr>
        <w:t>1.80 percentage points higher</w:t>
      </w:r>
      <w:r w:rsidRPr="00B30FB8">
        <w:t> than 1 SD below (Switzerland to Germany) and </w:t>
      </w:r>
      <w:r w:rsidRPr="00B30FB8">
        <w:rPr>
          <w:b/>
          <w:bCs/>
        </w:rPr>
        <w:t>1.78 percentage points higher</w:t>
      </w:r>
      <w:r w:rsidRPr="00B30FB8">
        <w:t> than 1 SD above (Switzerland to UAE).</w:t>
      </w:r>
    </w:p>
    <w:p w14:paraId="3ACA83FA" w14:textId="77777777" w:rsidR="00B30FB8" w:rsidRPr="00B30FB8" w:rsidRDefault="00B30FB8" w:rsidP="00B30FB8">
      <w:pPr>
        <w:numPr>
          <w:ilvl w:val="0"/>
          <w:numId w:val="7"/>
        </w:numPr>
      </w:pPr>
      <w:r w:rsidRPr="00B30FB8">
        <w:rPr>
          <w:b/>
          <w:bCs/>
        </w:rPr>
        <w:t>Geographic Moderation (H3 Supported):</w:t>
      </w:r>
      <w:r w:rsidRPr="00B30FB8">
        <w:t> Model 4 interaction term between squared geographic distance and syndication is positive and highly significant (\beta = 0.048, p &lt; 0.01), flattening the non-linear return curve under high syndication (R^2 = 0.45).</w:t>
      </w:r>
    </w:p>
    <w:p w14:paraId="0635F380" w14:textId="77777777" w:rsidR="00B30FB8" w:rsidRPr="00B30FB8" w:rsidRDefault="00B30FB8" w:rsidP="00B30FB8">
      <w:pPr>
        <w:numPr>
          <w:ilvl w:val="0"/>
          <w:numId w:val="7"/>
        </w:numPr>
      </w:pPr>
      <w:r w:rsidRPr="00B30FB8">
        <w:rPr>
          <w:b/>
          <w:bCs/>
        </w:rPr>
        <w:t>Cultural Moderation (H4 Supported):</w:t>
      </w:r>
      <w:r w:rsidRPr="00B30FB8">
        <w:t> Model 7 interaction term between squared cultural distance and syndication is positive and significant (\beta = 0.015, p &lt; 0.05), preserving consistently high IRR across cultural distances under high syndication (R^2 = 0.40).</w:t>
      </w:r>
    </w:p>
    <w:p w14:paraId="5ECB3BA2" w14:textId="77777777" w:rsidR="00B30FB8" w:rsidRPr="00B30FB8" w:rsidRDefault="00B30FB8" w:rsidP="00B30FB8">
      <w:r w:rsidRPr="00B30FB8">
        <w:rPr>
          <w:b/>
          <w:bCs/>
        </w:rPr>
        <w:t>Takeaway:</w:t>
      </w:r>
      <w:r w:rsidRPr="00B30FB8">
        <w:t> Empirical testing confirms that distance effects follow an inverted U-shape, and co-investment syndication flattens this curve to sustain elevated returns.</w:t>
      </w:r>
    </w:p>
    <w:p w14:paraId="35BB904A" w14:textId="77777777" w:rsidR="00B30FB8" w:rsidRPr="00B30FB8" w:rsidRDefault="00B30FB8" w:rsidP="00B30FB8">
      <w:pPr>
        <w:rPr>
          <w:b/>
          <w:bCs/>
        </w:rPr>
      </w:pPr>
      <w:r w:rsidRPr="00B30FB8">
        <w:rPr>
          <w:b/>
          <w:bCs/>
        </w:rPr>
        <w:t>4.2 Robustness and Additional Sensitivity Analyses</w:t>
      </w:r>
    </w:p>
    <w:p w14:paraId="779B49EF" w14:textId="77777777" w:rsidR="00B30FB8" w:rsidRPr="00B30FB8" w:rsidRDefault="00B30FB8" w:rsidP="00B30FB8">
      <w:r w:rsidRPr="00B30FB8">
        <w:t>To verify the stability of these empirical estimates, the authors conducted extensive robustness procedures across outlier treatment levels, alternative distance metrics, alternative return calculations, and higher aggregation levels.</w:t>
      </w:r>
    </w:p>
    <w:p w14:paraId="1B705AF9" w14:textId="77777777" w:rsidR="00B30FB8" w:rsidRPr="00B30FB8" w:rsidRDefault="00B30FB8" w:rsidP="00B30FB8">
      <w:pPr>
        <w:numPr>
          <w:ilvl w:val="0"/>
          <w:numId w:val="8"/>
        </w:numPr>
      </w:pPr>
      <w:r w:rsidRPr="00B30FB8">
        <w:rPr>
          <w:b/>
          <w:bCs/>
        </w:rPr>
        <w:lastRenderedPageBreak/>
        <w:t>Outlier Sensitivity:</w:t>
      </w:r>
      <w:r w:rsidRPr="00B30FB8">
        <w:t> Results remain fully consistent across non-</w:t>
      </w:r>
      <w:proofErr w:type="spellStart"/>
      <w:r w:rsidRPr="00B30FB8">
        <w:t>winsorized</w:t>
      </w:r>
      <w:proofErr w:type="spellEnd"/>
      <w:r w:rsidRPr="00B30FB8">
        <w:t xml:space="preserve"> data, 2% </w:t>
      </w:r>
      <w:proofErr w:type="spellStart"/>
      <w:r w:rsidRPr="00B30FB8">
        <w:t>winsorization</w:t>
      </w:r>
      <w:proofErr w:type="spellEnd"/>
      <w:r w:rsidRPr="00B30FB8">
        <w:t xml:space="preserve">, and 5% </w:t>
      </w:r>
      <w:proofErr w:type="spellStart"/>
      <w:r w:rsidRPr="00B30FB8">
        <w:t>winsorization</w:t>
      </w:r>
      <w:proofErr w:type="spellEnd"/>
      <w:r w:rsidRPr="00B30FB8">
        <w:t xml:space="preserve"> cutoffs (e.g., at 5% </w:t>
      </w:r>
      <w:proofErr w:type="spellStart"/>
      <w:r w:rsidRPr="00B30FB8">
        <w:t>winsorization</w:t>
      </w:r>
      <w:proofErr w:type="spellEnd"/>
      <w:r w:rsidRPr="00B30FB8">
        <w:t>: H1 \beta = -0.07, p &lt; 0.01; H2 \beta = -0.02, p &lt; 0.01; H3 \beta = 0.05, p &lt; 0.01; H4 \beta = 0.02, p &lt; 0.01).</w:t>
      </w:r>
    </w:p>
    <w:p w14:paraId="405ED3C1" w14:textId="77777777" w:rsidR="00B30FB8" w:rsidRPr="00B30FB8" w:rsidRDefault="00B30FB8" w:rsidP="00B30FB8">
      <w:pPr>
        <w:numPr>
          <w:ilvl w:val="0"/>
          <w:numId w:val="8"/>
        </w:numPr>
      </w:pPr>
      <w:r w:rsidRPr="00B30FB8">
        <w:rPr>
          <w:b/>
          <w:bCs/>
        </w:rPr>
        <w:t>Alternative Distance Operationalizations:</w:t>
      </w:r>
      <w:r w:rsidRPr="00B30FB8">
        <w:t> Replaced capital-to-capital distance with exact office address-to-address distances (\beta = -0.068, p = 0.027), BA country of residence (\beta = -0.19, p = 0.003), and BA passport country (\beta = -0.21, p = 0.000)—all maintained negative quadratic significance.</w:t>
      </w:r>
    </w:p>
    <w:p w14:paraId="10EE7007" w14:textId="77777777" w:rsidR="00B30FB8" w:rsidRPr="00B30FB8" w:rsidRDefault="00B30FB8" w:rsidP="00B30FB8">
      <w:pPr>
        <w:numPr>
          <w:ilvl w:val="0"/>
          <w:numId w:val="8"/>
        </w:numPr>
      </w:pPr>
      <w:r w:rsidRPr="00B30FB8">
        <w:rPr>
          <w:b/>
          <w:bCs/>
        </w:rPr>
        <w:t>Alternative Performance Measure:</w:t>
      </w:r>
      <w:r w:rsidRPr="00B30FB8">
        <w:t> Replaced annualized IRR with the </w:t>
      </w:r>
      <w:r w:rsidRPr="00B30FB8">
        <w:rPr>
          <w:b/>
          <w:bCs/>
        </w:rPr>
        <w:t>Capital Gains Multiple (CGM)</w:t>
      </w:r>
      <w:r w:rsidRPr="00B30FB8">
        <w:t> (final share price divided by initial share price); produced matching conclusions for all four hypotheses.</w:t>
      </w:r>
    </w:p>
    <w:p w14:paraId="264C7903" w14:textId="77777777" w:rsidR="00B30FB8" w:rsidRPr="00B30FB8" w:rsidRDefault="00B30FB8" w:rsidP="00B30FB8">
      <w:pPr>
        <w:numPr>
          <w:ilvl w:val="0"/>
          <w:numId w:val="8"/>
        </w:numPr>
      </w:pPr>
      <w:r w:rsidRPr="00B30FB8">
        <w:rPr>
          <w:b/>
          <w:bCs/>
        </w:rPr>
        <w:t>Level of Analysis Aggregation:</w:t>
      </w:r>
      <w:r w:rsidRPr="00B30FB8">
        <w:t> Re-estimated models at the investor portfolio level (n = 266 BAs); confirmed inverted U-shapes for geographic (\beta = -0.14, p &lt; 0.01) and cultural distance (\beta = -0.10, p &lt; 0.01), as well as their flattening moderation by syndication (\beta = 0.06, p &lt; 0.01 and \beta = 0.04, p &lt; 0.05).</w:t>
      </w:r>
    </w:p>
    <w:p w14:paraId="5ECB31F8" w14:textId="77777777" w:rsidR="00B30FB8" w:rsidRPr="00B30FB8" w:rsidRDefault="00B30FB8" w:rsidP="00B30FB8">
      <w:r w:rsidRPr="00B30FB8">
        <w:t>The statistical stability established across these robustness tests demonstrates that distance-induced performance penalties are systematic rather than artifacts of measurement, leading directly into the broader theoretical and practical implications of network intermediation.</w:t>
      </w:r>
    </w:p>
    <w:p w14:paraId="3448D4AE" w14:textId="77777777" w:rsidR="00B30FB8" w:rsidRPr="00B30FB8" w:rsidRDefault="00B30FB8" w:rsidP="00B30FB8">
      <w:r w:rsidRPr="00B30FB8">
        <w:rPr>
          <w:b/>
          <w:bCs/>
        </w:rPr>
        <w:t>Takeaway:</w:t>
      </w:r>
      <w:r w:rsidRPr="00B30FB8">
        <w:t> The empirical findings show high statistical stability across alternative distance specifications, performance metrics, and portfolio-level aggregations.</w:t>
      </w:r>
    </w:p>
    <w:p w14:paraId="6913EC07" w14:textId="77777777" w:rsidR="00B30FB8" w:rsidRPr="00B30FB8" w:rsidRDefault="00B30FB8" w:rsidP="00B30FB8">
      <w:pPr>
        <w:rPr>
          <w:b/>
          <w:bCs/>
        </w:rPr>
      </w:pPr>
      <w:r w:rsidRPr="00B30FB8">
        <w:rPr>
          <w:b/>
          <w:bCs/>
        </w:rPr>
        <w:t>5. Discussion, Implications, and Limitations</w:t>
      </w:r>
    </w:p>
    <w:p w14:paraId="3C52BA0F" w14:textId="77777777" w:rsidR="00B30FB8" w:rsidRPr="00B30FB8" w:rsidRDefault="00B30FB8" w:rsidP="00B30FB8">
      <w:pPr>
        <w:rPr>
          <w:b/>
          <w:bCs/>
        </w:rPr>
      </w:pPr>
      <w:r w:rsidRPr="00B30FB8">
        <w:rPr>
          <w:b/>
          <w:bCs/>
        </w:rPr>
        <w:t>5.1 Theoretical and Practical Contributions</w:t>
      </w:r>
    </w:p>
    <w:p w14:paraId="4CB8B268" w14:textId="77777777" w:rsidR="00B30FB8" w:rsidRPr="00B30FB8" w:rsidRDefault="00B30FB8" w:rsidP="00B30FB8">
      <w:r w:rsidRPr="00B30FB8">
        <w:t>The study advances entrepreneurial finance research by integrating transaction cost economics with network theories of financial intermediation.</w:t>
      </w:r>
    </w:p>
    <w:p w14:paraId="64A11B44" w14:textId="77777777" w:rsidR="00B30FB8" w:rsidRPr="00B30FB8" w:rsidRDefault="00B30FB8" w:rsidP="00B30FB8">
      <w:pPr>
        <w:numPr>
          <w:ilvl w:val="0"/>
          <w:numId w:val="9"/>
        </w:numPr>
      </w:pPr>
      <w:r w:rsidRPr="00B30FB8">
        <w:rPr>
          <w:b/>
          <w:bCs/>
        </w:rPr>
        <w:t>Advances BA Internationalization Literature:</w:t>
      </w:r>
      <w:r w:rsidRPr="00B30FB8">
        <w:t> Demonstrates that cross-border angel investing is financially viable and non-linear, overriding classical assumptions of strict local bias in informal venture capital.</w:t>
      </w:r>
    </w:p>
    <w:p w14:paraId="139FF797" w14:textId="77777777" w:rsidR="00B30FB8" w:rsidRPr="00B30FB8" w:rsidRDefault="00B30FB8" w:rsidP="00B30FB8">
      <w:pPr>
        <w:numPr>
          <w:ilvl w:val="0"/>
          <w:numId w:val="9"/>
        </w:numPr>
      </w:pPr>
      <w:r w:rsidRPr="00B30FB8">
        <w:rPr>
          <w:b/>
          <w:bCs/>
        </w:rPr>
        <w:t>Extends Transaction Cost Theory:</w:t>
      </w:r>
      <w:r w:rsidRPr="00B30FB8">
        <w:t> Proves that transaction costs are contingent upon surrounding network structures; co-investment syndicates actively mitigate distance costs rather than merely accumulating administrative complexity.</w:t>
      </w:r>
    </w:p>
    <w:p w14:paraId="7AEA274E" w14:textId="77777777" w:rsidR="00B30FB8" w:rsidRPr="00B30FB8" w:rsidRDefault="00B30FB8" w:rsidP="00B30FB8">
      <w:pPr>
        <w:numPr>
          <w:ilvl w:val="0"/>
          <w:numId w:val="9"/>
        </w:numPr>
      </w:pPr>
      <w:r w:rsidRPr="00B30FB8">
        <w:rPr>
          <w:b/>
          <w:bCs/>
        </w:rPr>
        <w:lastRenderedPageBreak/>
        <w:t>Disentangles Distance Dimensions:</w:t>
      </w:r>
      <w:r w:rsidRPr="00B30FB8">
        <w:t> Establishes that geographic and cultural distance operate as distinct, uncorrelated forces (correlation = 0.048) with separate non-linear performance implications.</w:t>
      </w:r>
    </w:p>
    <w:p w14:paraId="03F2D82C" w14:textId="77777777" w:rsidR="00B30FB8" w:rsidRPr="00B30FB8" w:rsidRDefault="00B30FB8" w:rsidP="00B30FB8">
      <w:pPr>
        <w:numPr>
          <w:ilvl w:val="0"/>
          <w:numId w:val="9"/>
        </w:numPr>
      </w:pPr>
      <w:r w:rsidRPr="00B30FB8">
        <w:rPr>
          <w:b/>
          <w:bCs/>
        </w:rPr>
        <w:t>Practical Guidance for Angels &amp; Group Leaders:</w:t>
      </w:r>
      <w:r w:rsidRPr="00B30FB8">
        <w:t xml:space="preserve"> Recommends investors syndicate in larger groups when pursuing distant deals to bridge information </w:t>
      </w:r>
      <w:proofErr w:type="gramStart"/>
      <w:r w:rsidRPr="00B30FB8">
        <w:t>gaps, and</w:t>
      </w:r>
      <w:proofErr w:type="gramEnd"/>
      <w:r w:rsidRPr="00B30FB8">
        <w:t xml:space="preserve"> advises network operators to facilitate multi-investor syndicate structures to enhance overall network returns and track records.</w:t>
      </w:r>
    </w:p>
    <w:p w14:paraId="165BB4A1" w14:textId="77777777" w:rsidR="00B30FB8" w:rsidRPr="00B30FB8" w:rsidRDefault="00B30FB8" w:rsidP="00B30FB8">
      <w:r w:rsidRPr="00B30FB8">
        <w:rPr>
          <w:b/>
          <w:bCs/>
        </w:rPr>
        <w:t>Takeaway:</w:t>
      </w:r>
      <w:r w:rsidRPr="00B30FB8">
        <w:t> Network resources reframe traditional transaction cost economics, providing a clear blueprint for international angel network expansion.</w:t>
      </w:r>
    </w:p>
    <w:p w14:paraId="572D3125" w14:textId="77777777" w:rsidR="00B30FB8" w:rsidRPr="00B30FB8" w:rsidRDefault="00B30FB8" w:rsidP="00B30FB8">
      <w:pPr>
        <w:rPr>
          <w:b/>
          <w:bCs/>
        </w:rPr>
      </w:pPr>
      <w:r w:rsidRPr="00B30FB8">
        <w:rPr>
          <w:b/>
          <w:bCs/>
        </w:rPr>
        <w:t>5.2 Limitations and Future Research Directions</w:t>
      </w:r>
    </w:p>
    <w:p w14:paraId="7BC33C2B" w14:textId="77777777" w:rsidR="00B30FB8" w:rsidRPr="00B30FB8" w:rsidRDefault="00B30FB8" w:rsidP="00B30FB8">
      <w:r w:rsidRPr="00B30FB8">
        <w:t>Understanding the analytical boundary conditions of this study highlights strategic opportunities for further academic inquiry in entrepreneurial finance.</w:t>
      </w:r>
    </w:p>
    <w:p w14:paraId="0BE834C3" w14:textId="77777777" w:rsidR="00B30FB8" w:rsidRPr="00B30FB8" w:rsidRDefault="00B30FB8" w:rsidP="00B30FB8">
      <w:pPr>
        <w:numPr>
          <w:ilvl w:val="0"/>
          <w:numId w:val="10"/>
        </w:numPr>
      </w:pPr>
      <w:r w:rsidRPr="00B30FB8">
        <w:rPr>
          <w:b/>
          <w:bCs/>
        </w:rPr>
        <w:t>Active Tie Usage Assumption:</w:t>
      </w:r>
      <w:r w:rsidRPr="00B30FB8">
        <w:t> Assumes that BAs within syndicated deals actively utilize all available co-investor network ties; future research should examine individual-level variations in resource deployment.</w:t>
      </w:r>
    </w:p>
    <w:p w14:paraId="663CC8F8" w14:textId="77777777" w:rsidR="00B30FB8" w:rsidRPr="00B30FB8" w:rsidRDefault="00B30FB8" w:rsidP="00B30FB8">
      <w:pPr>
        <w:numPr>
          <w:ilvl w:val="0"/>
          <w:numId w:val="10"/>
        </w:numPr>
      </w:pPr>
      <w:r w:rsidRPr="00B30FB8">
        <w:rPr>
          <w:b/>
          <w:bCs/>
        </w:rPr>
        <w:t>Distance Scope:</w:t>
      </w:r>
      <w:r w:rsidRPr="00B30FB8">
        <w:t> Relies on geographic and cultural indices; scholars are encouraged to test economic, psychic, or lingual distance, or alternative cultural indices such as GLOBE.</w:t>
      </w:r>
    </w:p>
    <w:p w14:paraId="44F6D1C6" w14:textId="77777777" w:rsidR="00B30FB8" w:rsidRPr="00B30FB8" w:rsidRDefault="00B30FB8" w:rsidP="00B30FB8">
      <w:pPr>
        <w:numPr>
          <w:ilvl w:val="0"/>
          <w:numId w:val="10"/>
        </w:numPr>
      </w:pPr>
      <w:r w:rsidRPr="00B30FB8">
        <w:rPr>
          <w:b/>
          <w:bCs/>
        </w:rPr>
        <w:t>Sample Selection / Gatekeeper Bias:</w:t>
      </w:r>
      <w:r w:rsidRPr="00B30FB8">
        <w:t> Analyzes investments that successfully passed platform pre-screening; results may not generalize to unvetted, non-intermediated deal flow.</w:t>
      </w:r>
    </w:p>
    <w:p w14:paraId="4BDA6030" w14:textId="77777777" w:rsidR="00B30FB8" w:rsidRPr="00B30FB8" w:rsidRDefault="00B30FB8" w:rsidP="00B30FB8">
      <w:pPr>
        <w:numPr>
          <w:ilvl w:val="0"/>
          <w:numId w:val="10"/>
        </w:numPr>
      </w:pPr>
      <w:r w:rsidRPr="00B30FB8">
        <w:rPr>
          <w:b/>
          <w:bCs/>
        </w:rPr>
        <w:t>Geographic Coverage:</w:t>
      </w:r>
      <w:r w:rsidRPr="00B30FB8">
        <w:t> Sample is concentrated across Europe, the US, and the Middle East; future studies should replicate testing in emerging ecosystems across Asia and Latin America.</w:t>
      </w:r>
    </w:p>
    <w:p w14:paraId="13A8E150" w14:textId="77777777" w:rsidR="00B30FB8" w:rsidRPr="00B30FB8" w:rsidRDefault="00B30FB8" w:rsidP="00B30FB8">
      <w:pPr>
        <w:numPr>
          <w:ilvl w:val="0"/>
          <w:numId w:val="10"/>
        </w:numPr>
      </w:pPr>
      <w:r w:rsidRPr="00B30FB8">
        <w:rPr>
          <w:b/>
          <w:bCs/>
        </w:rPr>
        <w:t>Solitary vs. Group Angels:</w:t>
      </w:r>
      <w:r w:rsidRPr="00B30FB8">
        <w:t> Empirical insights apply specifically to organized angel groups and investment platforms rather than solitary, unaffiliated angels.</w:t>
      </w:r>
    </w:p>
    <w:p w14:paraId="50D885AA" w14:textId="77777777" w:rsidR="00B30FB8" w:rsidRPr="00B30FB8" w:rsidRDefault="00B30FB8" w:rsidP="00B30FB8">
      <w:r w:rsidRPr="00B30FB8">
        <w:t>These analytical boundary conditions delineate the current scope of cross-border venture research, establishing the exact parameters required for executive summary and exam review.</w:t>
      </w:r>
    </w:p>
    <w:p w14:paraId="1D8CAF2A" w14:textId="77777777" w:rsidR="00B30FB8" w:rsidRPr="00B30FB8" w:rsidRDefault="00B30FB8" w:rsidP="00B30FB8">
      <w:r w:rsidRPr="00B30FB8">
        <w:rPr>
          <w:b/>
          <w:bCs/>
        </w:rPr>
        <w:t>Takeaway:</w:t>
      </w:r>
      <w:r w:rsidRPr="00B30FB8">
        <w:t> The study's scope focuses on platform-intermediated angel groups, establishing a baseline for future cross-cultural and non-intermediated venture research.</w:t>
      </w:r>
    </w:p>
    <w:p w14:paraId="3928A105" w14:textId="77777777" w:rsidR="00B30FB8" w:rsidRPr="00B30FB8" w:rsidRDefault="00B30FB8" w:rsidP="00B30FB8">
      <w:pPr>
        <w:rPr>
          <w:b/>
          <w:bCs/>
        </w:rPr>
      </w:pPr>
      <w:r w:rsidRPr="00B30FB8">
        <w:rPr>
          <w:b/>
          <w:bCs/>
        </w:rPr>
        <w:t>6. Summary Conclusion</w:t>
      </w:r>
    </w:p>
    <w:p w14:paraId="66B61096" w14:textId="77777777" w:rsidR="00B30FB8" w:rsidRPr="00B30FB8" w:rsidRDefault="00B30FB8" w:rsidP="00B30FB8">
      <w:r w:rsidRPr="00B30FB8">
        <w:lastRenderedPageBreak/>
        <w:t xml:space="preserve">Cross-border business angel investing represents a dynamic frontier in entrepreneurial finance, where spatial and cultural expansion offers rich cognitive and market diversity while simultaneously imposing severe transaction costs. By integrating Transaction Cost Theory with social network dynamics, Wesemann and </w:t>
      </w:r>
      <w:proofErr w:type="spellStart"/>
      <w:r w:rsidRPr="00B30FB8">
        <w:t>Antretter</w:t>
      </w:r>
      <w:proofErr w:type="spellEnd"/>
      <w:r w:rsidRPr="00B30FB8">
        <w:t xml:space="preserve"> (2023) demonstrate that distance frictions do not represent an insurmountable barrier to investment performance. Instead, co-investment syndication serves as a powerful intermediation mechanism, allowing angels to access distant market opportunities without incurring severe operational penalties. For graduate examination preparation, mastering the precise interaction between non-linear distance curves and network buffering mechanisms provides the theoretical foundation required to evaluate modern early-stage capital markets.</w:t>
      </w:r>
    </w:p>
    <w:p w14:paraId="71A7272D" w14:textId="77777777" w:rsidR="00B30FB8" w:rsidRPr="00B30FB8" w:rsidRDefault="00B30FB8" w:rsidP="00B30FB8">
      <w:pPr>
        <w:numPr>
          <w:ilvl w:val="0"/>
          <w:numId w:val="11"/>
        </w:numPr>
      </w:pPr>
      <w:r w:rsidRPr="00B30FB8">
        <w:t>Cross-border BA investments exhibit an </w:t>
      </w:r>
      <w:r w:rsidRPr="00B30FB8">
        <w:rPr>
          <w:b/>
          <w:bCs/>
        </w:rPr>
        <w:t>inverted U-shaped return profile</w:t>
      </w:r>
      <w:r w:rsidRPr="00B30FB8">
        <w:t> across both geographic and cultural distance, driven by the trade-off between initial network diversity gains and subsequent transaction costs.</w:t>
      </w:r>
    </w:p>
    <w:p w14:paraId="3496DDA3" w14:textId="77777777" w:rsidR="00B30FB8" w:rsidRPr="00B30FB8" w:rsidRDefault="00B30FB8" w:rsidP="00B30FB8">
      <w:pPr>
        <w:numPr>
          <w:ilvl w:val="0"/>
          <w:numId w:val="11"/>
        </w:numPr>
      </w:pPr>
      <w:r w:rsidRPr="00B30FB8">
        <w:rPr>
          <w:b/>
          <w:bCs/>
        </w:rPr>
        <w:t>Syndication</w:t>
      </w:r>
      <w:r w:rsidRPr="00B30FB8">
        <w:t> functions as an effective network intermediation mechanism, flattening the distance-induced performance penalty and preserving consistently high returns across spatial and cultural boundaries.</w:t>
      </w:r>
    </w:p>
    <w:p w14:paraId="1AC18C76" w14:textId="77777777" w:rsidR="00B30FB8" w:rsidRPr="00B30FB8" w:rsidRDefault="00B30FB8" w:rsidP="00B30FB8">
      <w:pPr>
        <w:numPr>
          <w:ilvl w:val="0"/>
          <w:numId w:val="11"/>
        </w:numPr>
      </w:pPr>
      <w:r w:rsidRPr="00B30FB8">
        <w:t>Master's Exam Key Rule: Moderate distance provides isolated benefits, but </w:t>
      </w:r>
      <w:r w:rsidRPr="00B30FB8">
        <w:rPr>
          <w:b/>
          <w:bCs/>
        </w:rPr>
        <w:t>large syndicates are required to make extreme distance profitable</w:t>
      </w:r>
      <w:r w:rsidRPr="00B30FB8">
        <w:t>.</w:t>
      </w:r>
    </w:p>
    <w:p w14:paraId="5905B7DA" w14:textId="4C396FE8" w:rsidR="00246DB7" w:rsidRDefault="00B30FB8">
      <w:r w:rsidRPr="00B30FB8">
        <w:rPr>
          <w:b/>
          <w:bCs/>
        </w:rPr>
        <w:t>Takeaway:</w:t>
      </w:r>
      <w:r w:rsidRPr="00B30FB8">
        <w:t> While cross-border angel investments suffer performance penalties at extreme geographic and cultural distances, large co-investment syndicates effectively eliminate this penalty by lowering transaction costs and stabilizing returns.</w:t>
      </w:r>
    </w:p>
    <w:sectPr w:rsidR="00246DB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55047"/>
    <w:multiLevelType w:val="multilevel"/>
    <w:tmpl w:val="EF8A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06404"/>
    <w:multiLevelType w:val="multilevel"/>
    <w:tmpl w:val="83C6C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0F2CE2"/>
    <w:multiLevelType w:val="multilevel"/>
    <w:tmpl w:val="39E20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1743573"/>
    <w:multiLevelType w:val="multilevel"/>
    <w:tmpl w:val="70AE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265ECB"/>
    <w:multiLevelType w:val="multilevel"/>
    <w:tmpl w:val="BCB2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6A31C51"/>
    <w:multiLevelType w:val="multilevel"/>
    <w:tmpl w:val="F40AB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DE0F86"/>
    <w:multiLevelType w:val="multilevel"/>
    <w:tmpl w:val="8F6E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850005"/>
    <w:multiLevelType w:val="multilevel"/>
    <w:tmpl w:val="B62C59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272A65"/>
    <w:multiLevelType w:val="multilevel"/>
    <w:tmpl w:val="42A65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32498D"/>
    <w:multiLevelType w:val="multilevel"/>
    <w:tmpl w:val="E8EE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615319"/>
    <w:multiLevelType w:val="multilevel"/>
    <w:tmpl w:val="75829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772443">
    <w:abstractNumId w:val="7"/>
  </w:num>
  <w:num w:numId="2" w16cid:durableId="608008481">
    <w:abstractNumId w:val="0"/>
  </w:num>
  <w:num w:numId="3" w16cid:durableId="88964701">
    <w:abstractNumId w:val="4"/>
  </w:num>
  <w:num w:numId="4" w16cid:durableId="465513460">
    <w:abstractNumId w:val="9"/>
  </w:num>
  <w:num w:numId="5" w16cid:durableId="590359999">
    <w:abstractNumId w:val="6"/>
  </w:num>
  <w:num w:numId="6" w16cid:durableId="1066344300">
    <w:abstractNumId w:val="5"/>
  </w:num>
  <w:num w:numId="7" w16cid:durableId="1231039416">
    <w:abstractNumId w:val="2"/>
  </w:num>
  <w:num w:numId="8" w16cid:durableId="7218559">
    <w:abstractNumId w:val="10"/>
  </w:num>
  <w:num w:numId="9" w16cid:durableId="1237936312">
    <w:abstractNumId w:val="3"/>
  </w:num>
  <w:num w:numId="10" w16cid:durableId="1018122577">
    <w:abstractNumId w:val="1"/>
  </w:num>
  <w:num w:numId="11" w16cid:durableId="1577280278">
    <w:abstractNumId w:val="8"/>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DB7"/>
    <w:rsid w:val="00246DB7"/>
    <w:rsid w:val="0089238A"/>
    <w:rsid w:val="00B30F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C78B8E6"/>
  <w15:chartTrackingRefBased/>
  <w15:docId w15:val="{1127142D-7AD6-8F4C-A3A9-4550C347AA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D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D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D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D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D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D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D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D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D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D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D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D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D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D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D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D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D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DB7"/>
    <w:rPr>
      <w:rFonts w:eastAsiaTheme="majorEastAsia" w:cstheme="majorBidi"/>
      <w:color w:val="272727" w:themeColor="text1" w:themeTint="D8"/>
    </w:rPr>
  </w:style>
  <w:style w:type="paragraph" w:styleId="Title">
    <w:name w:val="Title"/>
    <w:basedOn w:val="Normal"/>
    <w:next w:val="Normal"/>
    <w:link w:val="TitleChar"/>
    <w:uiPriority w:val="10"/>
    <w:qFormat/>
    <w:rsid w:val="00246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D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D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D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DB7"/>
    <w:pPr>
      <w:spacing w:before="160"/>
      <w:jc w:val="center"/>
    </w:pPr>
    <w:rPr>
      <w:i/>
      <w:iCs/>
      <w:color w:val="404040" w:themeColor="text1" w:themeTint="BF"/>
    </w:rPr>
  </w:style>
  <w:style w:type="character" w:customStyle="1" w:styleId="QuoteChar">
    <w:name w:val="Quote Char"/>
    <w:basedOn w:val="DefaultParagraphFont"/>
    <w:link w:val="Quote"/>
    <w:uiPriority w:val="29"/>
    <w:rsid w:val="00246DB7"/>
    <w:rPr>
      <w:i/>
      <w:iCs/>
      <w:color w:val="404040" w:themeColor="text1" w:themeTint="BF"/>
    </w:rPr>
  </w:style>
  <w:style w:type="paragraph" w:styleId="ListParagraph">
    <w:name w:val="List Paragraph"/>
    <w:basedOn w:val="Normal"/>
    <w:uiPriority w:val="34"/>
    <w:qFormat/>
    <w:rsid w:val="00246DB7"/>
    <w:pPr>
      <w:ind w:left="720"/>
      <w:contextualSpacing/>
    </w:pPr>
  </w:style>
  <w:style w:type="character" w:styleId="IntenseEmphasis">
    <w:name w:val="Intense Emphasis"/>
    <w:basedOn w:val="DefaultParagraphFont"/>
    <w:uiPriority w:val="21"/>
    <w:qFormat/>
    <w:rsid w:val="00246DB7"/>
    <w:rPr>
      <w:i/>
      <w:iCs/>
      <w:color w:val="0F4761" w:themeColor="accent1" w:themeShade="BF"/>
    </w:rPr>
  </w:style>
  <w:style w:type="paragraph" w:styleId="IntenseQuote">
    <w:name w:val="Intense Quote"/>
    <w:basedOn w:val="Normal"/>
    <w:next w:val="Normal"/>
    <w:link w:val="IntenseQuoteChar"/>
    <w:uiPriority w:val="30"/>
    <w:qFormat/>
    <w:rsid w:val="00246D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DB7"/>
    <w:rPr>
      <w:i/>
      <w:iCs/>
      <w:color w:val="0F4761" w:themeColor="accent1" w:themeShade="BF"/>
    </w:rPr>
  </w:style>
  <w:style w:type="character" w:styleId="IntenseReference">
    <w:name w:val="Intense Reference"/>
    <w:basedOn w:val="DefaultParagraphFont"/>
    <w:uiPriority w:val="32"/>
    <w:qFormat/>
    <w:rsid w:val="00246D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10</Pages>
  <Words>3396</Words>
  <Characters>19359</Characters>
  <Application>Microsoft Office Word</Application>
  <DocSecurity>0</DocSecurity>
  <Lines>161</Lines>
  <Paragraphs>45</Paragraphs>
  <ScaleCrop>false</ScaleCrop>
  <Company/>
  <LinksUpToDate>false</LinksUpToDate>
  <CharactersWithSpaces>22710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Sarman</dc:creator>
  <cp:keywords/>
  <dc:description/>
  <cp:lastModifiedBy>Mark Sarman</cp:lastModifiedBy>
  <cp:revision>2</cp:revision>
  <dcterms:created xsi:type="dcterms:W3CDTF">2026-09-27T14:08:00Z</dcterms:created>
  <dcterms:modified xsi:type="dcterms:W3CDTF">2026-09-27T14:40:00Z</dcterms:modified>
</cp:coreProperties>
</file>