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78568F0" w14:textId="77777777" w:rsidR="00D47C0A" w:rsidRPr="00D47C0A" w:rsidRDefault="00D47C0A" w:rsidP="00D47C0A">
      <w:pPr>
        <w:rPr>
          <w:b/>
          <w:bCs/>
        </w:rPr>
      </w:pPr>
      <w:r w:rsidRPr="00D47C0A">
        <w:rPr>
          <w:b/>
          <w:bCs/>
        </w:rPr>
        <w:t xml:space="preserve">Exam Study Summary: </w:t>
      </w:r>
      <w:proofErr w:type="spellStart"/>
      <w:r w:rsidRPr="00D47C0A">
        <w:rPr>
          <w:b/>
          <w:bCs/>
        </w:rPr>
        <w:t>Specialisation</w:t>
      </w:r>
      <w:proofErr w:type="spellEnd"/>
      <w:r w:rsidRPr="00D47C0A">
        <w:rPr>
          <w:b/>
          <w:bCs/>
        </w:rPr>
        <w:t xml:space="preserve"> and Syndication as Risk Management Strategies for Venture Capital Firms in India</w:t>
      </w:r>
    </w:p>
    <w:p w14:paraId="14179728" w14:textId="77777777" w:rsidR="00D47C0A" w:rsidRPr="00D47C0A" w:rsidRDefault="00D47C0A" w:rsidP="00D47C0A">
      <w:r w:rsidRPr="00D47C0A">
        <w:rPr>
          <w:b/>
          <w:bCs/>
        </w:rPr>
        <w:t>APA 7 Reference</w:t>
      </w:r>
      <w:r w:rsidRPr="00D47C0A">
        <w:t xml:space="preserve">: Joshi, K. A. (2019). </w:t>
      </w:r>
      <w:proofErr w:type="spellStart"/>
      <w:r w:rsidRPr="00D47C0A">
        <w:t>Specialisation</w:t>
      </w:r>
      <w:proofErr w:type="spellEnd"/>
      <w:r w:rsidRPr="00D47C0A">
        <w:t xml:space="preserve"> and syndication as risk management strategies for venture capital firms in India. </w:t>
      </w:r>
      <w:r w:rsidRPr="00D47C0A">
        <w:rPr>
          <w:i/>
          <w:iCs/>
        </w:rPr>
        <w:t>International Journal of Entrepreneurial Venturing</w:t>
      </w:r>
      <w:r w:rsidRPr="00D47C0A">
        <w:t>, 11(6), 541–567.</w:t>
      </w:r>
    </w:p>
    <w:p w14:paraId="680E9672" w14:textId="77777777" w:rsidR="00D47C0A" w:rsidRPr="00D47C0A" w:rsidRDefault="00D47C0A" w:rsidP="00D47C0A">
      <w:pPr>
        <w:rPr>
          <w:b/>
          <w:bCs/>
        </w:rPr>
      </w:pPr>
      <w:r w:rsidRPr="00D47C0A">
        <w:rPr>
          <w:b/>
          <w:bCs/>
        </w:rPr>
        <w:t>1. Introduction</w:t>
      </w:r>
    </w:p>
    <w:p w14:paraId="12AE871B" w14:textId="77777777" w:rsidR="00D47C0A" w:rsidRPr="00D47C0A" w:rsidRDefault="00D47C0A" w:rsidP="00D47C0A">
      <w:r w:rsidRPr="00D47C0A">
        <w:t>Evaluating risk mitigation mechanisms is central to venture capital (VC) architecture in emerging markets, where asset intangibility and severe informational opaqueness amplify principal-agent friction. VCs must strategically balance internal capability building against external alliance networks to minimize agency costs.</w:t>
      </w:r>
    </w:p>
    <w:p w14:paraId="4C81DBAB" w14:textId="77777777" w:rsidR="00D47C0A" w:rsidRPr="00D47C0A" w:rsidRDefault="00D47C0A" w:rsidP="00D47C0A">
      <w:pPr>
        <w:numPr>
          <w:ilvl w:val="0"/>
          <w:numId w:val="1"/>
        </w:numPr>
      </w:pPr>
      <w:r w:rsidRPr="00D47C0A">
        <w:rPr>
          <w:b/>
          <w:bCs/>
        </w:rPr>
        <w:t>Venture Capital Intermediary Role</w:t>
      </w:r>
      <w:r w:rsidRPr="00D47C0A">
        <w:t>: VCs fund emerging, high-technology domains characterized by high asset intangibility and extreme </w:t>
      </w:r>
      <w:r w:rsidRPr="00D47C0A">
        <w:rPr>
          <w:b/>
          <w:bCs/>
        </w:rPr>
        <w:t>information asymmetry</w:t>
      </w:r>
      <w:r w:rsidRPr="00D47C0A">
        <w:t>.</w:t>
      </w:r>
    </w:p>
    <w:p w14:paraId="2CD50630" w14:textId="77777777" w:rsidR="00D47C0A" w:rsidRPr="00D47C0A" w:rsidRDefault="00D47C0A" w:rsidP="00D47C0A">
      <w:pPr>
        <w:numPr>
          <w:ilvl w:val="0"/>
          <w:numId w:val="1"/>
        </w:numPr>
      </w:pPr>
      <w:r w:rsidRPr="00D47C0A">
        <w:rPr>
          <w:b/>
          <w:bCs/>
        </w:rPr>
        <w:t>Primary Information Risks</w:t>
      </w:r>
      <w:r w:rsidRPr="00D47C0A">
        <w:t>: Asymmetric information generates two core agency risks: </w:t>
      </w:r>
      <w:r w:rsidRPr="00D47C0A">
        <w:rPr>
          <w:b/>
          <w:bCs/>
        </w:rPr>
        <w:t>adverse selection</w:t>
      </w:r>
      <w:r w:rsidRPr="00D47C0A">
        <w:t> (</w:t>
      </w:r>
      <w:r w:rsidRPr="00D47C0A">
        <w:rPr>
          <w:i/>
          <w:iCs/>
        </w:rPr>
        <w:t>ex-</w:t>
      </w:r>
      <w:proofErr w:type="spellStart"/>
      <w:r w:rsidRPr="00D47C0A">
        <w:rPr>
          <w:i/>
          <w:iCs/>
        </w:rPr>
        <w:t>ante</w:t>
      </w:r>
      <w:r w:rsidRPr="00D47C0A">
        <w:t>hidden</w:t>
      </w:r>
      <w:proofErr w:type="spellEnd"/>
      <w:r w:rsidRPr="00D47C0A">
        <w:t xml:space="preserve"> information) and </w:t>
      </w:r>
      <w:r w:rsidRPr="00D47C0A">
        <w:rPr>
          <w:b/>
          <w:bCs/>
        </w:rPr>
        <w:t>moral hazard</w:t>
      </w:r>
      <w:r w:rsidRPr="00D47C0A">
        <w:t> (</w:t>
      </w:r>
      <w:r w:rsidRPr="00D47C0A">
        <w:rPr>
          <w:i/>
          <w:iCs/>
        </w:rPr>
        <w:t>ex-post</w:t>
      </w:r>
      <w:r w:rsidRPr="00D47C0A">
        <w:t> hidden opportunistic action).</w:t>
      </w:r>
    </w:p>
    <w:p w14:paraId="035B3BD4" w14:textId="77777777" w:rsidR="00D47C0A" w:rsidRPr="00D47C0A" w:rsidRDefault="00D47C0A" w:rsidP="00D47C0A">
      <w:pPr>
        <w:numPr>
          <w:ilvl w:val="0"/>
          <w:numId w:val="1"/>
        </w:numPr>
      </w:pPr>
      <w:r w:rsidRPr="00D47C0A">
        <w:rPr>
          <w:b/>
          <w:bCs/>
        </w:rPr>
        <w:t>Core Risk Mitigation Strategies</w:t>
      </w:r>
      <w:r w:rsidRPr="00D47C0A">
        <w:t>: VCs deploy </w:t>
      </w:r>
      <w:proofErr w:type="spellStart"/>
      <w:r w:rsidRPr="00D47C0A">
        <w:rPr>
          <w:b/>
          <w:bCs/>
        </w:rPr>
        <w:t>specialisation</w:t>
      </w:r>
      <w:proofErr w:type="spellEnd"/>
      <w:r w:rsidRPr="00D47C0A">
        <w:t> (focusing on stage/sector to access tacit knowledge) and </w:t>
      </w:r>
      <w:r w:rsidRPr="00D47C0A">
        <w:rPr>
          <w:b/>
          <w:bCs/>
        </w:rPr>
        <w:t>syndication</w:t>
      </w:r>
      <w:r w:rsidRPr="00D47C0A">
        <w:t> (joint deal investment pooling financial and relational assets).</w:t>
      </w:r>
    </w:p>
    <w:p w14:paraId="5E12E611" w14:textId="77777777" w:rsidR="00D47C0A" w:rsidRPr="00D47C0A" w:rsidRDefault="00D47C0A" w:rsidP="00D47C0A">
      <w:pPr>
        <w:numPr>
          <w:ilvl w:val="0"/>
          <w:numId w:val="1"/>
        </w:numPr>
      </w:pPr>
      <w:r w:rsidRPr="00D47C0A">
        <w:rPr>
          <w:b/>
          <w:bCs/>
        </w:rPr>
        <w:t>Research Question</w:t>
      </w:r>
      <w:r w:rsidRPr="00D47C0A">
        <w:t>: Investigates how underlying firm resource composition dictates relative intensities and interactions of stage-</w:t>
      </w:r>
      <w:proofErr w:type="spellStart"/>
      <w:r w:rsidRPr="00D47C0A">
        <w:t>specialisation</w:t>
      </w:r>
      <w:proofErr w:type="spellEnd"/>
      <w:r w:rsidRPr="00D47C0A">
        <w:t xml:space="preserve"> and syndication strategies across Indian VCs.</w:t>
      </w:r>
    </w:p>
    <w:p w14:paraId="161100E8" w14:textId="77777777" w:rsidR="00D47C0A" w:rsidRPr="00D47C0A" w:rsidRDefault="00D47C0A" w:rsidP="00D47C0A">
      <w:r w:rsidRPr="00D47C0A">
        <w:rPr>
          <w:b/>
          <w:bCs/>
        </w:rPr>
        <w:t xml:space="preserve">Takeaway: </w:t>
      </w:r>
      <w:proofErr w:type="spellStart"/>
      <w:r w:rsidRPr="00D47C0A">
        <w:rPr>
          <w:b/>
          <w:bCs/>
        </w:rPr>
        <w:t>Specialisation</w:t>
      </w:r>
      <w:proofErr w:type="spellEnd"/>
      <w:r w:rsidRPr="00D47C0A">
        <w:rPr>
          <w:b/>
          <w:bCs/>
        </w:rPr>
        <w:t xml:space="preserve"> yields proprietary tacit knowledge to mitigate ex-ante adverse selection, while syndication pools capital and monitoring capabilities to reduce ex-post agency risks. Understanding these micro-level firm strategies requires examining the unique macro-institutional frictions defining emerging markets like India.</w:t>
      </w:r>
    </w:p>
    <w:p w14:paraId="255C78E2" w14:textId="77777777" w:rsidR="00D47C0A" w:rsidRPr="00D47C0A" w:rsidRDefault="00D47C0A" w:rsidP="00D47C0A">
      <w:pPr>
        <w:rPr>
          <w:b/>
          <w:bCs/>
        </w:rPr>
      </w:pPr>
      <w:r w:rsidRPr="00D47C0A">
        <w:rPr>
          <w:b/>
          <w:bCs/>
        </w:rPr>
        <w:t>2. The Indian Context</w:t>
      </w:r>
    </w:p>
    <w:p w14:paraId="67963D35" w14:textId="77777777" w:rsidR="00D47C0A" w:rsidRPr="00D47C0A" w:rsidRDefault="00D47C0A" w:rsidP="00D47C0A">
      <w:r w:rsidRPr="00D47C0A">
        <w:t>Institutional voids and market depth deficits in emerging economies severely alter standard venture capital operational models. Analyzing Indian market dynamics demonstrates how structural frictions force adaptation of classic risk management frameworks.</w:t>
      </w:r>
    </w:p>
    <w:p w14:paraId="09B7028F" w14:textId="77777777" w:rsidR="00D47C0A" w:rsidRPr="00D47C0A" w:rsidRDefault="00D47C0A" w:rsidP="00D47C0A">
      <w:pPr>
        <w:numPr>
          <w:ilvl w:val="0"/>
          <w:numId w:val="2"/>
        </w:numPr>
      </w:pPr>
      <w:r w:rsidRPr="00D47C0A">
        <w:rPr>
          <w:b/>
          <w:bCs/>
        </w:rPr>
        <w:lastRenderedPageBreak/>
        <w:t>Macro Ecosystem Metrics</w:t>
      </w:r>
      <w:r w:rsidRPr="00D47C0A">
        <w:t>: India features 309+ active VCs funding 5,000+ ventures, concentrated in key hubs like Bangalore (</w:t>
      </w:r>
      <w:proofErr w:type="gramStart"/>
      <w:r w:rsidRPr="00D47C0A">
        <w:t>top-9</w:t>
      </w:r>
      <w:proofErr w:type="gramEnd"/>
      <w:r w:rsidRPr="00D47C0A">
        <w:t xml:space="preserve"> global start-up hub), Mumbai, and Delhi (NCR).</w:t>
      </w:r>
    </w:p>
    <w:p w14:paraId="4CE9D56E" w14:textId="77777777" w:rsidR="00D47C0A" w:rsidRPr="00D47C0A" w:rsidRDefault="00D47C0A" w:rsidP="00D47C0A">
      <w:pPr>
        <w:numPr>
          <w:ilvl w:val="0"/>
          <w:numId w:val="2"/>
        </w:numPr>
      </w:pPr>
      <w:r w:rsidRPr="00D47C0A">
        <w:rPr>
          <w:b/>
          <w:bCs/>
        </w:rPr>
        <w:t>Institutional Frictions</w:t>
      </w:r>
      <w:r w:rsidRPr="00D47C0A">
        <w:t>: High investment risk stems from low Ease of Doing Business rank (100/158), Public-Sector Corruption index rank (85/175), trust deficits, contract enforcement limits, and complex winding-up laws.</w:t>
      </w:r>
    </w:p>
    <w:p w14:paraId="41ADC09E" w14:textId="77777777" w:rsidR="00D47C0A" w:rsidRPr="00D47C0A" w:rsidRDefault="00D47C0A" w:rsidP="00D47C0A">
      <w:pPr>
        <w:numPr>
          <w:ilvl w:val="0"/>
          <w:numId w:val="2"/>
        </w:numPr>
      </w:pPr>
      <w:r w:rsidRPr="00D47C0A">
        <w:rPr>
          <w:b/>
          <w:bCs/>
        </w:rPr>
        <w:t>Market Depth Deficit</w:t>
      </w:r>
      <w:r w:rsidRPr="00D47C0A">
        <w:t xml:space="preserve">: Annual average VC depth (1.23B) lags the US (31.2B), constraining narrow sector </w:t>
      </w:r>
      <w:proofErr w:type="spellStart"/>
      <w:r w:rsidRPr="00D47C0A">
        <w:t>specialisation</w:t>
      </w:r>
      <w:proofErr w:type="spellEnd"/>
      <w:r w:rsidRPr="00D47C0A">
        <w:t xml:space="preserve"> (averaging 6 sectors per firm) and driving risk mitigation toward early-stage </w:t>
      </w:r>
      <w:proofErr w:type="spellStart"/>
      <w:r w:rsidRPr="00D47C0A">
        <w:t>specialisation</w:t>
      </w:r>
      <w:proofErr w:type="spellEnd"/>
      <w:r w:rsidRPr="00D47C0A">
        <w:t>.</w:t>
      </w:r>
    </w:p>
    <w:p w14:paraId="41C33734" w14:textId="77777777" w:rsidR="00D47C0A" w:rsidRPr="00D47C0A" w:rsidRDefault="00D47C0A" w:rsidP="00D47C0A">
      <w:pPr>
        <w:numPr>
          <w:ilvl w:val="0"/>
          <w:numId w:val="2"/>
        </w:numPr>
      </w:pPr>
      <w:r w:rsidRPr="00D47C0A">
        <w:rPr>
          <w:b/>
          <w:bCs/>
        </w:rPr>
        <w:t>Domestic vs. Foreign VC Asymmetries</w:t>
      </w:r>
      <w:r w:rsidRPr="00D47C0A">
        <w:t>: </w:t>
      </w:r>
      <w:r w:rsidRPr="00D47C0A">
        <w:rPr>
          <w:b/>
          <w:bCs/>
        </w:rPr>
        <w:t>Domestic VCs (DVCs)</w:t>
      </w:r>
      <w:r w:rsidRPr="00D47C0A">
        <w:t> possess native context knowledge but face capital deficits and opportunity recognition limits; </w:t>
      </w:r>
      <w:r w:rsidRPr="00D47C0A">
        <w:rPr>
          <w:b/>
          <w:bCs/>
        </w:rPr>
        <w:t>Foreign VCs (FVCs)</w:t>
      </w:r>
      <w:r w:rsidRPr="00D47C0A">
        <w:t> bring capital scale but face deal flow constraints and cultural/linguistic barriers across 15+ official languages.</w:t>
      </w:r>
    </w:p>
    <w:p w14:paraId="79299C81" w14:textId="77777777" w:rsidR="00D47C0A" w:rsidRPr="00D47C0A" w:rsidRDefault="00D47C0A" w:rsidP="00D47C0A">
      <w:pPr>
        <w:numPr>
          <w:ilvl w:val="0"/>
          <w:numId w:val="2"/>
        </w:numPr>
      </w:pPr>
      <w:r w:rsidRPr="00D47C0A">
        <w:t>Example: ICICI Ventures initially rejected funding Infosys Technologies due to limited opportunity recognition, missing an early tech success that later listed on NASDAQ and NYSE.</w:t>
      </w:r>
    </w:p>
    <w:p w14:paraId="4C66002B" w14:textId="77777777" w:rsidR="00D47C0A" w:rsidRPr="00D47C0A" w:rsidRDefault="00D47C0A" w:rsidP="00D47C0A">
      <w:r w:rsidRPr="00D47C0A">
        <w:rPr>
          <w:b/>
          <w:bCs/>
        </w:rPr>
        <w:t xml:space="preserve">Takeaway: Severe institutional voids and shallow deal depth constrain sector-based </w:t>
      </w:r>
      <w:proofErr w:type="spellStart"/>
      <w:r w:rsidRPr="00D47C0A">
        <w:rPr>
          <w:b/>
          <w:bCs/>
        </w:rPr>
        <w:t>specialisation</w:t>
      </w:r>
      <w:proofErr w:type="spellEnd"/>
      <w:r w:rsidRPr="00D47C0A">
        <w:rPr>
          <w:b/>
          <w:bCs/>
        </w:rPr>
        <w:t xml:space="preserve">, compelling VCs to emphasize stage </w:t>
      </w:r>
      <w:proofErr w:type="spellStart"/>
      <w:r w:rsidRPr="00D47C0A">
        <w:rPr>
          <w:b/>
          <w:bCs/>
        </w:rPr>
        <w:t>specialisation</w:t>
      </w:r>
      <w:proofErr w:type="spellEnd"/>
      <w:r w:rsidRPr="00D47C0A">
        <w:rPr>
          <w:b/>
          <w:bCs/>
        </w:rPr>
        <w:t xml:space="preserve"> and co-investment networks. This structural reality shifts analytical focus to theoretical frameworks explaining resource acquisition under environmental friction.</w:t>
      </w:r>
    </w:p>
    <w:p w14:paraId="00213C7B" w14:textId="77777777" w:rsidR="00D47C0A" w:rsidRPr="00D47C0A" w:rsidRDefault="00D47C0A" w:rsidP="00D47C0A">
      <w:pPr>
        <w:rPr>
          <w:b/>
          <w:bCs/>
        </w:rPr>
      </w:pPr>
      <w:r w:rsidRPr="00D47C0A">
        <w:rPr>
          <w:b/>
          <w:bCs/>
        </w:rPr>
        <w:t>3. Survey of Literature</w:t>
      </w:r>
    </w:p>
    <w:p w14:paraId="1619D968" w14:textId="77777777" w:rsidR="00D47C0A" w:rsidRPr="00D47C0A" w:rsidRDefault="00D47C0A" w:rsidP="00D47C0A">
      <w:r w:rsidRPr="00D47C0A">
        <w:t>Anchored in the </w:t>
      </w:r>
      <w:r w:rsidRPr="00D47C0A">
        <w:rPr>
          <w:b/>
          <w:bCs/>
        </w:rPr>
        <w:t>Resource-Based View (RBV)</w:t>
      </w:r>
      <w:r w:rsidRPr="00D47C0A">
        <w:t>, VC competitive advantage depends on deploying heterogeneous, rare, and non-substitutable resource bundles across financial, human, and social capital dimensions.</w:t>
      </w:r>
    </w:p>
    <w:p w14:paraId="78B63063" w14:textId="77777777" w:rsidR="00D47C0A" w:rsidRPr="00D47C0A" w:rsidRDefault="00D47C0A" w:rsidP="00D47C0A">
      <w:pPr>
        <w:rPr>
          <w:b/>
          <w:bCs/>
        </w:rPr>
      </w:pPr>
      <w:r w:rsidRPr="00D47C0A">
        <w:rPr>
          <w:b/>
          <w:bCs/>
        </w:rPr>
        <w:t xml:space="preserve">3.1 </w:t>
      </w:r>
      <w:proofErr w:type="spellStart"/>
      <w:r w:rsidRPr="00D47C0A">
        <w:rPr>
          <w:b/>
          <w:bCs/>
        </w:rPr>
        <w:t>Specialisation</w:t>
      </w:r>
      <w:proofErr w:type="spellEnd"/>
      <w:r w:rsidRPr="00D47C0A">
        <w:rPr>
          <w:b/>
          <w:bCs/>
        </w:rPr>
        <w:t xml:space="preserve"> and Syndication</w:t>
      </w:r>
    </w:p>
    <w:p w14:paraId="006B4AB9" w14:textId="77777777" w:rsidR="00D47C0A" w:rsidRPr="00D47C0A" w:rsidRDefault="00D47C0A" w:rsidP="00D47C0A">
      <w:pPr>
        <w:numPr>
          <w:ilvl w:val="0"/>
          <w:numId w:val="3"/>
        </w:numPr>
      </w:pPr>
      <w:r w:rsidRPr="00D47C0A">
        <w:rPr>
          <w:b/>
          <w:bCs/>
        </w:rPr>
        <w:t xml:space="preserve">Domain </w:t>
      </w:r>
      <w:proofErr w:type="spellStart"/>
      <w:r w:rsidRPr="00D47C0A">
        <w:rPr>
          <w:b/>
          <w:bCs/>
        </w:rPr>
        <w:t>Specialisation</w:t>
      </w:r>
      <w:proofErr w:type="spellEnd"/>
      <w:r w:rsidRPr="00D47C0A">
        <w:rPr>
          <w:b/>
          <w:bCs/>
        </w:rPr>
        <w:t xml:space="preserve"> Mechanics</w:t>
      </w:r>
      <w:r w:rsidRPr="00D47C0A">
        <w:t>: Grants </w:t>
      </w:r>
      <w:r w:rsidRPr="00D47C0A">
        <w:rPr>
          <w:b/>
          <w:bCs/>
        </w:rPr>
        <w:t>tacit knowledge</w:t>
      </w:r>
      <w:r w:rsidRPr="00D47C0A">
        <w:t>, enhances responsiveness to unobservable deal signals, drives proactive sourcing, and creates network entry barriers.</w:t>
      </w:r>
    </w:p>
    <w:p w14:paraId="2F1E5162" w14:textId="77777777" w:rsidR="00D47C0A" w:rsidRPr="00D47C0A" w:rsidRDefault="00D47C0A" w:rsidP="00D47C0A">
      <w:pPr>
        <w:numPr>
          <w:ilvl w:val="0"/>
          <w:numId w:val="3"/>
        </w:numPr>
      </w:pPr>
      <w:r w:rsidRPr="00D47C0A">
        <w:rPr>
          <w:b/>
          <w:bCs/>
        </w:rPr>
        <w:t>Syndication Motivations</w:t>
      </w:r>
      <w:r w:rsidRPr="00D47C0A">
        <w:t>: Encompasses finance-based motives (portfolio risk diversification), deal flow motives (</w:t>
      </w:r>
      <w:r w:rsidRPr="00D47C0A">
        <w:rPr>
          <w:i/>
          <w:iCs/>
        </w:rPr>
        <w:t>ex-ante</w:t>
      </w:r>
      <w:r w:rsidRPr="00D47C0A">
        <w:t> screening expansion), and value-add motives (</w:t>
      </w:r>
      <w:r w:rsidRPr="00D47C0A">
        <w:rPr>
          <w:i/>
          <w:iCs/>
        </w:rPr>
        <w:t>ex-post</w:t>
      </w:r>
      <w:r w:rsidRPr="00D47C0A">
        <w:t> agency monitoring and valuation enhancement).</w:t>
      </w:r>
    </w:p>
    <w:p w14:paraId="3924DC98" w14:textId="77777777" w:rsidR="00D47C0A" w:rsidRPr="00D47C0A" w:rsidRDefault="00D47C0A" w:rsidP="00D47C0A">
      <w:r w:rsidRPr="00D47C0A">
        <w:rPr>
          <w:b/>
          <w:bCs/>
        </w:rPr>
        <w:t xml:space="preserve">Takeaway: Domain </w:t>
      </w:r>
      <w:proofErr w:type="spellStart"/>
      <w:r w:rsidRPr="00D47C0A">
        <w:rPr>
          <w:b/>
          <w:bCs/>
        </w:rPr>
        <w:t>specialisation</w:t>
      </w:r>
      <w:proofErr w:type="spellEnd"/>
      <w:r w:rsidRPr="00D47C0A">
        <w:rPr>
          <w:b/>
          <w:bCs/>
        </w:rPr>
        <w:t xml:space="preserve"> generates proprietary tacit knowledge for deal evaluation, whereas syndication expands capital capacity and collective governance. </w:t>
      </w:r>
      <w:r w:rsidRPr="00D47C0A">
        <w:rPr>
          <w:b/>
          <w:bCs/>
        </w:rPr>
        <w:lastRenderedPageBreak/>
        <w:t>These functional capabilities stem directly from a VC firm's underlying resource endowment.</w:t>
      </w:r>
    </w:p>
    <w:p w14:paraId="562F76D7" w14:textId="77777777" w:rsidR="00D47C0A" w:rsidRPr="00D47C0A" w:rsidRDefault="00D47C0A" w:rsidP="00D47C0A">
      <w:pPr>
        <w:rPr>
          <w:b/>
          <w:bCs/>
        </w:rPr>
      </w:pPr>
      <w:r w:rsidRPr="00D47C0A">
        <w:rPr>
          <w:b/>
          <w:bCs/>
        </w:rPr>
        <w:t>3.2 Resource-Based View in the Context of VC Investing</w:t>
      </w:r>
    </w:p>
    <w:p w14:paraId="75EF0080" w14:textId="77777777" w:rsidR="00D47C0A" w:rsidRPr="00D47C0A" w:rsidRDefault="00D47C0A" w:rsidP="00D47C0A">
      <w:r w:rsidRPr="00D47C0A">
        <w:t>Applying RBV reveals how pre-existing capital endowments, resource augmentation needs, and spatial transaction costs dictate strategic risk management choices.</w:t>
      </w:r>
    </w:p>
    <w:p w14:paraId="6CF32C01" w14:textId="77777777" w:rsidR="00D47C0A" w:rsidRPr="00D47C0A" w:rsidRDefault="00D47C0A" w:rsidP="00D47C0A">
      <w:pPr>
        <w:rPr>
          <w:b/>
          <w:bCs/>
        </w:rPr>
      </w:pPr>
      <w:r w:rsidRPr="00D47C0A">
        <w:rPr>
          <w:b/>
          <w:bCs/>
        </w:rPr>
        <w:t>3.2.1 Pre-existing Resource Endowment of the VC Firm</w:t>
      </w:r>
    </w:p>
    <w:p w14:paraId="47EC05CB" w14:textId="77777777" w:rsidR="00D47C0A" w:rsidRPr="00D47C0A" w:rsidRDefault="00D47C0A" w:rsidP="00D47C0A">
      <w:pPr>
        <w:numPr>
          <w:ilvl w:val="0"/>
          <w:numId w:val="4"/>
        </w:numPr>
      </w:pPr>
      <w:r w:rsidRPr="00D47C0A">
        <w:rPr>
          <w:b/>
          <w:bCs/>
        </w:rPr>
        <w:t>Human Capital</w:t>
      </w:r>
      <w:r w:rsidRPr="00D47C0A">
        <w:t>: Larger investment team size lowers resource pooling needs, reducing syndication intensity.</w:t>
      </w:r>
    </w:p>
    <w:p w14:paraId="44A71815" w14:textId="77777777" w:rsidR="00D47C0A" w:rsidRPr="00D47C0A" w:rsidRDefault="00D47C0A" w:rsidP="00D47C0A">
      <w:pPr>
        <w:numPr>
          <w:ilvl w:val="0"/>
          <w:numId w:val="4"/>
        </w:numPr>
      </w:pPr>
      <w:r w:rsidRPr="00D47C0A">
        <w:rPr>
          <w:b/>
          <w:bCs/>
        </w:rPr>
        <w:t>Specific Executive Skill Sets</w:t>
      </w:r>
      <w:r w:rsidRPr="00D47C0A">
        <w:t>: </w:t>
      </w:r>
      <w:r w:rsidRPr="00D47C0A">
        <w:rPr>
          <w:b/>
          <w:bCs/>
        </w:rPr>
        <w:t>Prior founding experience</w:t>
      </w:r>
      <w:r w:rsidRPr="00D47C0A">
        <w:t xml:space="preserve"> enriches technical screening, market entry vision, and moral hazard detection (driving stage </w:t>
      </w:r>
      <w:proofErr w:type="spellStart"/>
      <w:r w:rsidRPr="00D47C0A">
        <w:t>specialisation</w:t>
      </w:r>
      <w:proofErr w:type="spellEnd"/>
      <w:r w:rsidRPr="00D47C0A">
        <w:t>); </w:t>
      </w:r>
      <w:r w:rsidRPr="00D47C0A">
        <w:rPr>
          <w:b/>
          <w:bCs/>
        </w:rPr>
        <w:t>prior VC experience</w:t>
      </w:r>
      <w:r w:rsidRPr="00D47C0A">
        <w:t> enhances social capital, letting generalists trade deal flow for specialist knowledge.</w:t>
      </w:r>
    </w:p>
    <w:p w14:paraId="5953C794" w14:textId="77777777" w:rsidR="00D47C0A" w:rsidRPr="00D47C0A" w:rsidRDefault="00D47C0A" w:rsidP="00D47C0A">
      <w:pPr>
        <w:numPr>
          <w:ilvl w:val="0"/>
          <w:numId w:val="4"/>
        </w:numPr>
      </w:pPr>
      <w:r w:rsidRPr="00D47C0A">
        <w:rPr>
          <w:b/>
          <w:bCs/>
        </w:rPr>
        <w:t>Financial &amp; Social Capital</w:t>
      </w:r>
      <w:r w:rsidRPr="00D47C0A">
        <w:t>: High </w:t>
      </w:r>
      <w:r w:rsidRPr="00D47C0A">
        <w:rPr>
          <w:b/>
          <w:bCs/>
        </w:rPr>
        <w:t>fund size</w:t>
      </w:r>
      <w:r w:rsidRPr="00D47C0A">
        <w:t> reduces financial syndication needs; social capital (proxied by </w:t>
      </w:r>
      <w:r w:rsidRPr="00D47C0A">
        <w:rPr>
          <w:b/>
          <w:bCs/>
        </w:rPr>
        <w:t xml:space="preserve">VC </w:t>
      </w:r>
      <w:proofErr w:type="spellStart"/>
      <w:r w:rsidRPr="00D47C0A">
        <w:rPr>
          <w:b/>
          <w:bCs/>
        </w:rPr>
        <w:t>age</w:t>
      </w:r>
      <w:r w:rsidRPr="00D47C0A">
        <w:t>and</w:t>
      </w:r>
      <w:proofErr w:type="spellEnd"/>
      <w:r w:rsidRPr="00D47C0A">
        <w:t> </w:t>
      </w:r>
      <w:r w:rsidRPr="00D47C0A">
        <w:rPr>
          <w:b/>
          <w:bCs/>
        </w:rPr>
        <w:t>historically funded deals</w:t>
      </w:r>
      <w:r w:rsidRPr="00D47C0A">
        <w:t>) drives inbound co-investment requests.</w:t>
      </w:r>
    </w:p>
    <w:p w14:paraId="7E1C4C75" w14:textId="77777777" w:rsidR="00D47C0A" w:rsidRPr="00D47C0A" w:rsidRDefault="00D47C0A" w:rsidP="00D47C0A">
      <w:pPr>
        <w:rPr>
          <w:b/>
          <w:bCs/>
        </w:rPr>
      </w:pPr>
      <w:r w:rsidRPr="00D47C0A">
        <w:rPr>
          <w:b/>
          <w:bCs/>
        </w:rPr>
        <w:t>3.2.2 Need to Access Greater Resources</w:t>
      </w:r>
    </w:p>
    <w:p w14:paraId="1EAE2096" w14:textId="77777777" w:rsidR="00D47C0A" w:rsidRPr="00D47C0A" w:rsidRDefault="00D47C0A" w:rsidP="00D47C0A">
      <w:pPr>
        <w:numPr>
          <w:ilvl w:val="0"/>
          <w:numId w:val="5"/>
        </w:numPr>
      </w:pPr>
      <w:r w:rsidRPr="00D47C0A">
        <w:rPr>
          <w:b/>
          <w:bCs/>
        </w:rPr>
        <w:t>Liability of Foreignness</w:t>
      </w:r>
      <w:r w:rsidRPr="00D47C0A">
        <w:t>: FVCs lack native social capital, prompting syndication or non-syndication entry mechanisms: (1) establishing physical in-country offices, and (2) hiring local/repatriate Indian executives with pre-existing networks.</w:t>
      </w:r>
    </w:p>
    <w:p w14:paraId="1924EC8B" w14:textId="77777777" w:rsidR="00D47C0A" w:rsidRPr="00D47C0A" w:rsidRDefault="00D47C0A" w:rsidP="00D47C0A">
      <w:pPr>
        <w:numPr>
          <w:ilvl w:val="0"/>
          <w:numId w:val="5"/>
        </w:numPr>
      </w:pPr>
      <w:r w:rsidRPr="00D47C0A">
        <w:rPr>
          <w:b/>
          <w:bCs/>
        </w:rPr>
        <w:t>High-Tech Sector Focus</w:t>
      </w:r>
      <w:r w:rsidRPr="00D47C0A">
        <w:t>: High asset opaqueness and intangibility require </w:t>
      </w:r>
      <w:r w:rsidRPr="00D47C0A">
        <w:rPr>
          <w:i/>
          <w:iCs/>
        </w:rPr>
        <w:t>ex-ante</w:t>
      </w:r>
      <w:r w:rsidRPr="00D47C0A">
        <w:t xml:space="preserve"> second opinions, elevating syndication and </w:t>
      </w:r>
      <w:proofErr w:type="spellStart"/>
      <w:r w:rsidRPr="00D47C0A">
        <w:t>specialisation</w:t>
      </w:r>
      <w:proofErr w:type="spellEnd"/>
      <w:r w:rsidRPr="00D47C0A">
        <w:t xml:space="preserve"> requirements.</w:t>
      </w:r>
    </w:p>
    <w:p w14:paraId="38934000" w14:textId="77777777" w:rsidR="00D47C0A" w:rsidRPr="00D47C0A" w:rsidRDefault="00D47C0A" w:rsidP="00D47C0A">
      <w:pPr>
        <w:rPr>
          <w:b/>
          <w:bCs/>
        </w:rPr>
      </w:pPr>
      <w:r w:rsidRPr="00D47C0A">
        <w:rPr>
          <w:b/>
          <w:bCs/>
        </w:rPr>
        <w:t>3.2.3 Ease of Access to Resources</w:t>
      </w:r>
    </w:p>
    <w:p w14:paraId="040B1FFD" w14:textId="77777777" w:rsidR="00D47C0A" w:rsidRPr="00D47C0A" w:rsidRDefault="00D47C0A" w:rsidP="00D47C0A">
      <w:pPr>
        <w:numPr>
          <w:ilvl w:val="0"/>
          <w:numId w:val="6"/>
        </w:numPr>
      </w:pPr>
      <w:r w:rsidRPr="00D47C0A">
        <w:rPr>
          <w:b/>
          <w:bCs/>
        </w:rPr>
        <w:t>Geographic Clustering</w:t>
      </w:r>
      <w:r w:rsidRPr="00D47C0A">
        <w:t>: Physical location in premier hubs (e.g., Bangalore) grants access to specialized human capital, academic incubators, and syndicate networks.</w:t>
      </w:r>
    </w:p>
    <w:p w14:paraId="39D6D42C" w14:textId="77777777" w:rsidR="00D47C0A" w:rsidRPr="00D47C0A" w:rsidRDefault="00D47C0A" w:rsidP="00D47C0A">
      <w:pPr>
        <w:numPr>
          <w:ilvl w:val="0"/>
          <w:numId w:val="6"/>
        </w:numPr>
      </w:pPr>
      <w:r w:rsidRPr="00D47C0A">
        <w:rPr>
          <w:b/>
          <w:bCs/>
        </w:rPr>
        <w:t>Multi-Office Expansion</w:t>
      </w:r>
      <w:r w:rsidRPr="00D47C0A">
        <w:t>: Establishing multi-location footprints mitigates geographic dispersion, reducing reliance on external syndication through regional physical proximity.</w:t>
      </w:r>
    </w:p>
    <w:p w14:paraId="01967CB9" w14:textId="77777777" w:rsidR="00D47C0A" w:rsidRPr="00D47C0A" w:rsidRDefault="00D47C0A" w:rsidP="00D47C0A">
      <w:r w:rsidRPr="00D47C0A">
        <w:rPr>
          <w:b/>
          <w:bCs/>
        </w:rPr>
        <w:t>Takeaway: Firm-level human, financial, and social resources dictate whether VCs rely on internal capabilities or external alliances to mitigate deal risks. Literature gaps highlight the necessity of testing how these resource bundles interact in non-Western institutional settings.</w:t>
      </w:r>
    </w:p>
    <w:p w14:paraId="053B656E" w14:textId="77777777" w:rsidR="00D47C0A" w:rsidRPr="00D47C0A" w:rsidRDefault="00D47C0A" w:rsidP="00D47C0A">
      <w:pPr>
        <w:rPr>
          <w:b/>
          <w:bCs/>
        </w:rPr>
      </w:pPr>
      <w:r w:rsidRPr="00D47C0A">
        <w:rPr>
          <w:b/>
          <w:bCs/>
        </w:rPr>
        <w:lastRenderedPageBreak/>
        <w:t>3.3 Research Gaps</w:t>
      </w:r>
    </w:p>
    <w:p w14:paraId="52AEE47C" w14:textId="77777777" w:rsidR="00D47C0A" w:rsidRPr="00D47C0A" w:rsidRDefault="00D47C0A" w:rsidP="00D47C0A">
      <w:pPr>
        <w:numPr>
          <w:ilvl w:val="0"/>
          <w:numId w:val="7"/>
        </w:numPr>
      </w:pPr>
      <w:r w:rsidRPr="00D47C0A">
        <w:rPr>
          <w:b/>
          <w:bCs/>
        </w:rPr>
        <w:t>Literature Deficits</w:t>
      </w:r>
      <w:r w:rsidRPr="00D47C0A">
        <w:t xml:space="preserve">: Prior studies evaluate syndication and </w:t>
      </w:r>
      <w:proofErr w:type="spellStart"/>
      <w:r w:rsidRPr="00D47C0A">
        <w:t>specialisation</w:t>
      </w:r>
      <w:proofErr w:type="spellEnd"/>
      <w:r w:rsidRPr="00D47C0A">
        <w:t xml:space="preserve"> in isolation, failing to examine strategy interactions, emerging market institutional voids, top management team skill composition, or differences between China and India.</w:t>
      </w:r>
    </w:p>
    <w:p w14:paraId="1A803EE1" w14:textId="77777777" w:rsidR="00D47C0A" w:rsidRPr="00D47C0A" w:rsidRDefault="00D47C0A" w:rsidP="00D47C0A">
      <w:r w:rsidRPr="00D47C0A">
        <w:rPr>
          <w:b/>
          <w:bCs/>
        </w:rPr>
        <w:t>Takeaway: Resolving literature gaps requires an integrative framework evaluating how human and social capital interactions drive dual-strategy execution in emerging markets. This theoretical alignment connects resource inputs directly to strategic outcomes.</w:t>
      </w:r>
    </w:p>
    <w:p w14:paraId="44F90718" w14:textId="77777777" w:rsidR="00D47C0A" w:rsidRPr="00D47C0A" w:rsidRDefault="00D47C0A" w:rsidP="00D47C0A">
      <w:pPr>
        <w:rPr>
          <w:b/>
          <w:bCs/>
        </w:rPr>
      </w:pPr>
      <w:r w:rsidRPr="00D47C0A">
        <w:rPr>
          <w:b/>
          <w:bCs/>
        </w:rPr>
        <w:t>4. Conceptual Framework</w:t>
      </w:r>
    </w:p>
    <w:p w14:paraId="2091F6E4" w14:textId="77777777" w:rsidR="00D47C0A" w:rsidRPr="00D47C0A" w:rsidRDefault="00D47C0A" w:rsidP="00D47C0A">
      <w:r w:rsidRPr="00D47C0A">
        <w:t>Conceptualizing VC risk management requires mapping firm-level resource inputs and external market requirements into a cohesive structural framework governing strategy selection.</w:t>
      </w:r>
    </w:p>
    <w:p w14:paraId="1AB95422" w14:textId="77777777" w:rsidR="00D47C0A" w:rsidRPr="00D47C0A" w:rsidRDefault="00D47C0A" w:rsidP="00D47C0A">
      <w:pPr>
        <w:numPr>
          <w:ilvl w:val="0"/>
          <w:numId w:val="8"/>
        </w:numPr>
      </w:pPr>
      <w:r w:rsidRPr="00D47C0A">
        <w:rPr>
          <w:b/>
          <w:bCs/>
        </w:rPr>
        <w:t>Framework Inputs</w:t>
      </w:r>
      <w:r w:rsidRPr="00D47C0A">
        <w:t>: Integrates three drivers: (1) Resource Endowment (Financial, Human, Social Capital), (2) Investee Resource Requirements (Innovative Domains), and (3) Ease of Resource Access (Cluster Location).</w:t>
      </w:r>
    </w:p>
    <w:p w14:paraId="52DD64E2" w14:textId="77777777" w:rsidR="00D47C0A" w:rsidRPr="00D47C0A" w:rsidRDefault="00D47C0A" w:rsidP="00D47C0A">
      <w:pPr>
        <w:numPr>
          <w:ilvl w:val="0"/>
          <w:numId w:val="8"/>
        </w:numPr>
      </w:pPr>
      <w:r w:rsidRPr="00D47C0A">
        <w:rPr>
          <w:b/>
          <w:bCs/>
        </w:rPr>
        <w:t>Propositions 1 &amp; 2</w:t>
      </w:r>
      <w:r w:rsidRPr="00D47C0A">
        <w:t xml:space="preserve">: Higher financial capital lowers syndication and </w:t>
      </w:r>
      <w:proofErr w:type="spellStart"/>
      <w:r w:rsidRPr="00D47C0A">
        <w:t>specialisation</w:t>
      </w:r>
      <w:proofErr w:type="spellEnd"/>
      <w:r w:rsidRPr="00D47C0A">
        <w:t xml:space="preserve"> intensities (</w:t>
      </w:r>
      <w:r w:rsidRPr="00D47C0A">
        <w:rPr>
          <w:b/>
          <w:bCs/>
        </w:rPr>
        <w:t>Proposition 1</w:t>
      </w:r>
      <w:r w:rsidRPr="00D47C0A">
        <w:t>); specific human capital composition, not mere team size, dictates strategy usage (</w:t>
      </w:r>
      <w:r w:rsidRPr="00D47C0A">
        <w:rPr>
          <w:b/>
          <w:bCs/>
        </w:rPr>
        <w:t>Proposition 2</w:t>
      </w:r>
      <w:r w:rsidRPr="00D47C0A">
        <w:t>).</w:t>
      </w:r>
    </w:p>
    <w:p w14:paraId="1274055A" w14:textId="77777777" w:rsidR="00D47C0A" w:rsidRPr="00D47C0A" w:rsidRDefault="00D47C0A" w:rsidP="00D47C0A">
      <w:pPr>
        <w:numPr>
          <w:ilvl w:val="0"/>
          <w:numId w:val="8"/>
        </w:numPr>
      </w:pPr>
      <w:r w:rsidRPr="00D47C0A">
        <w:rPr>
          <w:b/>
          <w:bCs/>
        </w:rPr>
        <w:t>Propositions 3 &amp; 4</w:t>
      </w:r>
      <w:r w:rsidRPr="00D47C0A">
        <w:t xml:space="preserve">: Higher social capital increases syndication intensity but has an ambiguous impact on </w:t>
      </w:r>
      <w:proofErr w:type="spellStart"/>
      <w:r w:rsidRPr="00D47C0A">
        <w:t>specialisation</w:t>
      </w:r>
      <w:proofErr w:type="spellEnd"/>
      <w:r w:rsidRPr="00D47C0A">
        <w:t xml:space="preserve"> (</w:t>
      </w:r>
      <w:r w:rsidRPr="00D47C0A">
        <w:rPr>
          <w:b/>
          <w:bCs/>
        </w:rPr>
        <w:t>Proposition 3</w:t>
      </w:r>
      <w:r w:rsidRPr="00D47C0A">
        <w:t xml:space="preserve">); ease of resource access enhances both syndication and </w:t>
      </w:r>
      <w:proofErr w:type="spellStart"/>
      <w:r w:rsidRPr="00D47C0A">
        <w:t>specialisation</w:t>
      </w:r>
      <w:proofErr w:type="spellEnd"/>
      <w:r w:rsidRPr="00D47C0A">
        <w:t xml:space="preserve"> (</w:t>
      </w:r>
      <w:r w:rsidRPr="00D47C0A">
        <w:rPr>
          <w:b/>
          <w:bCs/>
        </w:rPr>
        <w:t>Proposition 4</w:t>
      </w:r>
      <w:r w:rsidRPr="00D47C0A">
        <w:t>).</w:t>
      </w:r>
    </w:p>
    <w:p w14:paraId="07FDF99B" w14:textId="77777777" w:rsidR="00D47C0A" w:rsidRPr="00D47C0A" w:rsidRDefault="00D47C0A" w:rsidP="00D47C0A">
      <w:pPr>
        <w:numPr>
          <w:ilvl w:val="0"/>
          <w:numId w:val="8"/>
        </w:numPr>
      </w:pPr>
      <w:r w:rsidRPr="00D47C0A">
        <w:rPr>
          <w:b/>
          <w:bCs/>
        </w:rPr>
        <w:t>Proposition 5</w:t>
      </w:r>
      <w:r w:rsidRPr="00D47C0A">
        <w:t xml:space="preserve">: Innovative investment domains mandate high intensities of both syndication and </w:t>
      </w:r>
      <w:proofErr w:type="spellStart"/>
      <w:r w:rsidRPr="00D47C0A">
        <w:t>specialisation</w:t>
      </w:r>
      <w:proofErr w:type="spellEnd"/>
      <w:r w:rsidRPr="00D47C0A">
        <w:t xml:space="preserve"> (</w:t>
      </w:r>
      <w:r w:rsidRPr="00D47C0A">
        <w:rPr>
          <w:b/>
          <w:bCs/>
        </w:rPr>
        <w:t>Proposition 5</w:t>
      </w:r>
      <w:r w:rsidRPr="00D47C0A">
        <w:t>).</w:t>
      </w:r>
    </w:p>
    <w:p w14:paraId="355D73B8" w14:textId="77777777" w:rsidR="00D47C0A" w:rsidRPr="00D47C0A" w:rsidRDefault="00D47C0A" w:rsidP="00D47C0A">
      <w:r w:rsidRPr="00D47C0A">
        <w:rPr>
          <w:b/>
          <w:bCs/>
        </w:rPr>
        <w:t>Takeaway: Internal capital constraints and external asset opaqueness jointly dictate a VC's positioning across syndication and stage-</w:t>
      </w:r>
      <w:proofErr w:type="spellStart"/>
      <w:r w:rsidRPr="00D47C0A">
        <w:rPr>
          <w:b/>
          <w:bCs/>
        </w:rPr>
        <w:t>specialisation</w:t>
      </w:r>
      <w:proofErr w:type="spellEnd"/>
      <w:r w:rsidRPr="00D47C0A">
        <w:rPr>
          <w:b/>
          <w:bCs/>
        </w:rPr>
        <w:t xml:space="preserve"> dimensions. Testing these theoretical propositions requires an empirical design profiling active market </w:t>
      </w:r>
      <w:proofErr w:type="gramStart"/>
      <w:r w:rsidRPr="00D47C0A">
        <w:rPr>
          <w:b/>
          <w:bCs/>
        </w:rPr>
        <w:t>participants</w:t>
      </w:r>
      <w:proofErr w:type="gramEnd"/>
      <w:r w:rsidRPr="00D47C0A">
        <w:rPr>
          <w:b/>
          <w:bCs/>
        </w:rPr>
        <w:t>.</w:t>
      </w:r>
    </w:p>
    <w:p w14:paraId="5D2D2D76" w14:textId="77777777" w:rsidR="00D47C0A" w:rsidRPr="00D47C0A" w:rsidRDefault="00D47C0A" w:rsidP="00D47C0A">
      <w:pPr>
        <w:rPr>
          <w:b/>
          <w:bCs/>
        </w:rPr>
      </w:pPr>
      <w:r w:rsidRPr="00D47C0A">
        <w:rPr>
          <w:b/>
          <w:bCs/>
        </w:rPr>
        <w:t>5. Methodology</w:t>
      </w:r>
    </w:p>
    <w:p w14:paraId="2935FCFB" w14:textId="77777777" w:rsidR="00D47C0A" w:rsidRPr="00D47C0A" w:rsidRDefault="00D47C0A" w:rsidP="00D47C0A">
      <w:r w:rsidRPr="00D47C0A">
        <w:t>Robust empirical testing requires isolating firm-level strategic positioning using normalized structural variables validated through qualitative industry insights.</w:t>
      </w:r>
    </w:p>
    <w:p w14:paraId="1736FF5B" w14:textId="77777777" w:rsidR="00D47C0A" w:rsidRPr="00D47C0A" w:rsidRDefault="00D47C0A" w:rsidP="00D47C0A">
      <w:pPr>
        <w:rPr>
          <w:b/>
          <w:bCs/>
        </w:rPr>
      </w:pPr>
      <w:r w:rsidRPr="00D47C0A">
        <w:rPr>
          <w:b/>
          <w:bCs/>
        </w:rPr>
        <w:t>5.1 Scope, Data and Methods of Analysis</w:t>
      </w:r>
    </w:p>
    <w:p w14:paraId="33EEF531" w14:textId="77777777" w:rsidR="00D47C0A" w:rsidRPr="00D47C0A" w:rsidRDefault="00D47C0A" w:rsidP="00D47C0A">
      <w:pPr>
        <w:numPr>
          <w:ilvl w:val="0"/>
          <w:numId w:val="9"/>
        </w:numPr>
      </w:pPr>
      <w:r w:rsidRPr="00D47C0A">
        <w:rPr>
          <w:b/>
          <w:bCs/>
        </w:rPr>
        <w:lastRenderedPageBreak/>
        <w:t>Sample &amp; Unit of Analysis</w:t>
      </w:r>
      <w:r w:rsidRPr="00D47C0A">
        <w:t>: Unit of analysis is the individual VC firm; sample comprises N = 70 active VCs in India (funded \</w:t>
      </w:r>
      <w:proofErr w:type="spellStart"/>
      <w:r w:rsidRPr="00D47C0A">
        <w:t>ge</w:t>
      </w:r>
      <w:proofErr w:type="spellEnd"/>
      <w:r w:rsidRPr="00D47C0A">
        <w:t xml:space="preserve"> 3 deals between 2010–2013, covering ~80% of total Indian deals from 2007–2013).</w:t>
      </w:r>
    </w:p>
    <w:p w14:paraId="714115F1" w14:textId="77777777" w:rsidR="00D47C0A" w:rsidRPr="00D47C0A" w:rsidRDefault="00D47C0A" w:rsidP="00D47C0A">
      <w:pPr>
        <w:numPr>
          <w:ilvl w:val="0"/>
          <w:numId w:val="9"/>
        </w:numPr>
      </w:pPr>
      <w:r w:rsidRPr="00D47C0A">
        <w:rPr>
          <w:b/>
          <w:bCs/>
        </w:rPr>
        <w:t>Analytical Techniques</w:t>
      </w:r>
      <w:r w:rsidRPr="00D47C0A">
        <w:t>: </w:t>
      </w:r>
      <w:r w:rsidRPr="00D47C0A">
        <w:rPr>
          <w:b/>
          <w:bCs/>
        </w:rPr>
        <w:t>K-means cluster analysis</w:t>
      </w:r>
      <w:r w:rsidRPr="00D47C0A">
        <w:t> via SPSS 21.0 segments firms into four strategic groups, validated through semi-structured interviews with 8 VC executives.</w:t>
      </w:r>
    </w:p>
    <w:p w14:paraId="68F3A0C8" w14:textId="77777777" w:rsidR="00D47C0A" w:rsidRPr="00D47C0A" w:rsidRDefault="00D47C0A" w:rsidP="00D47C0A">
      <w:pPr>
        <w:rPr>
          <w:b/>
          <w:bCs/>
        </w:rPr>
      </w:pPr>
      <w:r w:rsidRPr="00D47C0A">
        <w:rPr>
          <w:b/>
          <w:bCs/>
        </w:rPr>
        <w:t>5.2 Variable Definitions</w:t>
      </w:r>
    </w:p>
    <w:p w14:paraId="656BF797" w14:textId="77777777" w:rsidR="00D47C0A" w:rsidRPr="00D47C0A" w:rsidRDefault="00D47C0A" w:rsidP="00D47C0A">
      <w:r w:rsidRPr="00D47C0A">
        <w:t xml:space="preserve">Operationalizing study constructs requires precise metrics capturing syndication intensity, stage </w:t>
      </w:r>
      <w:proofErr w:type="spellStart"/>
      <w:r w:rsidRPr="00D47C0A">
        <w:t>specialisation</w:t>
      </w:r>
      <w:proofErr w:type="spellEnd"/>
      <w:r w:rsidRPr="00D47C0A">
        <w:t>, capital endowments, and network footprints.</w:t>
      </w:r>
    </w:p>
    <w:p w14:paraId="7A063B03" w14:textId="77777777" w:rsidR="00D47C0A" w:rsidRPr="00D47C0A" w:rsidRDefault="00D47C0A" w:rsidP="00D47C0A">
      <w:pPr>
        <w:rPr>
          <w:b/>
          <w:bCs/>
        </w:rPr>
      </w:pPr>
      <w:r w:rsidRPr="00D47C0A">
        <w:rPr>
          <w:b/>
          <w:bCs/>
        </w:rPr>
        <w:t>5.2.1 Variables Used in Cluster Analysis</w:t>
      </w:r>
    </w:p>
    <w:p w14:paraId="5C12D627" w14:textId="77777777" w:rsidR="00D47C0A" w:rsidRPr="00D47C0A" w:rsidRDefault="00D47C0A" w:rsidP="00D47C0A">
      <w:pPr>
        <w:numPr>
          <w:ilvl w:val="0"/>
          <w:numId w:val="10"/>
        </w:numPr>
      </w:pPr>
      <w:r w:rsidRPr="00D47C0A">
        <w:rPr>
          <w:b/>
          <w:bCs/>
        </w:rPr>
        <w:t>Intensity of Syndication</w:t>
      </w:r>
      <w:r w:rsidRPr="00D47C0A">
        <w:t>: Ratio of syndicated deals to total deals per VC firm.</w:t>
      </w:r>
    </w:p>
    <w:p w14:paraId="59AE7DF1" w14:textId="77777777" w:rsidR="00D47C0A" w:rsidRPr="00D47C0A" w:rsidRDefault="00D47C0A" w:rsidP="00D47C0A">
      <w:pPr>
        <w:numPr>
          <w:ilvl w:val="0"/>
          <w:numId w:val="10"/>
        </w:numPr>
      </w:pPr>
      <w:r w:rsidRPr="00D47C0A">
        <w:rPr>
          <w:b/>
          <w:bCs/>
        </w:rPr>
        <w:t xml:space="preserve">Intensity of Stage </w:t>
      </w:r>
      <w:proofErr w:type="spellStart"/>
      <w:r w:rsidRPr="00D47C0A">
        <w:rPr>
          <w:b/>
          <w:bCs/>
        </w:rPr>
        <w:t>Specialisation</w:t>
      </w:r>
      <w:proofErr w:type="spellEnd"/>
      <w:r w:rsidRPr="00D47C0A">
        <w:t>: Ratio of early-stage deals (first/second institutional round, age &lt;5 years, deal size &lt; \$20\text{M}, non-group affiliate; sample average = \$3.46\text{M}) to total deals per VC firm.</w:t>
      </w:r>
    </w:p>
    <w:p w14:paraId="16227659" w14:textId="77777777" w:rsidR="00D47C0A" w:rsidRPr="00D47C0A" w:rsidRDefault="00D47C0A" w:rsidP="00D47C0A">
      <w:pPr>
        <w:rPr>
          <w:b/>
          <w:bCs/>
        </w:rPr>
      </w:pPr>
      <w:r w:rsidRPr="00D47C0A">
        <w:rPr>
          <w:b/>
          <w:bCs/>
        </w:rPr>
        <w:t>5.2.2 Variables Used in Profiling Clusters</w:t>
      </w:r>
    </w:p>
    <w:p w14:paraId="4322E81C" w14:textId="77777777" w:rsidR="00D47C0A" w:rsidRPr="00D47C0A" w:rsidRDefault="00D47C0A" w:rsidP="00D47C0A">
      <w:pPr>
        <w:numPr>
          <w:ilvl w:val="0"/>
          <w:numId w:val="11"/>
        </w:numPr>
      </w:pPr>
      <w:r w:rsidRPr="00D47C0A">
        <w:rPr>
          <w:b/>
          <w:bCs/>
        </w:rPr>
        <w:t>Financial &amp; Human Capital</w:t>
      </w:r>
      <w:r w:rsidRPr="00D47C0A">
        <w:t>: Total fund size ($USD Millions); team size, prior founding experience (binary indicator), and prior VC experience (proportion of team).</w:t>
      </w:r>
    </w:p>
    <w:p w14:paraId="2D2F415B" w14:textId="77777777" w:rsidR="00D47C0A" w:rsidRPr="00D47C0A" w:rsidRDefault="00D47C0A" w:rsidP="00D47C0A">
      <w:pPr>
        <w:numPr>
          <w:ilvl w:val="0"/>
          <w:numId w:val="11"/>
        </w:numPr>
      </w:pPr>
      <w:r w:rsidRPr="00D47C0A">
        <w:rPr>
          <w:b/>
          <w:bCs/>
        </w:rPr>
        <w:t>Social &amp; Ecosystem Variables</w:t>
      </w:r>
      <w:r w:rsidRPr="00D47C0A">
        <w:t>: VC age, historically funded deals, multi-office presence (binary), foreign VC status (binary), foreign entry mode (physical office indicator), sector count, </w:t>
      </w:r>
      <w:r w:rsidRPr="00D47C0A">
        <w:rPr>
          <w:b/>
          <w:bCs/>
        </w:rPr>
        <w:t>Herfindahl index</w:t>
      </w:r>
      <w:r w:rsidRPr="00D47C0A">
        <w:t> (sector concentration 0 to 1), high-tech deal proportion, and Bangalore location (binary).</w:t>
      </w:r>
    </w:p>
    <w:p w14:paraId="08EB08F8" w14:textId="77777777" w:rsidR="00D47C0A" w:rsidRPr="00D47C0A" w:rsidRDefault="00D47C0A" w:rsidP="00D47C0A">
      <w:pPr>
        <w:rPr>
          <w:b/>
          <w:bCs/>
        </w:rPr>
      </w:pPr>
      <w:r w:rsidRPr="00D47C0A">
        <w:rPr>
          <w:b/>
          <w:bCs/>
        </w:rPr>
        <w:t>5.3 Sample Description</w:t>
      </w:r>
    </w:p>
    <w:p w14:paraId="3BC3BB74" w14:textId="77777777" w:rsidR="00D47C0A" w:rsidRPr="00D47C0A" w:rsidRDefault="00D47C0A" w:rsidP="00D47C0A">
      <w:pPr>
        <w:numPr>
          <w:ilvl w:val="0"/>
          <w:numId w:val="12"/>
        </w:numPr>
      </w:pPr>
      <w:r w:rsidRPr="00D47C0A">
        <w:rPr>
          <w:b/>
          <w:bCs/>
        </w:rPr>
        <w:t>Summary Baseline</w:t>
      </w:r>
      <w:r w:rsidRPr="00D47C0A">
        <w:t>: 88% concentrated in Bangalore, Mumbai, or NCR; mean age = 6 years; average deals funded = 26; mean fund size = $321M; 40% FVCs; 46% early-stage focus; 54% deal syndication rate; average 6 sectors invested.</w:t>
      </w:r>
    </w:p>
    <w:p w14:paraId="5EFB352B" w14:textId="77777777" w:rsidR="00D47C0A" w:rsidRPr="00D47C0A" w:rsidRDefault="00D47C0A" w:rsidP="00D47C0A">
      <w:r w:rsidRPr="00D47C0A">
        <w:rPr>
          <w:b/>
          <w:bCs/>
        </w:rPr>
        <w:t xml:space="preserve">Takeaway: The empirical design rigorously operationalizes stage </w:t>
      </w:r>
      <w:proofErr w:type="spellStart"/>
      <w:r w:rsidRPr="00D47C0A">
        <w:rPr>
          <w:b/>
          <w:bCs/>
        </w:rPr>
        <w:t>specialisation</w:t>
      </w:r>
      <w:proofErr w:type="spellEnd"/>
      <w:r w:rsidRPr="00D47C0A">
        <w:rPr>
          <w:b/>
          <w:bCs/>
        </w:rPr>
        <w:t xml:space="preserve"> and syndication metrics across 70 representative VCs using normalized structural variables. These empirical inputs generate statistically distinct cluster segmentations.</w:t>
      </w:r>
    </w:p>
    <w:p w14:paraId="66339F44" w14:textId="77777777" w:rsidR="00D47C0A" w:rsidRPr="00D47C0A" w:rsidRDefault="00D47C0A" w:rsidP="00D47C0A">
      <w:pPr>
        <w:rPr>
          <w:b/>
          <w:bCs/>
        </w:rPr>
      </w:pPr>
      <w:r w:rsidRPr="00D47C0A">
        <w:rPr>
          <w:b/>
          <w:bCs/>
        </w:rPr>
        <w:t>6. Analysis of Clusters</w:t>
      </w:r>
    </w:p>
    <w:p w14:paraId="6571DC14" w14:textId="77777777" w:rsidR="00D47C0A" w:rsidRPr="00D47C0A" w:rsidRDefault="00D47C0A" w:rsidP="00D47C0A">
      <w:r w:rsidRPr="00D47C0A">
        <w:lastRenderedPageBreak/>
        <w:t>Applying K-means clustering isolates four distinct, balanced VC strategic archetypes operating within the Indian market, confirming significant behavioral heterogeneity.</w:t>
      </w:r>
    </w:p>
    <w:p w14:paraId="5C14C614" w14:textId="77777777" w:rsidR="00D47C0A" w:rsidRPr="00D47C0A" w:rsidRDefault="00D47C0A" w:rsidP="00D47C0A">
      <w:pPr>
        <w:numPr>
          <w:ilvl w:val="0"/>
          <w:numId w:val="13"/>
        </w:numPr>
      </w:pPr>
      <w:r w:rsidRPr="00D47C0A">
        <w:rPr>
          <w:b/>
          <w:bCs/>
        </w:rPr>
        <w:t>Cluster Structural Distribution</w:t>
      </w:r>
      <w:r w:rsidRPr="00D47C0A">
        <w:t xml:space="preserve">: Cluster 1 (Low Syndication / Low </w:t>
      </w:r>
      <w:proofErr w:type="spellStart"/>
      <w:r w:rsidRPr="00D47C0A">
        <w:t>Specialisation</w:t>
      </w:r>
      <w:proofErr w:type="spellEnd"/>
      <w:r w:rsidRPr="00D47C0A">
        <w:t xml:space="preserve">: 28% sample; 32% syndicated, 16% early-stage); Cluster 2 (High Syndication / Low </w:t>
      </w:r>
      <w:proofErr w:type="spellStart"/>
      <w:r w:rsidRPr="00D47C0A">
        <w:t>Specialisation</w:t>
      </w:r>
      <w:proofErr w:type="spellEnd"/>
      <w:r w:rsidRPr="00D47C0A">
        <w:t>: 24%; 79% syndicated, 27% early-stage).</w:t>
      </w:r>
    </w:p>
    <w:p w14:paraId="23FFCCCD" w14:textId="77777777" w:rsidR="00D47C0A" w:rsidRPr="00D47C0A" w:rsidRDefault="00D47C0A" w:rsidP="00D47C0A">
      <w:pPr>
        <w:numPr>
          <w:ilvl w:val="0"/>
          <w:numId w:val="13"/>
        </w:numPr>
      </w:pPr>
      <w:r w:rsidRPr="00D47C0A">
        <w:rPr>
          <w:b/>
          <w:bCs/>
        </w:rPr>
        <w:t>Cluster Structural Distribution (Cont.)</w:t>
      </w:r>
      <w:r w:rsidRPr="00D47C0A">
        <w:t xml:space="preserve">: Cluster 3 (Low Syndication / High </w:t>
      </w:r>
      <w:proofErr w:type="spellStart"/>
      <w:r w:rsidRPr="00D47C0A">
        <w:t>Specialisation</w:t>
      </w:r>
      <w:proofErr w:type="spellEnd"/>
      <w:r w:rsidRPr="00D47C0A">
        <w:t xml:space="preserve">: 24%; 14% syndicated, 85% early-stage); Cluster 4 (High Syndication / High </w:t>
      </w:r>
      <w:proofErr w:type="spellStart"/>
      <w:r w:rsidRPr="00D47C0A">
        <w:t>Specialisation</w:t>
      </w:r>
      <w:proofErr w:type="spellEnd"/>
      <w:r w:rsidRPr="00D47C0A">
        <w:t>: 24%; 63% syndicated, 87% early-stage).</w:t>
      </w:r>
    </w:p>
    <w:p w14:paraId="27609EA7" w14:textId="77777777" w:rsidR="00D47C0A" w:rsidRPr="00D47C0A" w:rsidRDefault="00D47C0A" w:rsidP="00D47C0A">
      <w:pPr>
        <w:numPr>
          <w:ilvl w:val="0"/>
          <w:numId w:val="13"/>
        </w:numPr>
      </w:pPr>
      <w:r w:rsidRPr="00D47C0A">
        <w:rPr>
          <w:b/>
          <w:bCs/>
        </w:rPr>
        <w:t>Statistical Significance</w:t>
      </w:r>
      <w:r w:rsidRPr="00D47C0A">
        <w:t>: ANOVA confirms significant variance across clusters (p &lt; 0.001). Euclidean distance shows Cluster 2 and 3 are most dissimilar (0.862), while Cluster 1 and 2 are most similar (0.483).</w:t>
      </w:r>
    </w:p>
    <w:p w14:paraId="40B33FC4" w14:textId="77777777" w:rsidR="00D47C0A" w:rsidRPr="00D47C0A" w:rsidRDefault="00D47C0A" w:rsidP="00D47C0A">
      <w:r w:rsidRPr="00D47C0A">
        <w:rPr>
          <w:b/>
          <w:bCs/>
        </w:rPr>
        <w:t>Takeaway: K-means clustering validates four balanced VC archetypes operating in India with statistically significant variance in operational behavior. Evaluating the underlying resource structures of these clusters explains their distinct risk management choices.</w:t>
      </w:r>
    </w:p>
    <w:p w14:paraId="37A2068A" w14:textId="77777777" w:rsidR="00D47C0A" w:rsidRPr="00D47C0A" w:rsidRDefault="00D47C0A" w:rsidP="00D47C0A">
      <w:pPr>
        <w:rPr>
          <w:b/>
          <w:bCs/>
        </w:rPr>
      </w:pPr>
      <w:r w:rsidRPr="00D47C0A">
        <w:rPr>
          <w:b/>
          <w:bCs/>
        </w:rPr>
        <w:t>7. Discussion of Results</w:t>
      </w:r>
    </w:p>
    <w:p w14:paraId="5DE1A8C8" w14:textId="77777777" w:rsidR="00D47C0A" w:rsidRPr="00D47C0A" w:rsidRDefault="00D47C0A" w:rsidP="00D47C0A">
      <w:r w:rsidRPr="00D47C0A">
        <w:t xml:space="preserve">Examining individual cluster profiles and pairwise strategy interactions </w:t>
      </w:r>
      <w:proofErr w:type="gramStart"/>
      <w:r w:rsidRPr="00D47C0A">
        <w:t>reveals</w:t>
      </w:r>
      <w:proofErr w:type="gramEnd"/>
      <w:r w:rsidRPr="00D47C0A">
        <w:t xml:space="preserve"> how specific human capital skill sets and social capital endowments drive strategic differentiation.</w:t>
      </w:r>
    </w:p>
    <w:p w14:paraId="3514F9E4" w14:textId="77777777" w:rsidR="00D47C0A" w:rsidRPr="00D47C0A" w:rsidRDefault="00D47C0A" w:rsidP="00D47C0A">
      <w:pPr>
        <w:rPr>
          <w:b/>
          <w:bCs/>
        </w:rPr>
      </w:pPr>
      <w:r w:rsidRPr="00D47C0A">
        <w:rPr>
          <w:b/>
          <w:bCs/>
        </w:rPr>
        <w:t>7.1 Cluster Profiles</w:t>
      </w:r>
    </w:p>
    <w:p w14:paraId="00C375A0" w14:textId="77777777" w:rsidR="00D47C0A" w:rsidRPr="00D47C0A" w:rsidRDefault="00D47C0A" w:rsidP="00D47C0A">
      <w:r w:rsidRPr="00D47C0A">
        <w:t>Detailed profiling illustrates how resource composition dictates strategic positioning across each of the four identified VC archetypes.</w:t>
      </w:r>
    </w:p>
    <w:p w14:paraId="65842DC6" w14:textId="77777777" w:rsidR="00D47C0A" w:rsidRPr="00D47C0A" w:rsidRDefault="00D47C0A" w:rsidP="00D47C0A">
      <w:pPr>
        <w:rPr>
          <w:b/>
          <w:bCs/>
        </w:rPr>
      </w:pPr>
      <w:r w:rsidRPr="00D47C0A">
        <w:rPr>
          <w:b/>
          <w:bCs/>
        </w:rPr>
        <w:t xml:space="preserve">7.1.1 Low Syndication – Low </w:t>
      </w:r>
      <w:proofErr w:type="spellStart"/>
      <w:r w:rsidRPr="00D47C0A">
        <w:rPr>
          <w:b/>
          <w:bCs/>
        </w:rPr>
        <w:t>Specialisation</w:t>
      </w:r>
      <w:proofErr w:type="spellEnd"/>
      <w:r w:rsidRPr="00D47C0A">
        <w:rPr>
          <w:b/>
          <w:bCs/>
        </w:rPr>
        <w:t xml:space="preserve"> Cluster ("Generalist Giants")</w:t>
      </w:r>
    </w:p>
    <w:p w14:paraId="1ADCFD0B" w14:textId="77777777" w:rsidR="00D47C0A" w:rsidRPr="00D47C0A" w:rsidRDefault="00D47C0A" w:rsidP="00D47C0A">
      <w:pPr>
        <w:numPr>
          <w:ilvl w:val="0"/>
          <w:numId w:val="14"/>
        </w:numPr>
      </w:pPr>
      <w:r w:rsidRPr="00D47C0A">
        <w:rPr>
          <w:b/>
          <w:bCs/>
        </w:rPr>
        <w:t>Resource Profile</w:t>
      </w:r>
      <w:r w:rsidRPr="00D47C0A">
        <w:t>: Largest fund size ($440M), largest team size (6.94), oldest age (9.11 years), highest prior VC experience (94.7%), low high-tech focus (14%), highly sector-diversified (9 sectors, Herfindahl = 0.276).</w:t>
      </w:r>
    </w:p>
    <w:p w14:paraId="2AE45475" w14:textId="77777777" w:rsidR="00D47C0A" w:rsidRPr="00D47C0A" w:rsidRDefault="00D47C0A" w:rsidP="00D47C0A">
      <w:pPr>
        <w:numPr>
          <w:ilvl w:val="0"/>
          <w:numId w:val="14"/>
        </w:numPr>
      </w:pPr>
      <w:r w:rsidRPr="00D47C0A">
        <w:rPr>
          <w:b/>
          <w:bCs/>
        </w:rPr>
        <w:t>Strategic Logic</w:t>
      </w:r>
      <w:r w:rsidRPr="00D47C0A">
        <w:t>: Abundant financial and human capital eliminates syndication needs; avoids early pioneer risk to capture late-mover advantages during expansion phases.</w:t>
      </w:r>
    </w:p>
    <w:p w14:paraId="1488CE98" w14:textId="77777777" w:rsidR="00D47C0A" w:rsidRPr="00D47C0A" w:rsidRDefault="00D47C0A" w:rsidP="00D47C0A">
      <w:pPr>
        <w:numPr>
          <w:ilvl w:val="0"/>
          <w:numId w:val="14"/>
        </w:numPr>
      </w:pPr>
      <w:r w:rsidRPr="00D47C0A">
        <w:t>Example: A generalist giant provided late-stage expansion capital to a major online grocery portal, deploying financial scale to construct entry barriers rather than absorbing early model validation risks.</w:t>
      </w:r>
    </w:p>
    <w:p w14:paraId="5F6A58A3" w14:textId="77777777" w:rsidR="00D47C0A" w:rsidRPr="00D47C0A" w:rsidRDefault="00D47C0A" w:rsidP="00D47C0A">
      <w:pPr>
        <w:rPr>
          <w:b/>
          <w:bCs/>
        </w:rPr>
      </w:pPr>
      <w:r w:rsidRPr="00D47C0A">
        <w:rPr>
          <w:b/>
          <w:bCs/>
        </w:rPr>
        <w:lastRenderedPageBreak/>
        <w:t xml:space="preserve">7.1.2 High Syndication – Low </w:t>
      </w:r>
      <w:proofErr w:type="spellStart"/>
      <w:r w:rsidRPr="00D47C0A">
        <w:rPr>
          <w:b/>
          <w:bCs/>
        </w:rPr>
        <w:t>Specialisation</w:t>
      </w:r>
      <w:proofErr w:type="spellEnd"/>
      <w:r w:rsidRPr="00D47C0A">
        <w:rPr>
          <w:b/>
          <w:bCs/>
        </w:rPr>
        <w:t xml:space="preserve"> Cluster ("Foreign &amp; Late-Stage Alliances")</w:t>
      </w:r>
    </w:p>
    <w:p w14:paraId="0DD740A1" w14:textId="77777777" w:rsidR="00D47C0A" w:rsidRPr="00D47C0A" w:rsidRDefault="00D47C0A" w:rsidP="00D47C0A">
      <w:pPr>
        <w:numPr>
          <w:ilvl w:val="0"/>
          <w:numId w:val="15"/>
        </w:numPr>
      </w:pPr>
      <w:r w:rsidRPr="00D47C0A">
        <w:rPr>
          <w:b/>
          <w:bCs/>
        </w:rPr>
        <w:t>Resource Profile</w:t>
      </w:r>
      <w:r w:rsidRPr="00D47C0A">
        <w:t>: High fund size ($164M), highest deal count (32), 63% FVCs (100% with Indian physical offices led by native executives), 53% in Bangalore.</w:t>
      </w:r>
    </w:p>
    <w:p w14:paraId="15D72B0B" w14:textId="77777777" w:rsidR="00D47C0A" w:rsidRPr="00D47C0A" w:rsidRDefault="00D47C0A" w:rsidP="00D47C0A">
      <w:pPr>
        <w:numPr>
          <w:ilvl w:val="0"/>
          <w:numId w:val="15"/>
        </w:numPr>
      </w:pPr>
      <w:r w:rsidRPr="00D47C0A">
        <w:rPr>
          <w:b/>
          <w:bCs/>
        </w:rPr>
        <w:t>Within-Cluster Asymmetry</w:t>
      </w:r>
      <w:r w:rsidRPr="00D47C0A">
        <w:t>: FVCs in Cluster 2 exhibit 39% early-stage focus and 62% syndication rate; DVCs exhibit only 8% early-stage focus and 92% syndication rate, showing FVCs are more early-stage oriented and less reliant on local syndication than domestic peers.</w:t>
      </w:r>
    </w:p>
    <w:p w14:paraId="7A9B1491" w14:textId="77777777" w:rsidR="00D47C0A" w:rsidRPr="00D47C0A" w:rsidRDefault="00D47C0A" w:rsidP="00D47C0A">
      <w:pPr>
        <w:numPr>
          <w:ilvl w:val="0"/>
          <w:numId w:val="15"/>
        </w:numPr>
      </w:pPr>
      <w:r w:rsidRPr="00D47C0A">
        <w:rPr>
          <w:b/>
          <w:bCs/>
        </w:rPr>
        <w:t>Strategic Logic</w:t>
      </w:r>
      <w:r w:rsidRPr="00D47C0A">
        <w:t>: High syndication driven by late-stage capital demands and FVC efforts to offset social capital deficits, supported by in-country physical offices and local executive hiring.</w:t>
      </w:r>
    </w:p>
    <w:p w14:paraId="2A70FB22" w14:textId="77777777" w:rsidR="00D47C0A" w:rsidRPr="00D47C0A" w:rsidRDefault="00D47C0A" w:rsidP="00D47C0A">
      <w:pPr>
        <w:rPr>
          <w:b/>
          <w:bCs/>
        </w:rPr>
      </w:pPr>
      <w:r w:rsidRPr="00D47C0A">
        <w:rPr>
          <w:b/>
          <w:bCs/>
        </w:rPr>
        <w:t xml:space="preserve">7.1.3 Low Syndication – High </w:t>
      </w:r>
      <w:proofErr w:type="spellStart"/>
      <w:r w:rsidRPr="00D47C0A">
        <w:rPr>
          <w:b/>
          <w:bCs/>
        </w:rPr>
        <w:t>Specialisation</w:t>
      </w:r>
      <w:proofErr w:type="spellEnd"/>
      <w:r w:rsidRPr="00D47C0A">
        <w:rPr>
          <w:b/>
          <w:bCs/>
        </w:rPr>
        <w:t xml:space="preserve"> Cluster ("Niche Native Early-Adopters")</w:t>
      </w:r>
    </w:p>
    <w:p w14:paraId="4B5F15F3" w14:textId="77777777" w:rsidR="00D47C0A" w:rsidRPr="00D47C0A" w:rsidRDefault="00D47C0A" w:rsidP="00D47C0A">
      <w:pPr>
        <w:numPr>
          <w:ilvl w:val="0"/>
          <w:numId w:val="16"/>
        </w:numPr>
      </w:pPr>
      <w:r w:rsidRPr="00D47C0A">
        <w:rPr>
          <w:b/>
          <w:bCs/>
        </w:rPr>
        <w:t>Resource Profile</w:t>
      </w:r>
      <w:r w:rsidRPr="00D47C0A">
        <w:t>: Youngest age (3.63 years), smallest deal count (11), smallest team size (3.93), lowest prior VC experience (66.7%), 81% DVCs, highly sector-concentrated (3 sectors, Herfindahl = 0.694).</w:t>
      </w:r>
    </w:p>
    <w:p w14:paraId="19D9F9E0" w14:textId="77777777" w:rsidR="00D47C0A" w:rsidRPr="00D47C0A" w:rsidRDefault="00D47C0A" w:rsidP="00D47C0A">
      <w:pPr>
        <w:numPr>
          <w:ilvl w:val="0"/>
          <w:numId w:val="16"/>
        </w:numPr>
      </w:pPr>
      <w:r w:rsidRPr="00D47C0A">
        <w:rPr>
          <w:b/>
          <w:bCs/>
        </w:rPr>
        <w:t>Strategic Logic</w:t>
      </w:r>
      <w:r w:rsidRPr="00D47C0A">
        <w:t xml:space="preserve">: High stage </w:t>
      </w:r>
      <w:proofErr w:type="spellStart"/>
      <w:r w:rsidRPr="00D47C0A">
        <w:t>specialisation</w:t>
      </w:r>
      <w:proofErr w:type="spellEnd"/>
      <w:r w:rsidRPr="00D47C0A">
        <w:t xml:space="preserve"> relies on native institutional understanding; low syndication reflects an </w:t>
      </w:r>
      <w:r w:rsidRPr="00D47C0A">
        <w:rPr>
          <w:i/>
          <w:iCs/>
        </w:rPr>
        <w:t>opportunity deficit</w:t>
      </w:r>
      <w:r w:rsidRPr="00D47C0A">
        <w:t> (lack of social capital/reputation to attract partners) rather than a lack of need.</w:t>
      </w:r>
    </w:p>
    <w:p w14:paraId="5A53BDBF" w14:textId="77777777" w:rsidR="00D47C0A" w:rsidRPr="00D47C0A" w:rsidRDefault="00D47C0A" w:rsidP="00D47C0A">
      <w:pPr>
        <w:rPr>
          <w:b/>
          <w:bCs/>
        </w:rPr>
      </w:pPr>
      <w:r w:rsidRPr="00D47C0A">
        <w:rPr>
          <w:b/>
          <w:bCs/>
        </w:rPr>
        <w:t xml:space="preserve">7.1.4 High Syndication – High </w:t>
      </w:r>
      <w:proofErr w:type="spellStart"/>
      <w:r w:rsidRPr="00D47C0A">
        <w:rPr>
          <w:b/>
          <w:bCs/>
        </w:rPr>
        <w:t>Specialisation</w:t>
      </w:r>
      <w:proofErr w:type="spellEnd"/>
      <w:r w:rsidRPr="00D47C0A">
        <w:rPr>
          <w:b/>
          <w:bCs/>
        </w:rPr>
        <w:t xml:space="preserve"> Cluster ("Entrepreneurial Tech Syndicates")</w:t>
      </w:r>
    </w:p>
    <w:p w14:paraId="59A32B24" w14:textId="77777777" w:rsidR="00D47C0A" w:rsidRPr="00D47C0A" w:rsidRDefault="00D47C0A" w:rsidP="00D47C0A">
      <w:pPr>
        <w:numPr>
          <w:ilvl w:val="0"/>
          <w:numId w:val="17"/>
        </w:numPr>
      </w:pPr>
      <w:r w:rsidRPr="00D47C0A">
        <w:rPr>
          <w:b/>
          <w:bCs/>
        </w:rPr>
        <w:t>Resource Profile</w:t>
      </w:r>
      <w:r w:rsidRPr="00D47C0A">
        <w:t>: Smallest fund size ($30M), highest executive proportion with prior founding experience (56%), highest high-tech focus (75%), highest multi-location footprints (25%), 50% in Bangalore.</w:t>
      </w:r>
    </w:p>
    <w:p w14:paraId="63BAED5A" w14:textId="77777777" w:rsidR="00D47C0A" w:rsidRPr="00D47C0A" w:rsidRDefault="00D47C0A" w:rsidP="00D47C0A">
      <w:pPr>
        <w:numPr>
          <w:ilvl w:val="0"/>
          <w:numId w:val="17"/>
        </w:numPr>
      </w:pPr>
      <w:r w:rsidRPr="00D47C0A">
        <w:rPr>
          <w:b/>
          <w:bCs/>
        </w:rPr>
        <w:t>Strategic Logic</w:t>
      </w:r>
      <w:r w:rsidRPr="00D47C0A">
        <w:t>: Small fund size forces financial syndication; executive founder backgrounds supply tacit technical screening skills and social contacts to drive early-stage deal sourcing.</w:t>
      </w:r>
    </w:p>
    <w:p w14:paraId="15307768" w14:textId="77777777" w:rsidR="00D47C0A" w:rsidRPr="00D47C0A" w:rsidRDefault="00D47C0A" w:rsidP="00D47C0A">
      <w:pPr>
        <w:rPr>
          <w:b/>
          <w:bCs/>
        </w:rPr>
      </w:pPr>
      <w:r w:rsidRPr="00D47C0A">
        <w:rPr>
          <w:b/>
          <w:bCs/>
        </w:rPr>
        <w:t>7.2 Strategy Interactions</w:t>
      </w:r>
    </w:p>
    <w:p w14:paraId="7F617EDC" w14:textId="77777777" w:rsidR="00D47C0A" w:rsidRPr="00D47C0A" w:rsidRDefault="00D47C0A" w:rsidP="00D47C0A">
      <w:pPr>
        <w:numPr>
          <w:ilvl w:val="0"/>
          <w:numId w:val="18"/>
        </w:numPr>
      </w:pPr>
      <w:r w:rsidRPr="00D47C0A">
        <w:rPr>
          <w:b/>
          <w:bCs/>
        </w:rPr>
        <w:t xml:space="preserve">Pair 1 (C3 vs. C4 - High </w:t>
      </w:r>
      <w:proofErr w:type="spellStart"/>
      <w:r w:rsidRPr="00D47C0A">
        <w:rPr>
          <w:b/>
          <w:bCs/>
        </w:rPr>
        <w:t>Specialisation</w:t>
      </w:r>
      <w:proofErr w:type="spellEnd"/>
      <w:r w:rsidRPr="00D47C0A">
        <w:rPr>
          <w:b/>
          <w:bCs/>
        </w:rPr>
        <w:t>)</w:t>
      </w:r>
      <w:r w:rsidRPr="00D47C0A">
        <w:t>: Differentiated by Social Capital; C4 leverages founder networks, multi-office footprints, and Bangalore location to achieve high syndication over C3's opportunity deficit.</w:t>
      </w:r>
    </w:p>
    <w:p w14:paraId="5A4CB2F5" w14:textId="77777777" w:rsidR="00D47C0A" w:rsidRPr="00D47C0A" w:rsidRDefault="00D47C0A" w:rsidP="00D47C0A">
      <w:pPr>
        <w:numPr>
          <w:ilvl w:val="0"/>
          <w:numId w:val="18"/>
        </w:numPr>
      </w:pPr>
      <w:r w:rsidRPr="00D47C0A">
        <w:rPr>
          <w:b/>
          <w:bCs/>
        </w:rPr>
        <w:t xml:space="preserve">Pair 2 (C1 vs. C2 - Low </w:t>
      </w:r>
      <w:proofErr w:type="spellStart"/>
      <w:r w:rsidRPr="00D47C0A">
        <w:rPr>
          <w:b/>
          <w:bCs/>
        </w:rPr>
        <w:t>Specialisation</w:t>
      </w:r>
      <w:proofErr w:type="spellEnd"/>
      <w:r w:rsidRPr="00D47C0A">
        <w:rPr>
          <w:b/>
          <w:bCs/>
        </w:rPr>
        <w:t>)</w:t>
      </w:r>
      <w:r w:rsidRPr="00D47C0A">
        <w:t>: Differentiated by Foreign Ownership / Scale; C2 syndicates late-stage deals to meet large capital requirements and build local social capital, whereas C1 relies on massive internal scale.</w:t>
      </w:r>
    </w:p>
    <w:p w14:paraId="4B7A5691" w14:textId="77777777" w:rsidR="00D47C0A" w:rsidRPr="00D47C0A" w:rsidRDefault="00D47C0A" w:rsidP="00D47C0A">
      <w:pPr>
        <w:numPr>
          <w:ilvl w:val="0"/>
          <w:numId w:val="18"/>
        </w:numPr>
      </w:pPr>
      <w:r w:rsidRPr="00D47C0A">
        <w:rPr>
          <w:b/>
          <w:bCs/>
        </w:rPr>
        <w:lastRenderedPageBreak/>
        <w:t>Pair 3 (C2 vs. C4 - High Syndication)</w:t>
      </w:r>
      <w:r w:rsidRPr="00D47C0A">
        <w:t xml:space="preserve">: Differentiated by Human Capital; C4 achieves early-stage </w:t>
      </w:r>
      <w:proofErr w:type="spellStart"/>
      <w:r w:rsidRPr="00D47C0A">
        <w:t>specialisation</w:t>
      </w:r>
      <w:proofErr w:type="spellEnd"/>
      <w:r w:rsidRPr="00D47C0A">
        <w:t xml:space="preserve"> due to high executive founder density (56% vs 13% in C2) driving technical evaluation.</w:t>
      </w:r>
    </w:p>
    <w:p w14:paraId="2F57D24B" w14:textId="77777777" w:rsidR="00D47C0A" w:rsidRPr="00D47C0A" w:rsidRDefault="00D47C0A" w:rsidP="00D47C0A">
      <w:pPr>
        <w:numPr>
          <w:ilvl w:val="0"/>
          <w:numId w:val="18"/>
        </w:numPr>
      </w:pPr>
      <w:r w:rsidRPr="00D47C0A">
        <w:rPr>
          <w:b/>
          <w:bCs/>
        </w:rPr>
        <w:t>Pair 4 (C1 vs. C3 - Low Syndication)</w:t>
      </w:r>
      <w:r w:rsidRPr="00D47C0A">
        <w:t>: Differentiated by Human Capital Composition; C1 leverages deep prior VC experience (94.7%) for late-stage generalist investing, whereas C3 utilizes founder experience (38%) for early-stage screening.</w:t>
      </w:r>
    </w:p>
    <w:p w14:paraId="572B4403" w14:textId="77777777" w:rsidR="00D47C0A" w:rsidRPr="00D47C0A" w:rsidRDefault="00D47C0A" w:rsidP="00D47C0A">
      <w:r w:rsidRPr="00D47C0A">
        <w:rPr>
          <w:b/>
          <w:bCs/>
        </w:rPr>
        <w:t>Takeaway: Social capital dictates a firm's capacity to build syndication networks, whereas specialized human capital (prior founder experience) dictates its ability to evaluate early-stage, high-tech deals. These empirical insights inform actionable strategies for fund managers and policy makers.</w:t>
      </w:r>
    </w:p>
    <w:p w14:paraId="31DD0CD8" w14:textId="77777777" w:rsidR="00D47C0A" w:rsidRPr="00D47C0A" w:rsidRDefault="00D47C0A" w:rsidP="00D47C0A">
      <w:pPr>
        <w:rPr>
          <w:b/>
          <w:bCs/>
        </w:rPr>
      </w:pPr>
      <w:r w:rsidRPr="00D47C0A">
        <w:rPr>
          <w:b/>
          <w:bCs/>
        </w:rPr>
        <w:t>8. Conclusions, Managerial and Policy Implications</w:t>
      </w:r>
    </w:p>
    <w:p w14:paraId="08428793" w14:textId="77777777" w:rsidR="00D47C0A" w:rsidRPr="00D47C0A" w:rsidRDefault="00D47C0A" w:rsidP="00D47C0A">
      <w:r w:rsidRPr="00D47C0A">
        <w:t>Synthesizing study findings aligns internal fund architecture, management hiring, and ecosystem policy with the structural realities of emerging venture capital markets.</w:t>
      </w:r>
    </w:p>
    <w:p w14:paraId="7B57C25A" w14:textId="77777777" w:rsidR="00D47C0A" w:rsidRPr="00D47C0A" w:rsidRDefault="00D47C0A" w:rsidP="00D47C0A">
      <w:pPr>
        <w:numPr>
          <w:ilvl w:val="0"/>
          <w:numId w:val="19"/>
        </w:numPr>
      </w:pPr>
      <w:r w:rsidRPr="00D47C0A">
        <w:rPr>
          <w:b/>
          <w:bCs/>
        </w:rPr>
        <w:t>Theoretical Contributions</w:t>
      </w:r>
      <w:r w:rsidRPr="00D47C0A">
        <w:t xml:space="preserve">: Proves human capital composition drives stage </w:t>
      </w:r>
      <w:proofErr w:type="spellStart"/>
      <w:r w:rsidRPr="00D47C0A">
        <w:t>specialisation</w:t>
      </w:r>
      <w:proofErr w:type="spellEnd"/>
      <w:r w:rsidRPr="00D47C0A">
        <w:t xml:space="preserve"> while social capital drives syndication; demonstrates how shallow market depth constrains sector </w:t>
      </w:r>
      <w:proofErr w:type="spellStart"/>
      <w:r w:rsidRPr="00D47C0A">
        <w:t>specialisation</w:t>
      </w:r>
      <w:proofErr w:type="spellEnd"/>
      <w:r w:rsidRPr="00D47C0A">
        <w:t xml:space="preserve"> while favoring stage </w:t>
      </w:r>
      <w:proofErr w:type="spellStart"/>
      <w:r w:rsidRPr="00D47C0A">
        <w:t>specialisation</w:t>
      </w:r>
      <w:proofErr w:type="spellEnd"/>
      <w:r w:rsidRPr="00D47C0A">
        <w:t xml:space="preserve"> in emerging markets.</w:t>
      </w:r>
    </w:p>
    <w:p w14:paraId="70C8007C" w14:textId="77777777" w:rsidR="00D47C0A" w:rsidRPr="00D47C0A" w:rsidRDefault="00D47C0A" w:rsidP="00D47C0A">
      <w:pPr>
        <w:numPr>
          <w:ilvl w:val="0"/>
          <w:numId w:val="19"/>
        </w:numPr>
      </w:pPr>
      <w:r w:rsidRPr="00D47C0A">
        <w:rPr>
          <w:b/>
          <w:bCs/>
        </w:rPr>
        <w:t>Managerial Implications</w:t>
      </w:r>
      <w:r w:rsidRPr="00D47C0A">
        <w:t>: Generalist VCs should recruit executives with prior VC experience; stage-specialized VCs should hire former entrepreneurs; FVCs must establish physical in-country offices led by native executives.</w:t>
      </w:r>
    </w:p>
    <w:p w14:paraId="43C796BF" w14:textId="77777777" w:rsidR="00D47C0A" w:rsidRPr="00D47C0A" w:rsidRDefault="00D47C0A" w:rsidP="00D47C0A">
      <w:pPr>
        <w:numPr>
          <w:ilvl w:val="0"/>
          <w:numId w:val="19"/>
        </w:numPr>
      </w:pPr>
      <w:r w:rsidRPr="00D47C0A">
        <w:rPr>
          <w:b/>
          <w:bCs/>
        </w:rPr>
        <w:t>Policy Implications</w:t>
      </w:r>
      <w:r w:rsidRPr="00D47C0A">
        <w:t>: Governments must foster physical start-up clusters to facilitate organic syndication and upgrade academic incubators by connecting them directly to active VC social networks rather than merely supplying physical space.</w:t>
      </w:r>
    </w:p>
    <w:p w14:paraId="3ED5ED89" w14:textId="14132B87" w:rsidR="00D47C0A" w:rsidRDefault="00D47C0A">
      <w:r w:rsidRPr="00D47C0A">
        <w:rPr>
          <w:b/>
          <w:bCs/>
        </w:rPr>
        <w:t>Takeaway: Successful VC risk management in emerging markets requires aligning fund size and human capital skill sets with targeted physical positioning and alliance strategies. This holistic alignment optimizes capital deployment and venture survival across dynamic economic landscapes.</w:t>
      </w:r>
    </w:p>
    <w:sectPr w:rsidR="00D47C0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EFD3604"/>
    <w:multiLevelType w:val="multilevel"/>
    <w:tmpl w:val="FFC84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961DF7"/>
    <w:multiLevelType w:val="multilevel"/>
    <w:tmpl w:val="9F7CF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D9617B"/>
    <w:multiLevelType w:val="multilevel"/>
    <w:tmpl w:val="FE769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315A01"/>
    <w:multiLevelType w:val="multilevel"/>
    <w:tmpl w:val="43769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F63CBD"/>
    <w:multiLevelType w:val="multilevel"/>
    <w:tmpl w:val="A8C2B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CC518B"/>
    <w:multiLevelType w:val="multilevel"/>
    <w:tmpl w:val="EDA6B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7658F3"/>
    <w:multiLevelType w:val="multilevel"/>
    <w:tmpl w:val="383CB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9A21D4"/>
    <w:multiLevelType w:val="multilevel"/>
    <w:tmpl w:val="0CC07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683D0E"/>
    <w:multiLevelType w:val="multilevel"/>
    <w:tmpl w:val="101C6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363734"/>
    <w:multiLevelType w:val="multilevel"/>
    <w:tmpl w:val="12A0F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6F37DB"/>
    <w:multiLevelType w:val="multilevel"/>
    <w:tmpl w:val="364EC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14294C"/>
    <w:multiLevelType w:val="multilevel"/>
    <w:tmpl w:val="1C9CC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09105D8"/>
    <w:multiLevelType w:val="multilevel"/>
    <w:tmpl w:val="BCEE6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5BD0003"/>
    <w:multiLevelType w:val="multilevel"/>
    <w:tmpl w:val="3DEE5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B477B6E"/>
    <w:multiLevelType w:val="multilevel"/>
    <w:tmpl w:val="DBA29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3BA14FC"/>
    <w:multiLevelType w:val="multilevel"/>
    <w:tmpl w:val="703C1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FC93091"/>
    <w:multiLevelType w:val="multilevel"/>
    <w:tmpl w:val="E02EE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7B81AF6"/>
    <w:multiLevelType w:val="multilevel"/>
    <w:tmpl w:val="2054B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EFE2D78"/>
    <w:multiLevelType w:val="multilevel"/>
    <w:tmpl w:val="221E4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9489042">
    <w:abstractNumId w:val="13"/>
  </w:num>
  <w:num w:numId="2" w16cid:durableId="509754478">
    <w:abstractNumId w:val="11"/>
  </w:num>
  <w:num w:numId="3" w16cid:durableId="714735765">
    <w:abstractNumId w:val="17"/>
  </w:num>
  <w:num w:numId="4" w16cid:durableId="1931347357">
    <w:abstractNumId w:val="1"/>
  </w:num>
  <w:num w:numId="5" w16cid:durableId="308366178">
    <w:abstractNumId w:val="2"/>
  </w:num>
  <w:num w:numId="6" w16cid:durableId="862142">
    <w:abstractNumId w:val="10"/>
  </w:num>
  <w:num w:numId="7" w16cid:durableId="379718414">
    <w:abstractNumId w:val="15"/>
  </w:num>
  <w:num w:numId="8" w16cid:durableId="1990405497">
    <w:abstractNumId w:val="9"/>
  </w:num>
  <w:num w:numId="9" w16cid:durableId="1782217839">
    <w:abstractNumId w:val="8"/>
  </w:num>
  <w:num w:numId="10" w16cid:durableId="631519493">
    <w:abstractNumId w:val="0"/>
  </w:num>
  <w:num w:numId="11" w16cid:durableId="590355872">
    <w:abstractNumId w:val="6"/>
  </w:num>
  <w:num w:numId="12" w16cid:durableId="1145389185">
    <w:abstractNumId w:val="7"/>
  </w:num>
  <w:num w:numId="13" w16cid:durableId="925187729">
    <w:abstractNumId w:val="14"/>
  </w:num>
  <w:num w:numId="14" w16cid:durableId="240413850">
    <w:abstractNumId w:val="18"/>
  </w:num>
  <w:num w:numId="15" w16cid:durableId="999194540">
    <w:abstractNumId w:val="3"/>
  </w:num>
  <w:num w:numId="16" w16cid:durableId="1003511014">
    <w:abstractNumId w:val="12"/>
  </w:num>
  <w:num w:numId="17" w16cid:durableId="496655258">
    <w:abstractNumId w:val="4"/>
  </w:num>
  <w:num w:numId="18" w16cid:durableId="1662124342">
    <w:abstractNumId w:val="16"/>
  </w:num>
  <w:num w:numId="19" w16cid:durableId="675963973">
    <w:abstractNumId w:val="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7C0A"/>
    <w:rsid w:val="00D22A89"/>
    <w:rsid w:val="00D47C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954611E"/>
  <w15:chartTrackingRefBased/>
  <w15:docId w15:val="{128DD4E6-FE4B-A54A-BE59-2E787A1E39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7C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47C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47C0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7C0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7C0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7C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7C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7C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7C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7C0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47C0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47C0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7C0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7C0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7C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7C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7C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7C0A"/>
    <w:rPr>
      <w:rFonts w:eastAsiaTheme="majorEastAsia" w:cstheme="majorBidi"/>
      <w:color w:val="272727" w:themeColor="text1" w:themeTint="D8"/>
    </w:rPr>
  </w:style>
  <w:style w:type="paragraph" w:styleId="Title">
    <w:name w:val="Title"/>
    <w:basedOn w:val="Normal"/>
    <w:next w:val="Normal"/>
    <w:link w:val="TitleChar"/>
    <w:uiPriority w:val="10"/>
    <w:qFormat/>
    <w:rsid w:val="00D47C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7C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7C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7C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7C0A"/>
    <w:pPr>
      <w:spacing w:before="160"/>
      <w:jc w:val="center"/>
    </w:pPr>
    <w:rPr>
      <w:i/>
      <w:iCs/>
      <w:color w:val="404040" w:themeColor="text1" w:themeTint="BF"/>
    </w:rPr>
  </w:style>
  <w:style w:type="character" w:customStyle="1" w:styleId="QuoteChar">
    <w:name w:val="Quote Char"/>
    <w:basedOn w:val="DefaultParagraphFont"/>
    <w:link w:val="Quote"/>
    <w:uiPriority w:val="29"/>
    <w:rsid w:val="00D47C0A"/>
    <w:rPr>
      <w:i/>
      <w:iCs/>
      <w:color w:val="404040" w:themeColor="text1" w:themeTint="BF"/>
    </w:rPr>
  </w:style>
  <w:style w:type="paragraph" w:styleId="ListParagraph">
    <w:name w:val="List Paragraph"/>
    <w:basedOn w:val="Normal"/>
    <w:uiPriority w:val="34"/>
    <w:qFormat/>
    <w:rsid w:val="00D47C0A"/>
    <w:pPr>
      <w:ind w:left="720"/>
      <w:contextualSpacing/>
    </w:pPr>
  </w:style>
  <w:style w:type="character" w:styleId="IntenseEmphasis">
    <w:name w:val="Intense Emphasis"/>
    <w:basedOn w:val="DefaultParagraphFont"/>
    <w:uiPriority w:val="21"/>
    <w:qFormat/>
    <w:rsid w:val="00D47C0A"/>
    <w:rPr>
      <w:i/>
      <w:iCs/>
      <w:color w:val="0F4761" w:themeColor="accent1" w:themeShade="BF"/>
    </w:rPr>
  </w:style>
  <w:style w:type="paragraph" w:styleId="IntenseQuote">
    <w:name w:val="Intense Quote"/>
    <w:basedOn w:val="Normal"/>
    <w:next w:val="Normal"/>
    <w:link w:val="IntenseQuoteChar"/>
    <w:uiPriority w:val="30"/>
    <w:qFormat/>
    <w:rsid w:val="00D47C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7C0A"/>
    <w:rPr>
      <w:i/>
      <w:iCs/>
      <w:color w:val="0F4761" w:themeColor="accent1" w:themeShade="BF"/>
    </w:rPr>
  </w:style>
  <w:style w:type="character" w:styleId="IntenseReference">
    <w:name w:val="Intense Reference"/>
    <w:basedOn w:val="DefaultParagraphFont"/>
    <w:uiPriority w:val="32"/>
    <w:qFormat/>
    <w:rsid w:val="00D47C0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8</Pages>
  <Words>2439</Words>
  <Characters>13907</Characters>
  <Application>Microsoft Office Word</Application>
  <DocSecurity>0</DocSecurity>
  <Lines>115</Lines>
  <Paragraphs>32</Paragraphs>
  <ScaleCrop>false</ScaleCrop>
  <Company/>
  <LinksUpToDate>false</LinksUpToDate>
  <CharactersWithSpaces>16314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Sarman</dc:creator>
  <cp:keywords/>
  <dc:description/>
  <cp:lastModifiedBy>Mark Sarman</cp:lastModifiedBy>
  <cp:revision>1</cp:revision>
  <dcterms:created xsi:type="dcterms:W3CDTF">2026-09-30T11:47:00Z</dcterms:created>
  <dcterms:modified xsi:type="dcterms:W3CDTF">2026-09-30T11:55:00Z</dcterms:modified>
</cp:coreProperties>
</file>