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6951B4E8" w:rsidR="008514DC" w:rsidRPr="00F81CF7" w:rsidRDefault="00B633BB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07D5AEB8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733675"/>
                <wp:effectExtent l="0" t="0" r="1016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7336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215.2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2997FD9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072760C6" w14:textId="61202465" w:rsidR="006206D9" w:rsidRDefault="00B633BB" w:rsidP="00B633BB">
      <w:pPr>
        <w:jc w:val="center"/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  <w:r w:rsidRPr="00B633BB">
        <w:rPr>
          <w:rFonts w:cstheme="minorHAnsi"/>
          <w:sz w:val="52"/>
          <w:szCs w:val="52"/>
        </w:rPr>
        <w:t>Communicating responsibly with Young Leaders, Coaches and Referees U18</w:t>
      </w:r>
    </w:p>
    <w:p w14:paraId="1D0E5E45" w14:textId="70EE3F20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Many young people play a significant role as young leaders,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coaches, medics and referees for clubs. Their leadership role could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create additional vulnerability if we do not ensure communications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 interactions with adults are carried out appropriately both on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 off the field and in the online environment.</w:t>
      </w:r>
    </w:p>
    <w:p w14:paraId="36A305E0" w14:textId="2F0C8691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They are likely to need to communicate frequently with other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colleagues and The FA recognises that the use of social networking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sites, forums and message boards may form an integral part of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these communications and may be beneficial to their professional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development with football. Making effective use of these mediums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is a positive step as long as it’s done appropriately.</w:t>
      </w:r>
    </w:p>
    <w:p w14:paraId="418AEF33" w14:textId="6B544BE7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It’s important that we recognise they are not ‘adults’ and as such we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have a responsibility to safeguard them as we do any other young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person involved in football. Following this guidance will put in place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helpful safeguards.</w:t>
      </w:r>
    </w:p>
    <w:p w14:paraId="56D80458" w14:textId="77777777" w:rsidR="006B5CE5" w:rsidRPr="006B5CE5" w:rsidRDefault="006B5CE5" w:rsidP="006B5CE5">
      <w:pPr>
        <w:jc w:val="both"/>
        <w:rPr>
          <w:rFonts w:cstheme="minorHAnsi"/>
          <w:b/>
          <w:bCs/>
          <w:sz w:val="24"/>
          <w:szCs w:val="24"/>
        </w:rPr>
      </w:pPr>
      <w:r w:rsidRPr="006B5CE5">
        <w:rPr>
          <w:rFonts w:cstheme="minorHAnsi"/>
          <w:b/>
          <w:bCs/>
          <w:sz w:val="24"/>
          <w:szCs w:val="24"/>
        </w:rPr>
        <w:t>Referees/Coaches Contact details</w:t>
      </w:r>
    </w:p>
    <w:p w14:paraId="23EB5E6C" w14:textId="6BD7375F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Mobile phone and email contact details for coaches and referees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under the age of 18 should not be hosted on </w:t>
      </w:r>
      <w:r w:rsidR="008B3A58" w:rsidRPr="006B5CE5">
        <w:rPr>
          <w:rFonts w:cstheme="minorHAnsi"/>
          <w:sz w:val="24"/>
          <w:szCs w:val="24"/>
        </w:rPr>
        <w:t>Webpages</w:t>
      </w:r>
      <w:r w:rsidRPr="006B5CE5">
        <w:rPr>
          <w:rFonts w:cstheme="minorHAnsi"/>
          <w:sz w:val="24"/>
          <w:szCs w:val="24"/>
        </w:rPr>
        <w:t xml:space="preserve"> that can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be accessed by the general public and must be held securely and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displayed within private areas for the purpose of the activities they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are undertaking with the written permission of their parent/carer.</w:t>
      </w:r>
    </w:p>
    <w:p w14:paraId="7FED6DE8" w14:textId="29CAA549" w:rsidR="006B5CE5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The FA recommends the following as best practice in relation to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 xml:space="preserve">communication with </w:t>
      </w:r>
      <w:r w:rsidR="008B3A58" w:rsidRPr="006B5CE5">
        <w:rPr>
          <w:rFonts w:cstheme="minorHAnsi"/>
          <w:sz w:val="24"/>
          <w:szCs w:val="24"/>
        </w:rPr>
        <w:t>16–17-year-olds</w:t>
      </w:r>
      <w:r w:rsidRPr="006B5CE5">
        <w:rPr>
          <w:rFonts w:cstheme="minorHAnsi"/>
          <w:sz w:val="24"/>
          <w:szCs w:val="24"/>
        </w:rPr>
        <w:t xml:space="preserve"> who hold a position of trust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and/or responsibility within football:</w:t>
      </w:r>
    </w:p>
    <w:p w14:paraId="06B09D1E" w14:textId="4F9B9998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 xml:space="preserve">Signed parental/carer consent should be given prior to email, social networking and mobile </w:t>
      </w:r>
      <w:r w:rsidRPr="006B5CE5">
        <w:rPr>
          <w:rFonts w:cstheme="minorHAnsi"/>
          <w:sz w:val="24"/>
          <w:szCs w:val="24"/>
        </w:rPr>
        <w:t>phone communications with young people holding a position of trust. Ideally the adult(s) who will be communicating in this way should be named. The purpose for the communication should be made clear.</w:t>
      </w:r>
    </w:p>
    <w:p w14:paraId="4588A17A" w14:textId="6602F617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Both parties to only communicate for the purpose of the identified professional role(s)</w:t>
      </w:r>
    </w:p>
    <w:p w14:paraId="257DDDFB" w14:textId="30BB9FD6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Email communications between the parties should copy in a named designated person (this could be parent/carer or club welfare officer)</w:t>
      </w:r>
    </w:p>
    <w:p w14:paraId="338AD718" w14:textId="38B5E274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Leagues appointing young referees to games should copy in another league official, parent or carer to their communications</w:t>
      </w:r>
    </w:p>
    <w:p w14:paraId="30BD0732" w14:textId="3D8B6D4E" w:rsidR="006B5CE5" w:rsidRPr="006B5CE5" w:rsidRDefault="006B5CE5" w:rsidP="006B5CE5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If any inappropriate communication or content is shared between an adult and an U18 this should be reported immediately to the Club Welfare Officer who</w:t>
      </w:r>
      <w:r w:rsidR="008B3A58">
        <w:rPr>
          <w:rFonts w:cstheme="minorHAnsi"/>
          <w:sz w:val="24"/>
          <w:szCs w:val="24"/>
        </w:rPr>
        <w:t>,</w:t>
      </w:r>
      <w:r w:rsidRPr="006B5CE5">
        <w:rPr>
          <w:rFonts w:cstheme="minorHAnsi"/>
          <w:sz w:val="24"/>
          <w:szCs w:val="24"/>
        </w:rPr>
        <w:t xml:space="preserve"> where necessary</w:t>
      </w:r>
      <w:r w:rsidR="008B3A58">
        <w:rPr>
          <w:rFonts w:cstheme="minorHAnsi"/>
          <w:sz w:val="24"/>
          <w:szCs w:val="24"/>
        </w:rPr>
        <w:t>,</w:t>
      </w:r>
      <w:r w:rsidRPr="006B5CE5">
        <w:rPr>
          <w:rFonts w:cstheme="minorHAnsi"/>
          <w:sz w:val="24"/>
          <w:szCs w:val="24"/>
        </w:rPr>
        <w:t xml:space="preserve"> will seek advice from the County FA Welfare Officer and/or statutory agencies as appropriate.</w:t>
      </w:r>
    </w:p>
    <w:p w14:paraId="5EC9C8C7" w14:textId="77777777" w:rsidR="006B5CE5" w:rsidRPr="006B5CE5" w:rsidRDefault="006B5CE5" w:rsidP="006B5CE5">
      <w:pPr>
        <w:jc w:val="both"/>
        <w:rPr>
          <w:rFonts w:cstheme="minorHAnsi"/>
          <w:b/>
          <w:bCs/>
          <w:sz w:val="24"/>
          <w:szCs w:val="24"/>
        </w:rPr>
      </w:pPr>
      <w:r w:rsidRPr="006B5CE5">
        <w:rPr>
          <w:rFonts w:cstheme="minorHAnsi"/>
          <w:b/>
          <w:bCs/>
          <w:sz w:val="24"/>
          <w:szCs w:val="24"/>
        </w:rPr>
        <w:t>Communicating with U18 Referees</w:t>
      </w:r>
    </w:p>
    <w:p w14:paraId="275D5F3D" w14:textId="62C8D481" w:rsidR="00E53893" w:rsidRPr="006B5CE5" w:rsidRDefault="006B5CE5" w:rsidP="006B5CE5">
      <w:pPr>
        <w:jc w:val="both"/>
        <w:rPr>
          <w:rFonts w:cstheme="minorHAnsi"/>
          <w:sz w:val="24"/>
          <w:szCs w:val="24"/>
        </w:rPr>
      </w:pPr>
      <w:r w:rsidRPr="006B5CE5">
        <w:rPr>
          <w:rFonts w:cstheme="minorHAnsi"/>
          <w:sz w:val="24"/>
          <w:szCs w:val="24"/>
        </w:rPr>
        <w:t>Please Note: These referees may well be contacted by a variety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of appointment secretaries or clubs seeking a referee for a game.</w:t>
      </w:r>
      <w:r>
        <w:rPr>
          <w:rFonts w:cstheme="minorHAnsi"/>
          <w:sz w:val="24"/>
          <w:szCs w:val="24"/>
        </w:rPr>
        <w:t xml:space="preserve"> </w:t>
      </w:r>
      <w:r w:rsidR="008B3A58" w:rsidRPr="006B5CE5">
        <w:rPr>
          <w:rFonts w:cstheme="minorHAnsi"/>
          <w:sz w:val="24"/>
          <w:szCs w:val="24"/>
        </w:rPr>
        <w:t>Consequently,</w:t>
      </w:r>
      <w:r w:rsidRPr="006B5CE5">
        <w:rPr>
          <w:rFonts w:cstheme="minorHAnsi"/>
          <w:sz w:val="24"/>
          <w:szCs w:val="24"/>
        </w:rPr>
        <w:t xml:space="preserve"> it would be acceptable to indicate the role rather</w:t>
      </w:r>
      <w:r>
        <w:rPr>
          <w:rFonts w:cstheme="minorHAnsi"/>
          <w:sz w:val="24"/>
          <w:szCs w:val="24"/>
        </w:rPr>
        <w:t xml:space="preserve"> </w:t>
      </w:r>
      <w:r w:rsidRPr="006B5CE5">
        <w:rPr>
          <w:rFonts w:cstheme="minorHAnsi"/>
          <w:sz w:val="24"/>
          <w:szCs w:val="24"/>
        </w:rPr>
        <w:t>than the named individual(s) in this instance</w:t>
      </w:r>
    </w:p>
    <w:sectPr w:rsidR="00E53893" w:rsidRPr="006B5CE5" w:rsidSect="006B5CE5">
      <w:type w:val="continuous"/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FC407" w14:textId="77777777" w:rsidR="008B3A58" w:rsidRDefault="008B3A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00B14CF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8B3A58">
      <w:t>23/09/22</w:t>
    </w:r>
  </w:p>
  <w:p w14:paraId="48F71706" w14:textId="5C31BA48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8B3A58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769A3" w14:textId="77777777" w:rsidR="008B3A58" w:rsidRDefault="008B3A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8B3A58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8B3A58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8B3A58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B7593"/>
    <w:multiLevelType w:val="hybridMultilevel"/>
    <w:tmpl w:val="34DAF0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A32F7"/>
    <w:multiLevelType w:val="hybridMultilevel"/>
    <w:tmpl w:val="B84A5F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259602">
    <w:abstractNumId w:val="0"/>
  </w:num>
  <w:num w:numId="2" w16cid:durableId="718750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177F1"/>
    <w:rsid w:val="003A464B"/>
    <w:rsid w:val="005D3AAE"/>
    <w:rsid w:val="006206D9"/>
    <w:rsid w:val="00644157"/>
    <w:rsid w:val="006B2510"/>
    <w:rsid w:val="006B5CE5"/>
    <w:rsid w:val="007A79D5"/>
    <w:rsid w:val="008514DC"/>
    <w:rsid w:val="008B3A58"/>
    <w:rsid w:val="009F3EE5"/>
    <w:rsid w:val="00AA2326"/>
    <w:rsid w:val="00B42BDC"/>
    <w:rsid w:val="00B633BB"/>
    <w:rsid w:val="00BE548D"/>
    <w:rsid w:val="00C60983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6B5C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7</cp:revision>
  <dcterms:created xsi:type="dcterms:W3CDTF">2021-11-05T19:01:00Z</dcterms:created>
  <dcterms:modified xsi:type="dcterms:W3CDTF">2022-09-23T16:56:00Z</dcterms:modified>
</cp:coreProperties>
</file>