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5"/>
        <w:gridCol w:w="4770"/>
        <w:gridCol w:w="1710"/>
        <w:gridCol w:w="1350"/>
        <w:tblGridChange w:id="0">
          <w:tblGrid>
            <w:gridCol w:w="1525"/>
            <w:gridCol w:w="4770"/>
            <w:gridCol w:w="1710"/>
            <w:gridCol w:w="135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4c6e7" w:val="clear"/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Task: Project: Interpretation of Data Visualization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spacing w:line="25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Topic: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Module 1: Thinking about Data, Working with Data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spacing w:line="25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Week No.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5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spacing w:after="160" w:line="25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Course Code: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160" w:line="25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ITEP 203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spacing w:after="160" w:line="25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Term: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160" w:line="25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  <w:r w:rsidDel="00000000" w:rsidR="00000000" w:rsidRPr="00000000">
              <w:rPr>
                <w:rFonts w:ascii="Cambria" w:cs="Cambria" w:eastAsia="Cambria" w:hAnsi="Cambria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Semester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spacing w:after="160" w:line="25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Course Title: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160" w:line="25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Quantitative Method including Modeling and Simulation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spacing w:after="160" w:line="25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Academic Year: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160" w:line="25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2020-2021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spacing w:line="25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5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spacing w:line="25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Section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5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spacing w:line="25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Due date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5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spacing w:line="25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Points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5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50</w:t>
            </w:r>
          </w:p>
        </w:tc>
      </w:tr>
    </w:tbl>
    <w:p w:rsidR="00000000" w:rsidDel="00000000" w:rsidP="00000000" w:rsidRDefault="00000000" w:rsidRPr="00000000" w14:paraId="0000001A">
      <w:pPr>
        <w:spacing w:after="0" w:line="276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76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This learning activity will help attain the intended learning outcomes of this module and will solidify the objectives of the module.</w:t>
      </w:r>
    </w:p>
    <w:p w:rsidR="00000000" w:rsidDel="00000000" w:rsidP="00000000" w:rsidRDefault="00000000" w:rsidRPr="00000000" w14:paraId="0000001C">
      <w:pPr>
        <w:spacing w:after="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76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Interpret a Data Visualization</w:t>
      </w:r>
    </w:p>
    <w:p w:rsidR="00000000" w:rsidDel="00000000" w:rsidP="00000000" w:rsidRDefault="00000000" w:rsidRPr="00000000" w14:paraId="0000001E">
      <w:pPr>
        <w:spacing w:after="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Direction: 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A large part of working with data is being able to interpret data visualizations and explain your insights to others. To give you some practice with this, we have selected a few Tableau dashboards for you to explore. The links are below, under "Choose from these Dashboards." Choose one of these dashboards, whichever one interests you the most, and find </w:t>
      </w: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three insights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 in the visualizations. For each insight, </w:t>
      </w: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provide a static image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 that shares what you found. Write a short report explaining each observation and how you found the information to reach your conclusion from the dashboard. Altogether (including images), your report should be 1-2 pages.</w:t>
      </w:r>
    </w:p>
    <w:p w:rsidR="00000000" w:rsidDel="00000000" w:rsidP="00000000" w:rsidRDefault="00000000" w:rsidRPr="00000000" w14:paraId="00000020">
      <w:pPr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80" w:line="240" w:lineRule="auto"/>
        <w:rPr>
          <w:rFonts w:ascii="Cambria" w:cs="Cambria" w:eastAsia="Cambria" w:hAnsi="Cambria"/>
          <w:b w:val="1"/>
          <w:color w:val="212529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212529"/>
          <w:sz w:val="24"/>
          <w:szCs w:val="24"/>
          <w:rtl w:val="0"/>
        </w:rPr>
        <w:t xml:space="preserve">Choose from these dashboards</w:t>
      </w:r>
    </w:p>
    <w:p w:rsidR="00000000" w:rsidDel="00000000" w:rsidP="00000000" w:rsidRDefault="00000000" w:rsidRPr="00000000" w14:paraId="00000022">
      <w:pPr>
        <w:spacing w:after="0" w:line="276" w:lineRule="auto"/>
        <w:jc w:val="both"/>
        <w:rPr>
          <w:rFonts w:ascii="Cambria" w:cs="Cambria" w:eastAsia="Cambria" w:hAnsi="Cambria"/>
          <w:sz w:val="24"/>
          <w:szCs w:val="24"/>
        </w:rPr>
      </w:pPr>
      <w:hyperlink r:id="rId6">
        <w:r w:rsidDel="00000000" w:rsidR="00000000" w:rsidRPr="00000000">
          <w:rPr>
            <w:rFonts w:ascii="Cambria" w:cs="Cambria" w:eastAsia="Cambria" w:hAnsi="Cambria"/>
            <w:color w:val="0563c1"/>
            <w:sz w:val="24"/>
            <w:szCs w:val="24"/>
            <w:u w:val="single"/>
            <w:rtl w:val="0"/>
          </w:rPr>
          <w:t xml:space="preserve">Madrid in Detail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76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76" w:lineRule="auto"/>
        <w:jc w:val="both"/>
        <w:rPr>
          <w:rFonts w:ascii="Cambria" w:cs="Cambria" w:eastAsia="Cambria" w:hAnsi="Cambria"/>
          <w:sz w:val="24"/>
          <w:szCs w:val="24"/>
        </w:rPr>
      </w:pPr>
      <w:hyperlink r:id="rId7">
        <w:r w:rsidDel="00000000" w:rsidR="00000000" w:rsidRPr="00000000">
          <w:rPr>
            <w:rFonts w:ascii="Cambria" w:cs="Cambria" w:eastAsia="Cambria" w:hAnsi="Cambria"/>
            <w:color w:val="0563c1"/>
            <w:sz w:val="24"/>
            <w:szCs w:val="24"/>
            <w:u w:val="single"/>
            <w:rtl w:val="0"/>
          </w:rPr>
          <w:t xml:space="preserve">Malaria in Africa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76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76" w:lineRule="auto"/>
        <w:jc w:val="both"/>
        <w:rPr>
          <w:rFonts w:ascii="Cambria" w:cs="Cambria" w:eastAsia="Cambria" w:hAnsi="Cambria"/>
          <w:sz w:val="24"/>
          <w:szCs w:val="24"/>
        </w:rPr>
      </w:pPr>
      <w:hyperlink r:id="rId8">
        <w:r w:rsidDel="00000000" w:rsidR="00000000" w:rsidRPr="00000000">
          <w:rPr>
            <w:rFonts w:ascii="Cambria" w:cs="Cambria" w:eastAsia="Cambria" w:hAnsi="Cambria"/>
            <w:color w:val="0563c1"/>
            <w:sz w:val="24"/>
            <w:szCs w:val="24"/>
            <w:u w:val="single"/>
            <w:rtl w:val="0"/>
          </w:rPr>
          <w:t xml:space="preserve">LinkedIn Top Skills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76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76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76" w:lineRule="auto"/>
        <w:rPr>
          <w:rFonts w:ascii="Cambria" w:cs="Cambria" w:eastAsia="Cambria" w:hAnsi="Cambria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76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RUBRIC SPECIFICATION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97795</wp:posOffset>
            </wp:positionH>
            <wp:positionV relativeFrom="paragraph">
              <wp:posOffset>74930</wp:posOffset>
            </wp:positionV>
            <wp:extent cx="5845806" cy="3505200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11061" l="8654" r="9293" t="1425"/>
                    <a:stretch>
                      <a:fillRect/>
                    </a:stretch>
                  </pic:blipFill>
                  <pic:spPr>
                    <a:xfrm>
                      <a:off x="0" y="0"/>
                      <a:ext cx="5845806" cy="3505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Adapted from Udacity: https://review.udacity.com/#!/rubrics/1063/view</w:t>
      </w: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76" w:lineRule="auto"/>
        <w:rPr>
          <w:rFonts w:ascii="Cambria" w:cs="Cambria" w:eastAsia="Cambria" w:hAnsi="Cambria"/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Reminders: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 PLAGIARISM, include the source/reference of the performance task output.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your quiz as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M1P1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-[Section]-[Surname] e.g.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M1P1-2F-BERNARDINO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76" w:lineRule="auto"/>
        <w:rPr>
          <w:rFonts w:ascii="Cambria" w:cs="Cambria" w:eastAsia="Cambria" w:hAnsi="Cambria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76" w:lineRule="auto"/>
        <w:rPr>
          <w:rFonts w:ascii="Cambria" w:cs="Cambria" w:eastAsia="Cambria" w:hAnsi="Cambria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76" w:lineRule="auto"/>
        <w:rPr>
          <w:rFonts w:ascii="Cambria" w:cs="Cambria" w:eastAsia="Cambria" w:hAnsi="Cambria"/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76" w:lineRule="auto"/>
        <w:rPr>
          <w:rFonts w:ascii="Cambria" w:cs="Cambria" w:eastAsia="Cambria" w:hAnsi="Cambria"/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76" w:lineRule="auto"/>
        <w:rPr>
          <w:rFonts w:ascii="Cambria" w:cs="Cambria" w:eastAsia="Cambria" w:hAnsi="Cambria"/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76" w:lineRule="auto"/>
        <w:rPr>
          <w:rFonts w:ascii="Cambria" w:cs="Cambria" w:eastAsia="Cambria" w:hAnsi="Cambria"/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76" w:lineRule="auto"/>
        <w:rPr>
          <w:rFonts w:ascii="Cambria" w:cs="Cambria" w:eastAsia="Cambria" w:hAnsi="Cambria"/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ambria"/>
  <w:font w:name="Old English Text MT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72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Republic of the Philippines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209550</wp:posOffset>
          </wp:positionH>
          <wp:positionV relativeFrom="paragraph">
            <wp:posOffset>-62863</wp:posOffset>
          </wp:positionV>
          <wp:extent cx="740664" cy="745785"/>
          <wp:effectExtent b="0" l="0" r="0" t="0"/>
          <wp:wrapNone/>
          <wp:docPr descr="new logo" id="1" name="image1.png"/>
          <a:graphic>
            <a:graphicData uri="http://schemas.openxmlformats.org/drawingml/2006/picture">
              <pic:pic>
                <pic:nvPicPr>
                  <pic:cNvPr descr="new log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40664" cy="74578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4895850</wp:posOffset>
          </wp:positionH>
          <wp:positionV relativeFrom="paragraph">
            <wp:posOffset>-62229</wp:posOffset>
          </wp:positionV>
          <wp:extent cx="740410" cy="740410"/>
          <wp:effectExtent b="0" l="0" r="0" t="0"/>
          <wp:wrapNone/>
          <wp:docPr id="3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40410" cy="74041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7324725</wp:posOffset>
          </wp:positionH>
          <wp:positionV relativeFrom="paragraph">
            <wp:posOffset>-66674</wp:posOffset>
          </wp:positionV>
          <wp:extent cx="740410" cy="740410"/>
          <wp:effectExtent b="0" l="0" r="0" t="0"/>
          <wp:wrapNone/>
          <wp:docPr id="4" name="image4.jpg"/>
          <a:graphic>
            <a:graphicData uri="http://schemas.openxmlformats.org/drawingml/2006/picture">
              <pic:pic>
                <pic:nvPicPr>
                  <pic:cNvPr id="0" name="image4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40410" cy="74041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720" w:right="0" w:firstLine="0"/>
      <w:jc w:val="center"/>
      <w:rPr>
        <w:rFonts w:ascii="Old English Text MT" w:cs="Old English Text MT" w:eastAsia="Old English Text MT" w:hAnsi="Old English Text MT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Old English Text MT" w:cs="Old English Text MT" w:eastAsia="Old English Text MT" w:hAnsi="Old English Text MT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Laguna State Polytechnic University</w:t>
    </w:r>
  </w:p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72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Province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single"/>
        <w:shd w:fill="auto" w:val="clear"/>
        <w:vertAlign w:val="baseline"/>
        <w:rtl w:val="0"/>
      </w:rPr>
      <w:t xml:space="preserve">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f Laguna</w:t>
    </w:r>
  </w:p>
  <w:p w:rsidR="00000000" w:rsidDel="00000000" w:rsidP="00000000" w:rsidRDefault="00000000" w:rsidRPr="00000000" w14:paraId="00000057">
    <w:pPr>
      <w:ind w:left="-90" w:firstLine="720"/>
      <w:jc w:val="center"/>
      <w:rPr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public.tableau.com/en-us/gallery/madrid-details?gallery=featured" TargetMode="External"/><Relationship Id="rId7" Type="http://schemas.openxmlformats.org/officeDocument/2006/relationships/hyperlink" Target="https://public.tableau.com/en-us/gallery/malaria-africa?gallery=featured" TargetMode="External"/><Relationship Id="rId8" Type="http://schemas.openxmlformats.org/officeDocument/2006/relationships/hyperlink" Target="https://public.tableau.com/profile/matt.chambers#!/vizhome/LinkedInTopSkills2016-MakeoverMonday/LinkedInTopSkills2016-MakeoverMonday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g"/><Relationship Id="rId3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