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8362" w:val="right" w:leader="none"/>
        </w:tabs>
        <w:spacing w:before="759"/>
        <w:ind w:left="142"/>
        <w:rPr>
          <w:rFonts w:ascii="Arial MT"/>
          <w:b w:val="0"/>
          <w:sz w:val="32"/>
        </w:rPr>
      </w:pPr>
      <w:r>
        <w:rPr>
          <w:rFonts w:ascii="Arial MT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2049000</wp:posOffset>
                </wp:positionH>
                <wp:positionV relativeFrom="paragraph">
                  <wp:posOffset>-11303</wp:posOffset>
                </wp:positionV>
                <wp:extent cx="15948025" cy="7924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948025" cy="792480"/>
                          <a:chExt cx="15948025" cy="792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16814" y="0"/>
                            <a:ext cx="467233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330" h="792480">
                                <a:moveTo>
                                  <a:pt x="910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10"/>
                                </a:lnTo>
                                <a:lnTo>
                                  <a:pt x="802919" y="792010"/>
                                </a:lnTo>
                                <a:lnTo>
                                  <a:pt x="844956" y="783526"/>
                                </a:lnTo>
                                <a:lnTo>
                                  <a:pt x="879284" y="760374"/>
                                </a:lnTo>
                                <a:lnTo>
                                  <a:pt x="902423" y="726046"/>
                                </a:lnTo>
                                <a:lnTo>
                                  <a:pt x="910907" y="684009"/>
                                </a:lnTo>
                                <a:lnTo>
                                  <a:pt x="910907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1853374" y="0"/>
                                </a:moveTo>
                                <a:lnTo>
                                  <a:pt x="942454" y="0"/>
                                </a:lnTo>
                                <a:lnTo>
                                  <a:pt x="942454" y="792010"/>
                                </a:lnTo>
                                <a:lnTo>
                                  <a:pt x="1745373" y="792010"/>
                                </a:lnTo>
                                <a:lnTo>
                                  <a:pt x="1787410" y="783526"/>
                                </a:lnTo>
                                <a:lnTo>
                                  <a:pt x="1821738" y="760374"/>
                                </a:lnTo>
                                <a:lnTo>
                                  <a:pt x="1844878" y="726046"/>
                                </a:lnTo>
                                <a:lnTo>
                                  <a:pt x="1853374" y="684009"/>
                                </a:lnTo>
                                <a:lnTo>
                                  <a:pt x="1853374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2794063" y="0"/>
                                </a:moveTo>
                                <a:lnTo>
                                  <a:pt x="1883143" y="0"/>
                                </a:lnTo>
                                <a:lnTo>
                                  <a:pt x="1883143" y="792010"/>
                                </a:lnTo>
                                <a:lnTo>
                                  <a:pt x="2686062" y="792010"/>
                                </a:lnTo>
                                <a:lnTo>
                                  <a:pt x="2728099" y="783526"/>
                                </a:lnTo>
                                <a:lnTo>
                                  <a:pt x="2762427" y="760374"/>
                                </a:lnTo>
                                <a:lnTo>
                                  <a:pt x="2785580" y="726046"/>
                                </a:lnTo>
                                <a:lnTo>
                                  <a:pt x="2794063" y="684009"/>
                                </a:lnTo>
                                <a:lnTo>
                                  <a:pt x="2794063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3731247" y="0"/>
                                </a:moveTo>
                                <a:lnTo>
                                  <a:pt x="2820339" y="0"/>
                                </a:lnTo>
                                <a:lnTo>
                                  <a:pt x="2820339" y="792010"/>
                                </a:lnTo>
                                <a:lnTo>
                                  <a:pt x="3623259" y="792010"/>
                                </a:lnTo>
                                <a:lnTo>
                                  <a:pt x="3665283" y="783526"/>
                                </a:lnTo>
                                <a:lnTo>
                                  <a:pt x="3699611" y="760374"/>
                                </a:lnTo>
                                <a:lnTo>
                                  <a:pt x="3722751" y="726046"/>
                                </a:lnTo>
                                <a:lnTo>
                                  <a:pt x="3731247" y="684009"/>
                                </a:lnTo>
                                <a:lnTo>
                                  <a:pt x="3731247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4671949" y="0"/>
                                </a:moveTo>
                                <a:lnTo>
                                  <a:pt x="3761028" y="0"/>
                                </a:lnTo>
                                <a:lnTo>
                                  <a:pt x="3761028" y="792010"/>
                                </a:lnTo>
                                <a:lnTo>
                                  <a:pt x="4563948" y="792010"/>
                                </a:lnTo>
                                <a:lnTo>
                                  <a:pt x="4605985" y="783513"/>
                                </a:lnTo>
                                <a:lnTo>
                                  <a:pt x="4640313" y="760374"/>
                                </a:lnTo>
                                <a:lnTo>
                                  <a:pt x="4663465" y="726046"/>
                                </a:lnTo>
                                <a:lnTo>
                                  <a:pt x="4671949" y="684009"/>
                                </a:lnTo>
                                <a:lnTo>
                                  <a:pt x="467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518542" y="0"/>
                            <a:ext cx="9112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792480">
                                <a:moveTo>
                                  <a:pt x="91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02"/>
                                </a:lnTo>
                                <a:lnTo>
                                  <a:pt x="802919" y="792002"/>
                                </a:lnTo>
                                <a:lnTo>
                                  <a:pt x="844954" y="783515"/>
                                </a:lnTo>
                                <a:lnTo>
                                  <a:pt x="879284" y="760371"/>
                                </a:lnTo>
                                <a:lnTo>
                                  <a:pt x="902431" y="726042"/>
                                </a:lnTo>
                                <a:lnTo>
                                  <a:pt x="910920" y="684001"/>
                                </a:lnTo>
                                <a:lnTo>
                                  <a:pt x="91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7" y="0"/>
                            <a:ext cx="159480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8025" h="792480">
                                <a:moveTo>
                                  <a:pt x="91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10"/>
                                </a:lnTo>
                                <a:lnTo>
                                  <a:pt x="802919" y="792010"/>
                                </a:lnTo>
                                <a:lnTo>
                                  <a:pt x="844956" y="783513"/>
                                </a:lnTo>
                                <a:lnTo>
                                  <a:pt x="879284" y="760374"/>
                                </a:lnTo>
                                <a:lnTo>
                                  <a:pt x="902436" y="726046"/>
                                </a:lnTo>
                                <a:lnTo>
                                  <a:pt x="910920" y="684009"/>
                                </a:lnTo>
                                <a:lnTo>
                                  <a:pt x="910920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852472" y="0"/>
                                </a:moveTo>
                                <a:lnTo>
                                  <a:pt x="941565" y="0"/>
                                </a:lnTo>
                                <a:lnTo>
                                  <a:pt x="941565" y="792010"/>
                                </a:lnTo>
                                <a:lnTo>
                                  <a:pt x="1744484" y="792010"/>
                                </a:lnTo>
                                <a:lnTo>
                                  <a:pt x="1786521" y="783526"/>
                                </a:lnTo>
                                <a:lnTo>
                                  <a:pt x="1820849" y="760374"/>
                                </a:lnTo>
                                <a:lnTo>
                                  <a:pt x="1843989" y="726046"/>
                                </a:lnTo>
                                <a:lnTo>
                                  <a:pt x="1852472" y="684009"/>
                                </a:lnTo>
                                <a:lnTo>
                                  <a:pt x="1852472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2790558" y="0"/>
                                </a:moveTo>
                                <a:lnTo>
                                  <a:pt x="1879638" y="0"/>
                                </a:lnTo>
                                <a:lnTo>
                                  <a:pt x="1879638" y="792010"/>
                                </a:lnTo>
                                <a:lnTo>
                                  <a:pt x="2682557" y="792010"/>
                                </a:lnTo>
                                <a:lnTo>
                                  <a:pt x="2724594" y="783526"/>
                                </a:lnTo>
                                <a:lnTo>
                                  <a:pt x="2758922" y="760374"/>
                                </a:lnTo>
                                <a:lnTo>
                                  <a:pt x="2782074" y="726046"/>
                                </a:lnTo>
                                <a:lnTo>
                                  <a:pt x="2790558" y="684009"/>
                                </a:lnTo>
                                <a:lnTo>
                                  <a:pt x="2790558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9368409" y="0"/>
                                </a:moveTo>
                                <a:lnTo>
                                  <a:pt x="8457489" y="0"/>
                                </a:lnTo>
                                <a:lnTo>
                                  <a:pt x="8457489" y="792010"/>
                                </a:lnTo>
                                <a:lnTo>
                                  <a:pt x="9260408" y="792010"/>
                                </a:lnTo>
                                <a:lnTo>
                                  <a:pt x="9302445" y="783526"/>
                                </a:lnTo>
                                <a:lnTo>
                                  <a:pt x="9336773" y="760374"/>
                                </a:lnTo>
                                <a:lnTo>
                                  <a:pt x="9359913" y="726046"/>
                                </a:lnTo>
                                <a:lnTo>
                                  <a:pt x="9368409" y="684009"/>
                                </a:lnTo>
                                <a:lnTo>
                                  <a:pt x="9368409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0307333" y="0"/>
                                </a:moveTo>
                                <a:lnTo>
                                  <a:pt x="9396425" y="0"/>
                                </a:lnTo>
                                <a:lnTo>
                                  <a:pt x="9396425" y="792010"/>
                                </a:lnTo>
                                <a:lnTo>
                                  <a:pt x="10199345" y="792010"/>
                                </a:lnTo>
                                <a:lnTo>
                                  <a:pt x="10241382" y="783526"/>
                                </a:lnTo>
                                <a:lnTo>
                                  <a:pt x="10275710" y="760374"/>
                                </a:lnTo>
                                <a:lnTo>
                                  <a:pt x="10298849" y="726046"/>
                                </a:lnTo>
                                <a:lnTo>
                                  <a:pt x="10307333" y="684009"/>
                                </a:lnTo>
                                <a:lnTo>
                                  <a:pt x="10307333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1248047" y="0"/>
                                </a:moveTo>
                                <a:lnTo>
                                  <a:pt x="10337127" y="0"/>
                                </a:lnTo>
                                <a:lnTo>
                                  <a:pt x="10337127" y="792010"/>
                                </a:lnTo>
                                <a:lnTo>
                                  <a:pt x="11140034" y="792010"/>
                                </a:lnTo>
                                <a:lnTo>
                                  <a:pt x="11182071" y="783526"/>
                                </a:lnTo>
                                <a:lnTo>
                                  <a:pt x="11216399" y="760374"/>
                                </a:lnTo>
                                <a:lnTo>
                                  <a:pt x="11239551" y="726046"/>
                                </a:lnTo>
                                <a:lnTo>
                                  <a:pt x="11248047" y="684009"/>
                                </a:lnTo>
                                <a:lnTo>
                                  <a:pt x="11248047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2185218" y="0"/>
                                </a:moveTo>
                                <a:lnTo>
                                  <a:pt x="11274311" y="0"/>
                                </a:lnTo>
                                <a:lnTo>
                                  <a:pt x="11274311" y="792010"/>
                                </a:lnTo>
                                <a:lnTo>
                                  <a:pt x="12077230" y="792010"/>
                                </a:lnTo>
                                <a:lnTo>
                                  <a:pt x="12119267" y="783513"/>
                                </a:lnTo>
                                <a:lnTo>
                                  <a:pt x="12153595" y="760374"/>
                                </a:lnTo>
                                <a:lnTo>
                                  <a:pt x="12176735" y="726046"/>
                                </a:lnTo>
                                <a:lnTo>
                                  <a:pt x="12185218" y="684009"/>
                                </a:lnTo>
                                <a:lnTo>
                                  <a:pt x="12185218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3127673" y="0"/>
                                </a:moveTo>
                                <a:lnTo>
                                  <a:pt x="12216752" y="0"/>
                                </a:lnTo>
                                <a:lnTo>
                                  <a:pt x="12216752" y="792010"/>
                                </a:lnTo>
                                <a:lnTo>
                                  <a:pt x="13019672" y="792010"/>
                                </a:lnTo>
                                <a:lnTo>
                                  <a:pt x="13061709" y="783526"/>
                                </a:lnTo>
                                <a:lnTo>
                                  <a:pt x="13096037" y="760374"/>
                                </a:lnTo>
                                <a:lnTo>
                                  <a:pt x="13119189" y="726046"/>
                                </a:lnTo>
                                <a:lnTo>
                                  <a:pt x="13127673" y="684009"/>
                                </a:lnTo>
                                <a:lnTo>
                                  <a:pt x="13127673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4068362" y="0"/>
                                </a:moveTo>
                                <a:lnTo>
                                  <a:pt x="13157454" y="0"/>
                                </a:lnTo>
                                <a:lnTo>
                                  <a:pt x="13157454" y="792010"/>
                                </a:lnTo>
                                <a:lnTo>
                                  <a:pt x="13960374" y="792010"/>
                                </a:lnTo>
                                <a:lnTo>
                                  <a:pt x="14002398" y="783526"/>
                                </a:lnTo>
                                <a:lnTo>
                                  <a:pt x="14036726" y="760374"/>
                                </a:lnTo>
                                <a:lnTo>
                                  <a:pt x="14059878" y="726046"/>
                                </a:lnTo>
                                <a:lnTo>
                                  <a:pt x="14068362" y="684009"/>
                                </a:lnTo>
                                <a:lnTo>
                                  <a:pt x="14068362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5007311" y="0"/>
                                </a:moveTo>
                                <a:lnTo>
                                  <a:pt x="14096391" y="0"/>
                                </a:lnTo>
                                <a:lnTo>
                                  <a:pt x="14096391" y="792010"/>
                                </a:lnTo>
                                <a:lnTo>
                                  <a:pt x="14899310" y="792010"/>
                                </a:lnTo>
                                <a:lnTo>
                                  <a:pt x="14941347" y="783526"/>
                                </a:lnTo>
                                <a:lnTo>
                                  <a:pt x="14975675" y="760374"/>
                                </a:lnTo>
                                <a:lnTo>
                                  <a:pt x="14998827" y="726046"/>
                                </a:lnTo>
                                <a:lnTo>
                                  <a:pt x="15007311" y="684009"/>
                                </a:lnTo>
                                <a:lnTo>
                                  <a:pt x="15007311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5948000" y="0"/>
                                </a:moveTo>
                                <a:lnTo>
                                  <a:pt x="15037092" y="0"/>
                                </a:lnTo>
                                <a:lnTo>
                                  <a:pt x="15037092" y="792010"/>
                                </a:lnTo>
                                <a:lnTo>
                                  <a:pt x="15840012" y="792010"/>
                                </a:lnTo>
                                <a:lnTo>
                                  <a:pt x="15882036" y="783526"/>
                                </a:lnTo>
                                <a:lnTo>
                                  <a:pt x="15916364" y="760374"/>
                                </a:lnTo>
                                <a:lnTo>
                                  <a:pt x="15939504" y="726046"/>
                                </a:lnTo>
                                <a:lnTo>
                                  <a:pt x="15948000" y="684009"/>
                                </a:lnTo>
                                <a:lnTo>
                                  <a:pt x="159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99" y="594289"/>
                            <a:ext cx="6083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10"/>
                                  <w:sz w:val="1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049568" y="594289"/>
                            <a:ext cx="469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87635" y="304849"/>
                            <a:ext cx="4660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Executive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924825" y="304849"/>
                            <a:ext cx="21717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The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67270" y="304849"/>
                            <a:ext cx="6946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Scheme demographics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807964" y="304849"/>
                            <a:ext cx="39243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Scheme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funding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745155" y="304849"/>
                            <a:ext cx="56007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10"/>
                                  <w:sz w:val="20"/>
                                </w:rPr>
                                <w:t>05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Funding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sensitivities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685849" y="304849"/>
                            <a:ext cx="52451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06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Insolvency </w:t>
                              </w:r>
                              <w:r>
                                <w:rPr>
                                  <w:color w:val="677683"/>
                                  <w:spacing w:val="-4"/>
                                  <w:w w:val="105"/>
                                  <w:sz w:val="16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626543" y="304849"/>
                            <a:ext cx="49403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07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Asset allocation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565484" y="304849"/>
                            <a:ext cx="473709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08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w w:val="105"/>
                                  <w:sz w:val="16"/>
                                </w:rPr>
                                <w:t>Risk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reduction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04426" y="304849"/>
                            <a:ext cx="4025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09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PPF</w:t>
                              </w:r>
                              <w:r>
                                <w:rPr>
                                  <w:color w:val="67768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levy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2022/23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445121" y="190549"/>
                            <a:ext cx="56070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z w:val="16"/>
                                </w:rPr>
                                <w:t>Claims and schemes in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382310" y="190549"/>
                            <a:ext cx="69786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182" w:lineRule="exact" w:before="4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5"/>
                                  <w:w w:val="95"/>
                                  <w:sz w:val="16"/>
                                </w:rPr>
                                <w:t>PPF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compensation 2022/23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324754" y="304849"/>
                            <a:ext cx="68389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z w:val="16"/>
                                </w:rPr>
                                <w:t>PPF risk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developments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265449" y="594290"/>
                            <a:ext cx="4603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Appendix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204391" y="594289"/>
                            <a:ext cx="41973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Glossary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145084" y="479990"/>
                            <a:ext cx="495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Charts</w:t>
                              </w:r>
                              <w:r>
                                <w:rPr>
                                  <w:color w:val="677683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67768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z w:val="16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338593pt;margin-top:-.890015pt;width:1255.75pt;height:62.4pt;mso-position-horizontal-relative:page;mso-position-vertical-relative:paragraph;z-index:-16152576" id="docshapegroup1" coordorigin="3227,-18" coordsize="25115,1248">
                <v:shape style="position:absolute;left:7662;top:-18;width:7358;height:1248" id="docshape2" coordorigin="7663,-18" coordsize="7358,1248" path="m9097,-18l7663,-18,7663,1229,8927,1229,8993,1216,9047,1180,9084,1126,9097,1059,9097,-18xm10581,-18l9147,-18,9147,1229,10411,1229,10478,1216,10532,1180,10568,1126,10581,1059,10581,-18xm12063,-18l10628,-18,10628,1229,11893,1229,11959,1216,12013,1180,12049,1126,12063,1059,12063,-18xm13539,-18l12104,-18,12104,1229,13369,1229,13435,1216,13489,1180,13525,1126,13539,1059,13539,-18xm15020,-18l13586,-18,13586,1229,14850,1229,14916,1216,14970,1180,15007,1126,15020,1059,15020,-18xe" filled="true" fillcolor="#f2f3f4" stroked="false">
                  <v:path arrowok="t"/>
                  <v:fill type="solid"/>
                </v:shape>
                <v:shape style="position:absolute;left:15067;top:-18;width:1435;height:1248" id="docshape3" coordorigin="15067,-18" coordsize="1435,1248" path="m16502,-18l15067,-18,15067,1229,16331,1229,16398,1216,16452,1180,16488,1126,16502,1059,16502,-18xe" filled="true" fillcolor="#ca2d9a" stroked="false">
                  <v:path arrowok="t"/>
                  <v:fill type="solid"/>
                </v:shape>
                <v:shape style="position:absolute;left:3226;top:-18;width:25115;height:1248" id="docshape4" coordorigin="3227,-18" coordsize="25115,1248" path="m4661,-18l3227,-18,3227,1229,4491,1229,4557,1216,4611,1180,4648,1126,4661,1059,4661,-18xm6144,-18l4710,-18,4710,1229,5974,1229,6040,1216,6094,1180,6131,1126,6144,1059,6144,-18xm7621,-18l6187,-18,6187,1229,7451,1229,7517,1216,7572,1180,7608,1126,7621,1059,7621,-18xm17980,-18l16546,-18,16546,1229,17810,1229,17876,1216,17930,1180,17967,1126,17980,1059,17980,-18xm19459,-18l18024,-18,18024,1229,19289,1229,19355,1216,19409,1180,19445,1126,19459,1059,19459,-18xm20940,-18l19506,-18,19506,1229,20770,1229,20836,1216,20890,1180,20927,1126,20940,1059,20940,-18xm22416,-18l20982,-18,20982,1229,22246,1229,22312,1216,22366,1180,22403,1126,22416,1059,22416,-18xm23900,-18l22466,-18,22466,1229,23730,1229,23796,1216,23850,1180,23887,1126,23900,1059,23900,-18xm25382,-18l23947,-18,23947,1229,25212,1229,25278,1216,25332,1180,25368,1126,25382,1059,25382,-18xm26860,-18l25426,-18,25426,1229,26690,1229,26756,1216,26811,1180,26847,1126,26860,1059,26860,-18xm28342,-18l26907,-18,26907,1229,28172,1229,28238,1216,28292,1180,28328,1126,28342,1059,28342,-18xe" filled="true" fillcolor="#f2f3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96;top:918;width:958;height:180" type="#_x0000_t202" id="docshape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10"/>
                            <w:sz w:val="16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v:shape style="position:absolute;left:4879;top:918;width:740;height:180" type="#_x0000_t202" id="docshape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  <v:shape style="position:absolute;left:6356;top:462;width:734;height:636" type="#_x0000_t202" id="docshape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01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Executive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v:shape style="position:absolute;left:7832;top:462;width:342;height:636" type="#_x0000_t202" id="docshape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02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The data</w:t>
                        </w:r>
                      </w:p>
                    </w:txbxContent>
                  </v:textbox>
                  <w10:wrap type="none"/>
                </v:shape>
                <v:shape style="position:absolute;left:9316;top:462;width:1094;height:636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03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Scheme demographics</w:t>
                        </w:r>
                      </w:p>
                    </w:txbxContent>
                  </v:textbox>
                  <w10:wrap type="none"/>
                </v:shape>
                <v:shape style="position:absolute;left:10798;top:462;width:618;height:636" type="#_x0000_t202" id="docshape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04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Scheme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funding</w:t>
                        </w:r>
                      </w:p>
                    </w:txbxContent>
                  </v:textbox>
                  <w10:wrap type="none"/>
                </v:shape>
                <v:shape style="position:absolute;left:12274;top:462;width:882;height:636" type="#_x0000_t202" id="docshape1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10"/>
                            <w:sz w:val="20"/>
                          </w:rPr>
                          <w:t>05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Funding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sensitivities</w:t>
                        </w:r>
                      </w:p>
                    </w:txbxContent>
                  </v:textbox>
                  <w10:wrap type="none"/>
                </v:shape>
                <v:shape style="position:absolute;left:13755;top:462;width:826;height:636" type="#_x0000_t202" id="docshape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06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Insolvency </w:t>
                        </w:r>
                        <w:r>
                          <w:rPr>
                            <w:color w:val="677683"/>
                            <w:spacing w:val="-4"/>
                            <w:w w:val="105"/>
                            <w:sz w:val="16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15237;top:462;width:778;height:636" type="#_x0000_t202" id="docshape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20"/>
                          </w:rPr>
                          <w:t>07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Asset allocation</w:t>
                        </w:r>
                      </w:p>
                    </w:txbxContent>
                  </v:textbox>
                  <w10:wrap type="none"/>
                </v:shape>
                <v:shape style="position:absolute;left:16715;top:462;width:746;height:636" type="#_x0000_t202" id="docshape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08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w w:val="105"/>
                            <w:sz w:val="16"/>
                          </w:rPr>
                          <w:t>Risk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reduction</w:t>
                        </w:r>
                      </w:p>
                    </w:txbxContent>
                  </v:textbox>
                  <w10:wrap type="none"/>
                </v:shape>
                <v:shape style="position:absolute;left:18194;top:462;width:634;height:636" type="#_x0000_t202" id="docshape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09</w:t>
                        </w:r>
                      </w:p>
                      <w:p>
                        <w:pPr>
                          <w:spacing w:line="235" w:lineRule="auto" w:before="47"/>
                          <w:ind w:left="0" w:right="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PPF</w:t>
                        </w:r>
                        <w:r>
                          <w:rPr>
                            <w:color w:val="67768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levy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2022/23</w:t>
                        </w:r>
                      </w:p>
                    </w:txbxContent>
                  </v:textbox>
                  <w10:wrap type="none"/>
                </v:shape>
                <v:shape style="position:absolute;left:19675;top:282;width:883;height:816" type="#_x0000_t202" id="docshape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10</w:t>
                        </w:r>
                      </w:p>
                      <w:p>
                        <w:pPr>
                          <w:spacing w:line="235" w:lineRule="auto" w:before="4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z w:val="16"/>
                          </w:rPr>
                          <w:t>Claims and schemes in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21151;top:282;width:1099;height:816" type="#_x0000_t202" id="docshape1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11</w:t>
                        </w:r>
                      </w:p>
                      <w:p>
                        <w:pPr>
                          <w:spacing w:line="182" w:lineRule="exact" w:before="4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5"/>
                            <w:w w:val="95"/>
                            <w:sz w:val="16"/>
                          </w:rPr>
                          <w:t>PPF</w:t>
                        </w:r>
                      </w:p>
                      <w:p>
                        <w:pPr>
                          <w:spacing w:line="235" w:lineRule="auto"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compensation 2022/23</w:t>
                        </w:r>
                      </w:p>
                    </w:txbxContent>
                  </v:textbox>
                  <w10:wrap type="none"/>
                </v:shape>
                <v:shape style="position:absolute;left:22635;top:462;width:1077;height:636" type="#_x0000_t202" id="docshape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12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z w:val="16"/>
                          </w:rPr>
                          <w:t>PPF risk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developments</w:t>
                        </w:r>
                      </w:p>
                    </w:txbxContent>
                  </v:textbox>
                  <w10:wrap type="none"/>
                </v:shape>
                <v:shape style="position:absolute;left:24117;top:918;width:725;height:180" type="#_x0000_t202" id="docshape1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Appendix</w:t>
                        </w:r>
                      </w:p>
                    </w:txbxContent>
                  </v:textbox>
                  <w10:wrap type="none"/>
                </v:shape>
                <v:shape style="position:absolute;left:25595;top:918;width:661;height:180" type="#_x0000_t202" id="docshape2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Glossary</w:t>
                        </w:r>
                      </w:p>
                    </w:txbxContent>
                  </v:textbox>
                  <w10:wrap type="none"/>
                </v:shape>
                <v:shape style="position:absolute;left:27077;top:738;width:780;height:360" type="#_x0000_t202" id="docshape2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Charts</w:t>
                        </w:r>
                        <w:r>
                          <w:rPr>
                            <w:color w:val="677683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z w:val="16"/>
                          </w:rPr>
                          <w:t>and</w:t>
                        </w:r>
                        <w:r>
                          <w:rPr>
                            <w:color w:val="67768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z w:val="16"/>
                          </w:rPr>
                          <w:t>tables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619856</wp:posOffset>
                </wp:positionH>
                <wp:positionV relativeFrom="page">
                  <wp:posOffset>7004996</wp:posOffset>
                </wp:positionV>
                <wp:extent cx="141605" cy="5715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4160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415364"/>
                                <w:spacing w:val="-2"/>
                              </w:rPr>
                              <w:t>Percentage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07598pt;margin-top:551.574524pt;width:11.15pt;height:45pt;mso-position-horizontal-relative:page;mso-position-vertical-relative:page;z-index:15729664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415364"/>
                          <w:spacing w:val="-2"/>
                        </w:rPr>
                        <w:t>Percentage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279E"/>
          <w:spacing w:val="-4"/>
        </w:rPr>
        <w:t>The</w:t>
      </w:r>
      <w:r>
        <w:rPr>
          <w:color w:val="60279E"/>
          <w:spacing w:val="-7"/>
        </w:rPr>
        <w:t> </w:t>
      </w:r>
      <w:r>
        <w:rPr>
          <w:color w:val="60279E"/>
          <w:spacing w:val="-4"/>
        </w:rPr>
        <w:t>Purple</w:t>
      </w:r>
      <w:r>
        <w:rPr>
          <w:color w:val="60279E"/>
          <w:spacing w:val="-6"/>
        </w:rPr>
        <w:t> </w:t>
      </w:r>
      <w:r>
        <w:rPr>
          <w:color w:val="60279E"/>
          <w:spacing w:val="-4"/>
        </w:rPr>
        <w:t>Book</w:t>
      </w:r>
      <w:r>
        <w:rPr>
          <w:color w:val="60279E"/>
          <w:spacing w:val="-7"/>
        </w:rPr>
        <w:t> </w:t>
      </w:r>
      <w:r>
        <w:rPr>
          <w:color w:val="60279E"/>
          <w:spacing w:val="-4"/>
        </w:rPr>
        <w:t>2023</w:t>
      </w:r>
      <w:r>
        <w:rPr>
          <w:color w:val="60279E"/>
        </w:rPr>
        <w:tab/>
      </w:r>
      <w:r>
        <w:rPr>
          <w:rFonts w:ascii="Arial MT"/>
          <w:b w:val="0"/>
          <w:color w:val="60279E"/>
          <w:spacing w:val="-5"/>
          <w:sz w:val="32"/>
        </w:rPr>
        <w:t>22</w:t>
      </w:r>
    </w:p>
    <w:p>
      <w:pPr>
        <w:spacing w:before="382"/>
        <w:ind w:left="14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540000</wp:posOffset>
                </wp:positionH>
                <wp:positionV relativeFrom="paragraph">
                  <wp:posOffset>569077</wp:posOffset>
                </wp:positionV>
                <wp:extent cx="11892280" cy="804672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1892280" cy="8046720"/>
                          <a:chExt cx="11892280" cy="80467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1892280" cy="804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2280" h="8046720">
                                <a:moveTo>
                                  <a:pt x="11604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6364"/>
                                </a:lnTo>
                                <a:lnTo>
                                  <a:pt x="11892000" y="8046364"/>
                                </a:lnTo>
                                <a:lnTo>
                                  <a:pt x="11892000" y="287997"/>
                                </a:lnTo>
                                <a:lnTo>
                                  <a:pt x="11888231" y="241283"/>
                                </a:lnTo>
                                <a:lnTo>
                                  <a:pt x="11877318" y="196969"/>
                                </a:lnTo>
                                <a:lnTo>
                                  <a:pt x="11859854" y="155647"/>
                                </a:lnTo>
                                <a:lnTo>
                                  <a:pt x="11836433" y="117910"/>
                                </a:lnTo>
                                <a:lnTo>
                                  <a:pt x="11807647" y="84353"/>
                                </a:lnTo>
                                <a:lnTo>
                                  <a:pt x="11774089" y="55567"/>
                                </a:lnTo>
                                <a:lnTo>
                                  <a:pt x="11736353" y="32146"/>
                                </a:lnTo>
                                <a:lnTo>
                                  <a:pt x="11695031" y="14682"/>
                                </a:lnTo>
                                <a:lnTo>
                                  <a:pt x="11650716" y="3769"/>
                                </a:lnTo>
                                <a:lnTo>
                                  <a:pt x="1160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7999" y="314591"/>
                            <a:ext cx="1167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6380" h="0">
                                <a:moveTo>
                                  <a:pt x="0" y="0"/>
                                </a:moveTo>
                                <a:lnTo>
                                  <a:pt x="11675999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A2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6932" y="4916469"/>
                            <a:ext cx="1114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9965" h="0">
                                <a:moveTo>
                                  <a:pt x="0" y="0"/>
                                </a:moveTo>
                                <a:lnTo>
                                  <a:pt x="165055" y="0"/>
                                </a:lnTo>
                              </a:path>
                              <a:path w="11149965" h="0">
                                <a:moveTo>
                                  <a:pt x="921061" y="0"/>
                                </a:moveTo>
                                <a:lnTo>
                                  <a:pt x="1443056" y="0"/>
                                </a:lnTo>
                              </a:path>
                              <a:path w="11149965" h="0">
                                <a:moveTo>
                                  <a:pt x="2199062" y="0"/>
                                </a:moveTo>
                                <a:lnTo>
                                  <a:pt x="2721057" y="0"/>
                                </a:lnTo>
                              </a:path>
                              <a:path w="11149965" h="0">
                                <a:moveTo>
                                  <a:pt x="3477063" y="0"/>
                                </a:moveTo>
                                <a:lnTo>
                                  <a:pt x="3792493" y="0"/>
                                </a:lnTo>
                              </a:path>
                              <a:path w="11149965" h="0">
                                <a:moveTo>
                                  <a:pt x="4548498" y="0"/>
                                </a:moveTo>
                                <a:lnTo>
                                  <a:pt x="4863915" y="0"/>
                                </a:lnTo>
                              </a:path>
                              <a:path w="11149965" h="0">
                                <a:moveTo>
                                  <a:pt x="5619921" y="0"/>
                                </a:moveTo>
                                <a:lnTo>
                                  <a:pt x="5935351" y="0"/>
                                </a:lnTo>
                              </a:path>
                              <a:path w="11149965" h="0">
                                <a:moveTo>
                                  <a:pt x="6691356" y="0"/>
                                </a:moveTo>
                                <a:lnTo>
                                  <a:pt x="7006774" y="0"/>
                                </a:lnTo>
                              </a:path>
                              <a:path w="11149965" h="0">
                                <a:moveTo>
                                  <a:pt x="7762779" y="0"/>
                                </a:moveTo>
                                <a:lnTo>
                                  <a:pt x="8078209" y="0"/>
                                </a:lnTo>
                              </a:path>
                              <a:path w="11149965" h="0">
                                <a:moveTo>
                                  <a:pt x="8834215" y="0"/>
                                </a:moveTo>
                                <a:lnTo>
                                  <a:pt x="9149632" y="0"/>
                                </a:lnTo>
                              </a:path>
                              <a:path w="11149965" h="0">
                                <a:moveTo>
                                  <a:pt x="9905638" y="0"/>
                                </a:moveTo>
                                <a:lnTo>
                                  <a:pt x="10221067" y="0"/>
                                </a:lnTo>
                              </a:path>
                              <a:path w="11149965" h="0">
                                <a:moveTo>
                                  <a:pt x="10977073" y="0"/>
                                </a:moveTo>
                                <a:lnTo>
                                  <a:pt x="111494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3591" y="4914573"/>
                            <a:ext cx="111709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92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0920" h="3810">
                                <a:moveTo>
                                  <a:pt x="11170399" y="1905"/>
                                </a:moveTo>
                                <a:lnTo>
                                  <a:pt x="11169841" y="558"/>
                                </a:lnTo>
                                <a:lnTo>
                                  <a:pt x="11168494" y="0"/>
                                </a:lnTo>
                                <a:lnTo>
                                  <a:pt x="11167148" y="558"/>
                                </a:lnTo>
                                <a:lnTo>
                                  <a:pt x="11166589" y="1905"/>
                                </a:lnTo>
                                <a:lnTo>
                                  <a:pt x="11167148" y="3251"/>
                                </a:lnTo>
                                <a:lnTo>
                                  <a:pt x="11168494" y="3810"/>
                                </a:lnTo>
                                <a:lnTo>
                                  <a:pt x="11169841" y="3251"/>
                                </a:lnTo>
                                <a:lnTo>
                                  <a:pt x="11170399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26932" y="5347704"/>
                            <a:ext cx="1114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9965" h="0">
                                <a:moveTo>
                                  <a:pt x="0" y="0"/>
                                </a:moveTo>
                                <a:lnTo>
                                  <a:pt x="165055" y="0"/>
                                </a:lnTo>
                              </a:path>
                              <a:path w="11149965" h="0">
                                <a:moveTo>
                                  <a:pt x="921061" y="0"/>
                                </a:moveTo>
                                <a:lnTo>
                                  <a:pt x="1443056" y="0"/>
                                </a:lnTo>
                              </a:path>
                              <a:path w="11149965" h="0">
                                <a:moveTo>
                                  <a:pt x="2199062" y="0"/>
                                </a:moveTo>
                                <a:lnTo>
                                  <a:pt x="2721057" y="0"/>
                                </a:lnTo>
                              </a:path>
                              <a:path w="11149965" h="0">
                                <a:moveTo>
                                  <a:pt x="3477063" y="0"/>
                                </a:moveTo>
                                <a:lnTo>
                                  <a:pt x="3792493" y="0"/>
                                </a:lnTo>
                              </a:path>
                              <a:path w="11149965" h="0">
                                <a:moveTo>
                                  <a:pt x="4548498" y="0"/>
                                </a:moveTo>
                                <a:lnTo>
                                  <a:pt x="4863915" y="0"/>
                                </a:lnTo>
                              </a:path>
                              <a:path w="11149965" h="0">
                                <a:moveTo>
                                  <a:pt x="5619921" y="0"/>
                                </a:moveTo>
                                <a:lnTo>
                                  <a:pt x="5935351" y="0"/>
                                </a:lnTo>
                              </a:path>
                              <a:path w="11149965" h="0">
                                <a:moveTo>
                                  <a:pt x="6691356" y="0"/>
                                </a:moveTo>
                                <a:lnTo>
                                  <a:pt x="7006774" y="0"/>
                                </a:lnTo>
                              </a:path>
                              <a:path w="11149965" h="0">
                                <a:moveTo>
                                  <a:pt x="7762779" y="0"/>
                                </a:moveTo>
                                <a:lnTo>
                                  <a:pt x="8078209" y="0"/>
                                </a:lnTo>
                              </a:path>
                              <a:path w="11149965" h="0">
                                <a:moveTo>
                                  <a:pt x="8834215" y="0"/>
                                </a:moveTo>
                                <a:lnTo>
                                  <a:pt x="9149632" y="0"/>
                                </a:lnTo>
                              </a:path>
                              <a:path w="11149965" h="0">
                                <a:moveTo>
                                  <a:pt x="9905638" y="0"/>
                                </a:moveTo>
                                <a:lnTo>
                                  <a:pt x="10221067" y="0"/>
                                </a:lnTo>
                              </a:path>
                              <a:path w="11149965" h="0">
                                <a:moveTo>
                                  <a:pt x="10977073" y="0"/>
                                </a:moveTo>
                                <a:lnTo>
                                  <a:pt x="111494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13591" y="5345801"/>
                            <a:ext cx="111709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92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0920" h="3810">
                                <a:moveTo>
                                  <a:pt x="11170399" y="1905"/>
                                </a:moveTo>
                                <a:lnTo>
                                  <a:pt x="11169841" y="558"/>
                                </a:lnTo>
                                <a:lnTo>
                                  <a:pt x="11168494" y="0"/>
                                </a:lnTo>
                                <a:lnTo>
                                  <a:pt x="11167148" y="558"/>
                                </a:lnTo>
                                <a:lnTo>
                                  <a:pt x="11166589" y="1905"/>
                                </a:lnTo>
                                <a:lnTo>
                                  <a:pt x="11167148" y="3251"/>
                                </a:lnTo>
                                <a:lnTo>
                                  <a:pt x="11168494" y="3810"/>
                                </a:lnTo>
                                <a:lnTo>
                                  <a:pt x="11169841" y="3251"/>
                                </a:lnTo>
                                <a:lnTo>
                                  <a:pt x="11170399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6932" y="5778946"/>
                            <a:ext cx="1114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9965" h="0">
                                <a:moveTo>
                                  <a:pt x="0" y="0"/>
                                </a:moveTo>
                                <a:lnTo>
                                  <a:pt x="165055" y="0"/>
                                </a:lnTo>
                              </a:path>
                              <a:path w="11149965" h="0">
                                <a:moveTo>
                                  <a:pt x="921061" y="0"/>
                                </a:moveTo>
                                <a:lnTo>
                                  <a:pt x="1443056" y="0"/>
                                </a:lnTo>
                              </a:path>
                              <a:path w="11149965" h="0">
                                <a:moveTo>
                                  <a:pt x="2199062" y="0"/>
                                </a:moveTo>
                                <a:lnTo>
                                  <a:pt x="2721057" y="0"/>
                                </a:lnTo>
                              </a:path>
                              <a:path w="11149965" h="0">
                                <a:moveTo>
                                  <a:pt x="3477063" y="0"/>
                                </a:moveTo>
                                <a:lnTo>
                                  <a:pt x="3792493" y="0"/>
                                </a:lnTo>
                              </a:path>
                              <a:path w="11149965" h="0">
                                <a:moveTo>
                                  <a:pt x="4548498" y="0"/>
                                </a:moveTo>
                                <a:lnTo>
                                  <a:pt x="4863915" y="0"/>
                                </a:lnTo>
                              </a:path>
                              <a:path w="11149965" h="0">
                                <a:moveTo>
                                  <a:pt x="5619921" y="0"/>
                                </a:moveTo>
                                <a:lnTo>
                                  <a:pt x="5935351" y="0"/>
                                </a:lnTo>
                              </a:path>
                              <a:path w="11149965" h="0">
                                <a:moveTo>
                                  <a:pt x="6691356" y="0"/>
                                </a:moveTo>
                                <a:lnTo>
                                  <a:pt x="7006774" y="0"/>
                                </a:lnTo>
                              </a:path>
                              <a:path w="11149965" h="0">
                                <a:moveTo>
                                  <a:pt x="7762779" y="0"/>
                                </a:moveTo>
                                <a:lnTo>
                                  <a:pt x="8078209" y="0"/>
                                </a:lnTo>
                              </a:path>
                              <a:path w="11149965" h="0">
                                <a:moveTo>
                                  <a:pt x="8834215" y="0"/>
                                </a:moveTo>
                                <a:lnTo>
                                  <a:pt x="9149632" y="0"/>
                                </a:lnTo>
                              </a:path>
                              <a:path w="11149965" h="0">
                                <a:moveTo>
                                  <a:pt x="9905638" y="0"/>
                                </a:moveTo>
                                <a:lnTo>
                                  <a:pt x="10221067" y="0"/>
                                </a:lnTo>
                              </a:path>
                              <a:path w="11149965" h="0">
                                <a:moveTo>
                                  <a:pt x="10977073" y="0"/>
                                </a:moveTo>
                                <a:lnTo>
                                  <a:pt x="111494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3591" y="5777043"/>
                            <a:ext cx="111709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92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0920" h="3810">
                                <a:moveTo>
                                  <a:pt x="11170399" y="1905"/>
                                </a:moveTo>
                                <a:lnTo>
                                  <a:pt x="11169841" y="558"/>
                                </a:lnTo>
                                <a:lnTo>
                                  <a:pt x="11168494" y="0"/>
                                </a:lnTo>
                                <a:lnTo>
                                  <a:pt x="11167148" y="558"/>
                                </a:lnTo>
                                <a:lnTo>
                                  <a:pt x="11166589" y="1905"/>
                                </a:lnTo>
                                <a:lnTo>
                                  <a:pt x="11167148" y="3251"/>
                                </a:lnTo>
                                <a:lnTo>
                                  <a:pt x="11168494" y="3810"/>
                                </a:lnTo>
                                <a:lnTo>
                                  <a:pt x="11169841" y="3251"/>
                                </a:lnTo>
                                <a:lnTo>
                                  <a:pt x="11170399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6932" y="6210181"/>
                            <a:ext cx="1114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9965" h="0">
                                <a:moveTo>
                                  <a:pt x="0" y="0"/>
                                </a:moveTo>
                                <a:lnTo>
                                  <a:pt x="165055" y="0"/>
                                </a:lnTo>
                              </a:path>
                              <a:path w="11149965" h="0">
                                <a:moveTo>
                                  <a:pt x="921061" y="0"/>
                                </a:moveTo>
                                <a:lnTo>
                                  <a:pt x="1443056" y="0"/>
                                </a:lnTo>
                              </a:path>
                              <a:path w="11149965" h="0">
                                <a:moveTo>
                                  <a:pt x="2199062" y="0"/>
                                </a:moveTo>
                                <a:lnTo>
                                  <a:pt x="2721057" y="0"/>
                                </a:lnTo>
                              </a:path>
                              <a:path w="11149965" h="0">
                                <a:moveTo>
                                  <a:pt x="3477063" y="0"/>
                                </a:moveTo>
                                <a:lnTo>
                                  <a:pt x="3792493" y="0"/>
                                </a:lnTo>
                              </a:path>
                              <a:path w="11149965" h="0">
                                <a:moveTo>
                                  <a:pt x="4548498" y="0"/>
                                </a:moveTo>
                                <a:lnTo>
                                  <a:pt x="4863915" y="0"/>
                                </a:lnTo>
                              </a:path>
                              <a:path w="11149965" h="0">
                                <a:moveTo>
                                  <a:pt x="5619921" y="0"/>
                                </a:moveTo>
                                <a:lnTo>
                                  <a:pt x="5935351" y="0"/>
                                </a:lnTo>
                              </a:path>
                              <a:path w="11149965" h="0">
                                <a:moveTo>
                                  <a:pt x="6691356" y="0"/>
                                </a:moveTo>
                                <a:lnTo>
                                  <a:pt x="7006774" y="0"/>
                                </a:lnTo>
                              </a:path>
                              <a:path w="11149965" h="0">
                                <a:moveTo>
                                  <a:pt x="7762779" y="0"/>
                                </a:moveTo>
                                <a:lnTo>
                                  <a:pt x="8078209" y="0"/>
                                </a:lnTo>
                              </a:path>
                              <a:path w="11149965" h="0">
                                <a:moveTo>
                                  <a:pt x="8834215" y="0"/>
                                </a:moveTo>
                                <a:lnTo>
                                  <a:pt x="9149632" y="0"/>
                                </a:lnTo>
                              </a:path>
                              <a:path w="11149965" h="0">
                                <a:moveTo>
                                  <a:pt x="9905638" y="0"/>
                                </a:moveTo>
                                <a:lnTo>
                                  <a:pt x="10221067" y="0"/>
                                </a:lnTo>
                              </a:path>
                              <a:path w="11149965" h="0">
                                <a:moveTo>
                                  <a:pt x="10977073" y="0"/>
                                </a:moveTo>
                                <a:lnTo>
                                  <a:pt x="1114944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3591" y="6208284"/>
                            <a:ext cx="111709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92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0920" h="3810">
                                <a:moveTo>
                                  <a:pt x="11170399" y="1905"/>
                                </a:moveTo>
                                <a:lnTo>
                                  <a:pt x="11169841" y="558"/>
                                </a:lnTo>
                                <a:lnTo>
                                  <a:pt x="11168494" y="0"/>
                                </a:lnTo>
                                <a:lnTo>
                                  <a:pt x="11167148" y="558"/>
                                </a:lnTo>
                                <a:lnTo>
                                  <a:pt x="11166589" y="1905"/>
                                </a:lnTo>
                                <a:lnTo>
                                  <a:pt x="11167148" y="3251"/>
                                </a:lnTo>
                                <a:lnTo>
                                  <a:pt x="11168494" y="3810"/>
                                </a:lnTo>
                                <a:lnTo>
                                  <a:pt x="11169841" y="3251"/>
                                </a:lnTo>
                                <a:lnTo>
                                  <a:pt x="11170399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6932" y="6641417"/>
                            <a:ext cx="1114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9965" h="0">
                                <a:moveTo>
                                  <a:pt x="0" y="0"/>
                                </a:moveTo>
                                <a:lnTo>
                                  <a:pt x="165055" y="0"/>
                                </a:lnTo>
                              </a:path>
                              <a:path w="11149965" h="0">
                                <a:moveTo>
                                  <a:pt x="921061" y="0"/>
                                </a:moveTo>
                                <a:lnTo>
                                  <a:pt x="1443056" y="0"/>
                                </a:lnTo>
                              </a:path>
                              <a:path w="11149965" h="0">
                                <a:moveTo>
                                  <a:pt x="2199062" y="0"/>
                                </a:moveTo>
                                <a:lnTo>
                                  <a:pt x="2721057" y="0"/>
                                </a:lnTo>
                              </a:path>
                              <a:path w="11149965" h="0">
                                <a:moveTo>
                                  <a:pt x="3477063" y="0"/>
                                </a:moveTo>
                                <a:lnTo>
                                  <a:pt x="3792493" y="0"/>
                                </a:lnTo>
                              </a:path>
                              <a:path w="11149965" h="0">
                                <a:moveTo>
                                  <a:pt x="4548498" y="0"/>
                                </a:moveTo>
                                <a:lnTo>
                                  <a:pt x="4863915" y="0"/>
                                </a:lnTo>
                              </a:path>
                              <a:path w="11149965" h="0">
                                <a:moveTo>
                                  <a:pt x="5619921" y="0"/>
                                </a:moveTo>
                                <a:lnTo>
                                  <a:pt x="5935351" y="0"/>
                                </a:lnTo>
                              </a:path>
                              <a:path w="11149965" h="0">
                                <a:moveTo>
                                  <a:pt x="6691356" y="0"/>
                                </a:moveTo>
                                <a:lnTo>
                                  <a:pt x="8078209" y="0"/>
                                </a:lnTo>
                              </a:path>
                              <a:path w="11149965" h="0">
                                <a:moveTo>
                                  <a:pt x="8834215" y="0"/>
                                </a:moveTo>
                                <a:lnTo>
                                  <a:pt x="9149632" y="0"/>
                                </a:lnTo>
                              </a:path>
                              <a:path w="11149965" h="0">
                                <a:moveTo>
                                  <a:pt x="9905638" y="0"/>
                                </a:moveTo>
                                <a:lnTo>
                                  <a:pt x="10221067" y="0"/>
                                </a:lnTo>
                              </a:path>
                              <a:path w="11149965" h="0">
                                <a:moveTo>
                                  <a:pt x="10977073" y="0"/>
                                </a:moveTo>
                                <a:lnTo>
                                  <a:pt x="1114944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3591" y="6639525"/>
                            <a:ext cx="111709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0920" h="3810">
                                <a:moveTo>
                                  <a:pt x="3810" y="1905"/>
                                </a:moveTo>
                                <a:lnTo>
                                  <a:pt x="3251" y="546"/>
                                </a:lnTo>
                                <a:lnTo>
                                  <a:pt x="1905" y="0"/>
                                </a:lnTo>
                                <a:lnTo>
                                  <a:pt x="558" y="546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0920" h="3810">
                                <a:moveTo>
                                  <a:pt x="11170399" y="1905"/>
                                </a:moveTo>
                                <a:lnTo>
                                  <a:pt x="11169841" y="546"/>
                                </a:lnTo>
                                <a:lnTo>
                                  <a:pt x="11168494" y="0"/>
                                </a:lnTo>
                                <a:lnTo>
                                  <a:pt x="11167148" y="546"/>
                                </a:lnTo>
                                <a:lnTo>
                                  <a:pt x="11166589" y="1905"/>
                                </a:lnTo>
                                <a:lnTo>
                                  <a:pt x="11167148" y="3251"/>
                                </a:lnTo>
                                <a:lnTo>
                                  <a:pt x="11168494" y="3810"/>
                                </a:lnTo>
                                <a:lnTo>
                                  <a:pt x="11169841" y="3251"/>
                                </a:lnTo>
                                <a:lnTo>
                                  <a:pt x="11170399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94" y="7517065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57" y="7517065"/>
                            <a:ext cx="72008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21" y="7517065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791988" y="5756964"/>
                            <a:ext cx="756285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31762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99"/>
                                </a:lnTo>
                                <a:lnTo>
                                  <a:pt x="756005" y="13175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91993" y="57601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91993" y="51553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69989" y="5324961"/>
                            <a:ext cx="75628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86423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756005" y="86399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69993" y="61921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69993" y="53281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47990" y="6426559"/>
                            <a:ext cx="75628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4833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4"/>
                                </a:lnTo>
                                <a:lnTo>
                                  <a:pt x="756005" y="64800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47992" y="642974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47992" y="53281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419425" y="5238563"/>
                            <a:ext cx="75628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20967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9598"/>
                                </a:lnTo>
                                <a:lnTo>
                                  <a:pt x="756005" y="1209598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419425" y="6448161"/>
                            <a:ext cx="75628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2674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402"/>
                                </a:lnTo>
                                <a:lnTo>
                                  <a:pt x="756005" y="626402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419423" y="64513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419423" y="52417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90848" y="5216960"/>
                            <a:ext cx="75628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27444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4394"/>
                                </a:lnTo>
                                <a:lnTo>
                                  <a:pt x="756005" y="127439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90848" y="6491367"/>
                            <a:ext cx="75628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8356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96"/>
                                </a:lnTo>
                                <a:lnTo>
                                  <a:pt x="756005" y="583196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90852" y="649454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0852" y="52201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562283" y="5195370"/>
                            <a:ext cx="756285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36080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0805"/>
                                </a:lnTo>
                                <a:lnTo>
                                  <a:pt x="756005" y="136080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562283" y="6556162"/>
                            <a:ext cx="75628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1879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01"/>
                                </a:lnTo>
                                <a:lnTo>
                                  <a:pt x="756005" y="518401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562281" y="65593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562281" y="51985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33706" y="5152164"/>
                            <a:ext cx="75628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490980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0395"/>
                                </a:lnTo>
                                <a:lnTo>
                                  <a:pt x="756005" y="14903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33710" y="6645740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633710" y="51553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705142" y="5108959"/>
                            <a:ext cx="75628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55750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203"/>
                                </a:lnTo>
                                <a:lnTo>
                                  <a:pt x="756005" y="155520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705139" y="66673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705139" y="51121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776565" y="5108959"/>
                            <a:ext cx="75628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55750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203"/>
                                </a:lnTo>
                                <a:lnTo>
                                  <a:pt x="756005" y="155520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776569" y="66673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776569" y="51121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848000" y="5195370"/>
                            <a:ext cx="75628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490980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0395"/>
                                </a:lnTo>
                                <a:lnTo>
                                  <a:pt x="756005" y="14903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847998" y="6688939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847998" y="5198538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91886" y="7004254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789292" y="7004254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969885" y="7004254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67292" y="7004254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719" y="7072660"/>
                            <a:ext cx="1151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0">
                                <a:moveTo>
                                  <a:pt x="0" y="0"/>
                                </a:moveTo>
                                <a:lnTo>
                                  <a:pt x="1151293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58566" y="7072660"/>
                            <a:ext cx="1179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0">
                                <a:moveTo>
                                  <a:pt x="0" y="0"/>
                                </a:moveTo>
                                <a:lnTo>
                                  <a:pt x="1179715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36319" y="7072559"/>
                            <a:ext cx="8648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065" h="635">
                                <a:moveTo>
                                  <a:pt x="0" y="0"/>
                                </a:moveTo>
                                <a:lnTo>
                                  <a:pt x="8647684" y="10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07999" y="88692"/>
                            <a:ext cx="559054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7.3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Weighted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asset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allocation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assets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proportions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assets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invested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equities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bonds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broadly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stable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since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2020.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08004" y="3417328"/>
                            <a:ext cx="11623675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‘bonds’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represents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physically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held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well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investments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whose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economic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characteristics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resemble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bonds,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LDI.</w:t>
                              </w:r>
                            </w:p>
                            <w:p>
                              <w:pPr>
                                <w:spacing w:before="180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categories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‘insurance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policies’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‘hedge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funds’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discontinued.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categories: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‘diversified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funds’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‘absolute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returns’.</w:t>
                              </w:r>
                            </w:p>
                            <w:p>
                              <w:pPr>
                                <w:spacing w:line="249" w:lineRule="auto" w:before="180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36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weighted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proportion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assets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held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cash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deposits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represents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large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schemes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significant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cash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holdings.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likely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related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investments such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swaps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repurchase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agreements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held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LDI</w:t>
                              </w:r>
                              <w:r>
                                <w:rPr>
                                  <w:color w:val="41536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20"/>
                                </w:rPr>
                                <w:t>strategies.</w:t>
                              </w:r>
                            </w:p>
                            <w:p>
                              <w:pPr>
                                <w:spacing w:before="171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‘n/a’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denotes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available,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schemes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invested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asset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classes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percentages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determined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held,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longer</w:t>
                              </w:r>
                              <w:r>
                                <w:rPr>
                                  <w:color w:val="41536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20"/>
                                </w:rPr>
                                <w:t>exists.</w:t>
                              </w:r>
                            </w:p>
                            <w:p>
                              <w:pPr>
                                <w:spacing w:before="17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Note: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figures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per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cent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‘Other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investments’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rounding.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21149" y="5296162"/>
                            <a:ext cx="1314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22876" y="5727454"/>
                            <a:ext cx="12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21759" y="6158645"/>
                            <a:ext cx="130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22673" y="6589937"/>
                            <a:ext cx="12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78756" y="7021228"/>
                            <a:ext cx="742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10"/>
                                  <w:w w:val="1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052163" y="7133049"/>
                            <a:ext cx="2489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342889" y="7133049"/>
                            <a:ext cx="2228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617766" y="7133049"/>
                            <a:ext cx="2260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690865" y="7133049"/>
                            <a:ext cx="2260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759494" y="7133049"/>
                            <a:ext cx="2317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831272" y="7133049"/>
                            <a:ext cx="2311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7895228" y="7133049"/>
                            <a:ext cx="2444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973204" y="7133049"/>
                            <a:ext cx="2330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0039598" y="7133049"/>
                            <a:ext cx="2432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1112493" y="7133049"/>
                            <a:ext cx="2400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6092843" y="7315320"/>
                            <a:ext cx="2235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4"/>
                                  <w:sz w:val="16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7999" y="7501450"/>
                            <a:ext cx="402209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6" w:val="left" w:leader="none"/>
                                  <w:tab w:pos="2050" w:val="left" w:leader="none"/>
                                </w:tabs>
                                <w:spacing w:line="175" w:lineRule="exact" w:before="0"/>
                                <w:ind w:left="22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6"/>
                                </w:rPr>
                                <w:t>Equities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6"/>
                                </w:rPr>
                                <w:t>Bonds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color w:val="415364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6"/>
                                </w:rPr>
                                <w:t>investments</w:t>
                              </w:r>
                            </w:p>
                            <w:p>
                              <w:pPr>
                                <w:spacing w:line="250" w:lineRule="atLeast" w:before="4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Note: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figures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per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cent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‘Other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investments’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rounding.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Source: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PPF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0848000" y="6685766"/>
                            <a:ext cx="756285" cy="38925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9776565" y="6664163"/>
                            <a:ext cx="756285" cy="41084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705142" y="6664163"/>
                            <a:ext cx="756285" cy="41084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633706" y="6642560"/>
                            <a:ext cx="756285" cy="432434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562283" y="6556162"/>
                            <a:ext cx="756285" cy="51879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24%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490848" y="6491367"/>
                            <a:ext cx="756285" cy="58356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705573" y="6709682"/>
                            <a:ext cx="1930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29%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633833" y="6698932"/>
                            <a:ext cx="1936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069989" y="6188967"/>
                            <a:ext cx="756285" cy="885825"/>
                          </a:xfrm>
                          <a:prstGeom prst="rect">
                            <a:avLst/>
                          </a:prstGeom>
                          <a:solidFill>
                            <a:srgbClr val="60279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55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082699" y="6364222"/>
                            <a:ext cx="1873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16"/>
                                </w:rPr>
                                <w:t>61%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347990" y="5324961"/>
                            <a:ext cx="756285" cy="1101725"/>
                          </a:xfrm>
                          <a:prstGeom prst="rect">
                            <a:avLst/>
                          </a:prstGeom>
                          <a:solidFill>
                            <a:srgbClr val="00B2E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51%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069989" y="5324961"/>
                            <a:ext cx="756285" cy="864235"/>
                          </a:xfrm>
                          <a:prstGeom prst="rect">
                            <a:avLst/>
                          </a:prstGeom>
                          <a:solidFill>
                            <a:srgbClr val="00B2E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05979" y="5791726"/>
                            <a:ext cx="1911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56%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134768" y="5888998"/>
                            <a:ext cx="195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69%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849863" y="5824177"/>
                            <a:ext cx="190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63%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777302" y="5802567"/>
                            <a:ext cx="1962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59%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920465" y="5845757"/>
                            <a:ext cx="195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69%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91988" y="5152164"/>
                            <a:ext cx="756285" cy="605155"/>
                          </a:xfrm>
                          <a:prstGeom prst="rect">
                            <a:avLst/>
                          </a:prstGeom>
                          <a:solidFill>
                            <a:srgbClr val="00B2E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8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28%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0064638" y="5834927"/>
                            <a:ext cx="189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72%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993209" y="5834927"/>
                            <a:ext cx="189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72%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848000" y="4914560"/>
                            <a:ext cx="756285" cy="28130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9776565" y="4914560"/>
                            <a:ext cx="756285" cy="19494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8705142" y="4914560"/>
                            <a:ext cx="756285" cy="19494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7633706" y="4914560"/>
                            <a:ext cx="756285" cy="23812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5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6562283" y="4914560"/>
                            <a:ext cx="756285" cy="28130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490848" y="4914560"/>
                            <a:ext cx="756285" cy="30289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0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419425" y="4914560"/>
                            <a:ext cx="756285" cy="32448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0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347990" y="4914560"/>
                            <a:ext cx="756285" cy="41084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069989" y="4914560"/>
                            <a:ext cx="756285" cy="41084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color w:val="00000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791988" y="4914560"/>
                            <a:ext cx="756285" cy="238125"/>
                          </a:xfrm>
                          <a:prstGeom prst="rect">
                            <a:avLst/>
                          </a:prstGeom>
                          <a:solidFill>
                            <a:srgbClr val="4153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3" w:right="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11%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44.809277pt;width:936.4pt;height:633.6pt;mso-position-horizontal-relative:page;mso-position-vertical-relative:paragraph;z-index:-16153088" id="docshapegroup23" coordorigin="850,896" coordsize="18728,12672">
                <v:shape style="position:absolute;left:850;top:896;width:18728;height:12672" id="docshape24" coordorigin="850,896" coordsize="18728,12672" path="m19124,896l850,896,850,13568,19578,13568,19578,1350,19572,1276,19555,1206,19527,1141,19490,1082,19445,1029,19392,984,19333,947,19268,919,19198,902,19124,896xe" filled="true" fillcolor="#f7f8f9" stroked="false">
                  <v:path arrowok="t"/>
                  <v:fill type="solid"/>
                </v:shape>
                <v:line style="position:absolute" from="1020,1392" to="19408,1392" stroked="true" strokeweight=".3pt" strokecolor="#ca2d9a">
                  <v:stroke dashstyle="solid"/>
                </v:line>
                <v:shape style="position:absolute;left:1837;top:8638;width:17559;height:2" id="docshape25" coordorigin="1838,8639" coordsize="17559,0" path="m1838,8639l2098,8639m3288,8639l4110,8639m5301,8639l6123,8639m7313,8639l7810,8639m9001,8639l9497,8639m10688,8639l11185,8639m12375,8639l12872,8639m14063,8639l14559,8639m15750,8639l16247,8639m17437,8639l17934,8639m19124,8639l19396,8639e" filled="false" stroked="true" strokeweight=".3pt" strokecolor="#546473">
                  <v:path arrowok="t"/>
                  <v:stroke dashstyle="dot"/>
                </v:shape>
                <v:shape style="position:absolute;left:1816;top:8635;width:17592;height:6" id="docshape26" coordorigin="1817,8636" coordsize="17592,6" path="m1823,8639l1822,8637,1820,8636,1818,8637,1817,8639,1818,8641,1820,8642,1822,8641,1823,8639xm19408,8639l19407,8637,19405,8636,19403,8637,19402,8639,19403,8641,19405,8642,19407,8641,19408,8639xe" filled="true" fillcolor="#546473" stroked="false">
                  <v:path arrowok="t"/>
                  <v:fill type="solid"/>
                </v:shape>
                <v:shape style="position:absolute;left:1837;top:9317;width:17559;height:2" id="docshape27" coordorigin="1838,9318" coordsize="17559,0" path="m1838,9318l2098,9318m3288,9318l4110,9318m5301,9318l6123,9318m7313,9318l7810,9318m9001,9318l9497,9318m10688,9318l11185,9318m12375,9318l12872,9318m14063,9318l14559,9318m15750,9318l16247,9318m17437,9318l17934,9318m19124,9318l19396,9318e" filled="false" stroked="true" strokeweight=".3pt" strokecolor="#546473">
                  <v:path arrowok="t"/>
                  <v:stroke dashstyle="dot"/>
                </v:shape>
                <v:shape style="position:absolute;left:1816;top:9314;width:17592;height:6" id="docshape28" coordorigin="1817,9315" coordsize="17592,6" path="m1823,9318l1822,9316,1820,9315,1818,9316,1817,9318,1818,9320,1820,9321,1822,9320,1823,9318xm19408,9318l19407,9316,19405,9315,19403,9316,19402,9318,19403,9320,19405,9321,19407,9320,19408,9318xe" filled="true" fillcolor="#546473" stroked="false">
                  <v:path arrowok="t"/>
                  <v:fill type="solid"/>
                </v:shape>
                <v:shape style="position:absolute;left:1837;top:9996;width:17559;height:2" id="docshape29" coordorigin="1838,9997" coordsize="17559,0" path="m1838,9997l2098,9997m3288,9997l4110,9997m5301,9997l6123,9997m7313,9997l7810,9997m9001,9997l9497,9997m10688,9997l11185,9997m12375,9997l12872,9997m14063,9997l14559,9997m15750,9997l16247,9997m17437,9997l17934,9997m19124,9997l19396,9997e" filled="false" stroked="true" strokeweight=".3pt" strokecolor="#546473">
                  <v:path arrowok="t"/>
                  <v:stroke dashstyle="dot"/>
                </v:shape>
                <v:shape style="position:absolute;left:1816;top:9993;width:17592;height:6" id="docshape30" coordorigin="1817,9994" coordsize="17592,6" path="m1823,9997l1822,9995,1820,9994,1818,9995,1817,9997,1818,9999,1820,10000,1822,9999,1823,9997xm19408,9997l19407,9995,19405,9994,19403,9995,19402,9997,19403,9999,19405,10000,19407,9999,19408,9997xe" filled="true" fillcolor="#546473" stroked="false">
                  <v:path arrowok="t"/>
                  <v:fill type="solid"/>
                </v:shape>
                <v:shape style="position:absolute;left:1837;top:10676;width:17559;height:2" id="docshape31" coordorigin="1838,10676" coordsize="17559,0" path="m1838,10676l2098,10676m3288,10676l4110,10676m5301,10676l6123,10676m7313,10676l7810,10676m9001,10676l9497,10676m10688,10676l11185,10676m12375,10676l12872,10676m14063,10676l14559,10676m15750,10676l16247,10676m17437,10676l17934,10676m19124,10676l19396,10676e" filled="false" stroked="true" strokeweight=".3pt" strokecolor="#546473">
                  <v:path arrowok="t"/>
                  <v:stroke dashstyle="dot"/>
                </v:shape>
                <v:shape style="position:absolute;left:1816;top:10673;width:17592;height:6" id="docshape32" coordorigin="1817,10673" coordsize="17592,6" path="m1823,10676l1822,10674,1820,10673,1818,10674,1817,10676,1818,10678,1820,10679,1822,10678,1823,10676xm19408,10676l19407,10674,19405,10673,19403,10674,19402,10676,19403,10678,19405,10679,19407,10678,19408,10676xe" filled="true" fillcolor="#546473" stroked="false">
                  <v:path arrowok="t"/>
                  <v:fill type="solid"/>
                </v:shape>
                <v:shape style="position:absolute;left:1837;top:11355;width:17559;height:2" id="docshape33" coordorigin="1838,11355" coordsize="17559,0" path="m1838,11355l2098,11355m3288,11355l4110,11355m5301,11355l6123,11355m7313,11355l7810,11355m9001,11355l9497,11355m10688,11355l11185,11355m12375,11355l14559,11355m15750,11355l16247,11355m17437,11355l17934,11355m19124,11355l19396,11355e" filled="false" stroked="true" strokeweight=".3pt" strokecolor="#546473">
                  <v:path arrowok="t"/>
                  <v:stroke dashstyle="dot"/>
                </v:shape>
                <v:shape style="position:absolute;left:1816;top:11352;width:17592;height:6" id="docshape34" coordorigin="1817,11352" coordsize="17592,6" path="m1823,11355l1822,11353,1820,11352,1818,11353,1817,11355,1818,11357,1820,11358,1822,11357,1823,11355xm19408,11355l19407,11353,19405,11352,19403,11353,19402,11355,19403,11357,19405,11358,19407,11357,19408,11355xe" filled="true" fillcolor="#546473" stroked="false">
                  <v:path arrowok="t"/>
                  <v:fill type="solid"/>
                </v:shape>
                <v:shape style="position:absolute;left:1020;top:12734;width:114;height:114" type="#_x0000_t75" id="docshape35" stroked="false">
                  <v:imagedata r:id="rId5" o:title=""/>
                </v:shape>
                <v:shape style="position:absolute;left:1990;top:12734;width:114;height:114" type="#_x0000_t75" id="docshape36" stroked="false">
                  <v:imagedata r:id="rId6" o:title=""/>
                </v:shape>
                <v:shape style="position:absolute;left:2844;top:12734;width:114;height:114" type="#_x0000_t75" id="docshape37" stroked="false">
                  <v:imagedata r:id="rId7" o:title=""/>
                </v:shape>
                <v:rect style="position:absolute;left:2097;top:9962;width:1191;height:2075" id="docshape38" filled="true" fillcolor="#60279e" stroked="false">
                  <v:fill type="solid"/>
                </v:rect>
                <v:line style="position:absolute" from="2098,9967" to="3288,9967" stroked="true" strokeweight=".5pt" strokecolor="#ffffff">
                  <v:stroke dashstyle="solid"/>
                </v:line>
                <v:line style="position:absolute" from="2098,9015" to="3288,9015" stroked="true" strokeweight=".5pt" strokecolor="#ffffff">
                  <v:stroke dashstyle="solid"/>
                </v:line>
                <v:rect style="position:absolute;left:4110;top:9281;width:1191;height:1361" id="docshape39" filled="true" fillcolor="#00b2e3" stroked="false">
                  <v:fill type="solid"/>
                </v:rect>
                <v:line style="position:absolute" from="4110,10648" to="5301,10648" stroked="true" strokeweight=".5pt" strokecolor="#ffffff">
                  <v:stroke dashstyle="solid"/>
                </v:line>
                <v:line style="position:absolute" from="4110,9287" to="5301,9287" stroked="true" strokeweight=".5pt" strokecolor="#ffffff">
                  <v:stroke dashstyle="solid"/>
                </v:line>
                <v:rect style="position:absolute;left:6122;top:11016;width:1191;height:1021" id="docshape40" filled="true" fillcolor="#60279e" stroked="false">
                  <v:fill type="solid"/>
                </v:rect>
                <v:line style="position:absolute" from="6123,11022" to="7313,11022" stroked="true" strokeweight=".5pt" strokecolor="#ffffff">
                  <v:stroke dashstyle="solid"/>
                </v:line>
                <v:line style="position:absolute" from="6123,9287" to="7313,9287" stroked="true" strokeweight=".5pt" strokecolor="#ffffff">
                  <v:stroke dashstyle="solid"/>
                </v:line>
                <v:rect style="position:absolute;left:7810;top:9145;width:1191;height:1905" id="docshape41" filled="true" fillcolor="#00b2e3" stroked="false">
                  <v:fill type="solid"/>
                </v:rect>
                <v:rect style="position:absolute;left:7810;top:11050;width:1191;height:987" id="docshape42" filled="true" fillcolor="#60279e" stroked="false">
                  <v:fill type="solid"/>
                </v:rect>
                <v:line style="position:absolute" from="7810,11056" to="9001,11056" stroked="true" strokeweight=".5pt" strokecolor="#ffffff">
                  <v:stroke dashstyle="solid"/>
                </v:line>
                <v:line style="position:absolute" from="7810,9151" to="9001,9151" stroked="true" strokeweight=".5pt" strokecolor="#ffffff">
                  <v:stroke dashstyle="solid"/>
                </v:line>
                <v:rect style="position:absolute;left:9497;top:9111;width:1191;height:2007" id="docshape43" filled="true" fillcolor="#00b2e3" stroked="false">
                  <v:fill type="solid"/>
                </v:rect>
                <v:rect style="position:absolute;left:9497;top:11118;width:1191;height:919" id="docshape44" filled="true" fillcolor="#60279e" stroked="false">
                  <v:fill type="solid"/>
                </v:rect>
                <v:line style="position:absolute" from="9497,11124" to="10688,11124" stroked="true" strokeweight=".5pt" strokecolor="#ffffff">
                  <v:stroke dashstyle="solid"/>
                </v:line>
                <v:line style="position:absolute" from="9497,9117" to="10688,9117" stroked="true" strokeweight=".5pt" strokecolor="#ffffff">
                  <v:stroke dashstyle="solid"/>
                </v:line>
                <v:rect style="position:absolute;left:11184;top:9077;width:1191;height:2143" id="docshape45" filled="true" fillcolor="#00b2e3" stroked="false">
                  <v:fill type="solid"/>
                </v:rect>
                <v:rect style="position:absolute;left:11184;top:11220;width:1191;height:817" id="docshape46" filled="true" fillcolor="#60279e" stroked="false">
                  <v:fill type="solid"/>
                </v:rect>
                <v:line style="position:absolute" from="11185,11226" to="12375,11226" stroked="true" strokeweight=".5pt" strokecolor="#ffffff">
                  <v:stroke dashstyle="solid"/>
                </v:line>
                <v:line style="position:absolute" from="11185,9083" to="12375,9083" stroked="true" strokeweight=".5pt" strokecolor="#ffffff">
                  <v:stroke dashstyle="solid"/>
                </v:line>
                <v:rect style="position:absolute;left:12871;top:9009;width:1191;height:2348" id="docshape47" filled="true" fillcolor="#00b2e3" stroked="false">
                  <v:fill type="solid"/>
                </v:rect>
                <v:line style="position:absolute" from="12872,11362" to="14063,11362" stroked="true" strokeweight=".5pt" strokecolor="#ffffff">
                  <v:stroke dashstyle="solid"/>
                </v:line>
                <v:line style="position:absolute" from="12872,9015" to="14063,9015" stroked="true" strokeweight=".5pt" strokecolor="#ffffff">
                  <v:stroke dashstyle="solid"/>
                </v:line>
                <v:rect style="position:absolute;left:14559;top:8941;width:1191;height:2450" id="docshape48" filled="true" fillcolor="#00b2e3" stroked="false">
                  <v:fill type="solid"/>
                </v:rect>
                <v:line style="position:absolute" from="14559,11396" to="15750,11396" stroked="true" strokeweight=".5pt" strokecolor="#ffffff">
                  <v:stroke dashstyle="solid"/>
                </v:line>
                <v:line style="position:absolute" from="14559,8947" to="15750,8947" stroked="true" strokeweight=".5pt" strokecolor="#ffffff">
                  <v:stroke dashstyle="solid"/>
                </v:line>
                <v:rect style="position:absolute;left:16246;top:8941;width:1191;height:2450" id="docshape49" filled="true" fillcolor="#00b2e3" stroked="false">
                  <v:fill type="solid"/>
                </v:rect>
                <v:line style="position:absolute" from="16247,11396" to="17437,11396" stroked="true" strokeweight=".5pt" strokecolor="#ffffff">
                  <v:stroke dashstyle="solid"/>
                </v:line>
                <v:line style="position:absolute" from="16247,8947" to="17437,8947" stroked="true" strokeweight=".5pt" strokecolor="#ffffff">
                  <v:stroke dashstyle="solid"/>
                </v:line>
                <v:rect style="position:absolute;left:17933;top:9077;width:1191;height:2348" id="docshape50" filled="true" fillcolor="#00b2e3" stroked="false">
                  <v:fill type="solid"/>
                </v:rect>
                <v:line style="position:absolute" from="17934,11430" to="19124,11430" stroked="true" strokeweight=".5pt" strokecolor="#ffffff">
                  <v:stroke dashstyle="solid"/>
                </v:line>
                <v:line style="position:absolute" from="17934,9083" to="19124,9083" stroked="true" strokeweight=".5pt" strokecolor="#ffffff">
                  <v:stroke dashstyle="solid"/>
                </v:line>
                <v:line style="position:absolute" from="3730,11927" to="3515,12142" stroked="true" strokeweight=".3pt" strokecolor="#415364">
                  <v:stroke dashstyle="solid"/>
                </v:line>
                <v:line style="position:absolute" from="3884,11927" to="3668,12142" stroked="true" strokeweight=".3pt" strokecolor="#415364">
                  <v:stroke dashstyle="solid"/>
                </v:line>
                <v:line style="position:absolute" from="5743,11927" to="5527,12142" stroked="true" strokeweight=".3pt" strokecolor="#415364">
                  <v:stroke dashstyle="solid"/>
                </v:line>
                <v:line style="position:absolute" from="5896,11927" to="5681,12142" stroked="true" strokeweight=".3pt" strokecolor="#415364">
                  <v:stroke dashstyle="solid"/>
                </v:line>
                <v:line style="position:absolute" from="1811,12034" to="3624,12034" stroked="true" strokeweight=".3pt" strokecolor="#415364">
                  <v:stroke dashstyle="solid"/>
                </v:line>
                <v:line style="position:absolute" from="3777,12034" to="5635,12034" stroked="true" strokeweight=".3pt" strokecolor="#415364">
                  <v:stroke dashstyle="solid"/>
                </v:line>
                <v:line style="position:absolute" from="5789,12034" to="19408,12034" stroked="true" strokeweight=".3pt" strokecolor="#415364">
                  <v:stroke dashstyle="solid"/>
                </v:line>
                <v:shape style="position:absolute;left:1020;top:1035;width:8804;height:690" type="#_x0000_t202" id="docshape5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7.3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|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Weighted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asset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allocation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2D9A"/>
                            <w:spacing w:val="-4"/>
                            <w:sz w:val="20"/>
                          </w:rPr>
                          <w:t>assets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proportions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assets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invested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equities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bonds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have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been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broadly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stable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since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March</w:t>
                        </w:r>
                        <w:r>
                          <w:rPr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2020.</w:t>
                        </w:r>
                      </w:p>
                    </w:txbxContent>
                  </v:textbox>
                  <w10:wrap type="none"/>
                </v:shape>
                <v:shape style="position:absolute;left:1020;top:6277;width:18305;height:2459" type="#_x0000_t202" id="docshape52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category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‘bonds’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represents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those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physically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held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well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as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other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investments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whose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economic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characteristics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resemble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bonds,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such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as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LDI.</w:t>
                        </w:r>
                      </w:p>
                      <w:p>
                        <w:pPr>
                          <w:spacing w:before="180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From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2023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categories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‘insurance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policies’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‘hedge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funds’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have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been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discontinued.</w:t>
                        </w:r>
                        <w:r>
                          <w:rPr>
                            <w:color w:val="41536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There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two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new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categories: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‘diversified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growth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funds’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‘absolute</w:t>
                        </w:r>
                        <w:r>
                          <w:rPr>
                            <w:color w:val="41536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returns’.</w:t>
                        </w:r>
                      </w:p>
                      <w:p>
                        <w:pPr>
                          <w:spacing w:line="249" w:lineRule="auto" w:before="180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364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weighted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average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proportion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of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assets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held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in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cash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and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deposits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is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negative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which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represents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number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of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large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schemes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with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significant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negative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cash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holdings.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These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are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likely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to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be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related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to</w:t>
                        </w:r>
                        <w:r>
                          <w:rPr>
                            <w:color w:val="41536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investments such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as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swaps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and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repurchase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agreements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held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as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part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of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LDI</w:t>
                        </w:r>
                        <w:r>
                          <w:rPr>
                            <w:color w:val="41536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z w:val="20"/>
                          </w:rPr>
                          <w:t>strategies.</w:t>
                        </w:r>
                      </w:p>
                      <w:p>
                        <w:pPr>
                          <w:spacing w:before="171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‘n/a’</w:t>
                        </w:r>
                        <w:r>
                          <w:rPr>
                            <w:color w:val="41536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denotes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not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available,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where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schemes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may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have</w:t>
                        </w:r>
                        <w:r>
                          <w:rPr>
                            <w:color w:val="41536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been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invested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these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asset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classes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but</w:t>
                        </w:r>
                        <w:r>
                          <w:rPr>
                            <w:color w:val="41536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percentages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cannot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determined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from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data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held,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because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category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1536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new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no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longer</w:t>
                        </w:r>
                        <w:r>
                          <w:rPr>
                            <w:color w:val="41536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20"/>
                          </w:rPr>
                          <w:t>exists.</w:t>
                        </w:r>
                      </w:p>
                      <w:p>
                        <w:pPr>
                          <w:spacing w:before="17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Note: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figures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100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per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cent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‘Other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investments’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due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rounding.</w:t>
                        </w:r>
                      </w:p>
                      <w:p>
                        <w:pPr>
                          <w:spacing w:line="240" w:lineRule="auto" w:before="3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1513;top:9236;width:207;height:180" type="#_x0000_t202" id="docshape5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1516;top:9915;width:203;height:180" type="#_x0000_t202" id="docshape5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1514;top:10594;width:206;height:180" type="#_x0000_t202" id="docshape5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1516;top:11274;width:203;height:180" type="#_x0000_t202" id="docshape5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604;top:11953;width:117;height:180" type="#_x0000_t202" id="docshape5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10"/>
                            <w:w w:val="1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07;top:12129;width:392;height:180" type="#_x0000_t202" id="docshape5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2006</w:t>
                        </w:r>
                      </w:p>
                    </w:txbxContent>
                  </v:textbox>
                  <w10:wrap type="none"/>
                </v:shape>
                <v:shape style="position:absolute;left:4539;top:12129;width:351;height:180" type="#_x0000_t202" id="docshape5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2011</w:t>
                        </w:r>
                      </w:p>
                    </w:txbxContent>
                  </v:textbox>
                  <w10:wrap type="none"/>
                </v:shape>
                <v:shape style="position:absolute;left:6547;top:12129;width:356;height:180" type="#_x0000_t202" id="docshape6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v:shape style="position:absolute;left:8237;top:12129;width:356;height:180" type="#_x0000_t202" id="docshape6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v:shape style="position:absolute;left:9920;top:12129;width:365;height:180" type="#_x0000_t202" id="docshape6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  <v:shape style="position:absolute;left:11608;top:12129;width:364;height:180" type="#_x0000_t202" id="docshape6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2019</w:t>
                        </w:r>
                      </w:p>
                    </w:txbxContent>
                  </v:textbox>
                  <w10:wrap type="none"/>
                </v:shape>
                <v:shape style="position:absolute;left:13283;top:12129;width:385;height:180" type="#_x0000_t202" id="docshape6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v:shape style="position:absolute;left:14981;top:12129;width:367;height:180" type="#_x0000_t202" id="docshape6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v:shape style="position:absolute;left:16660;top:12129;width:383;height:180" type="#_x0000_t202" id="docshape6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v:shape style="position:absolute;left:18350;top:12129;width:378;height:180" type="#_x0000_t202" id="docshape6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0445;top:12416;width:352;height:183" type="#_x0000_t202" id="docshape6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5364"/>
                            <w:spacing w:val="-4"/>
                            <w:sz w:val="16"/>
                          </w:rPr>
                          <w:t>Year</w:t>
                        </w:r>
                      </w:p>
                    </w:txbxContent>
                  </v:textbox>
                  <w10:wrap type="none"/>
                </v:shape>
                <v:shape style="position:absolute;left:1020;top:12709;width:6334;height:726" type="#_x0000_t202" id="docshape69" filled="false" stroked="false">
                  <v:textbox inset="0,0,0,0">
                    <w:txbxContent>
                      <w:p>
                        <w:pPr>
                          <w:tabs>
                            <w:tab w:pos="1196" w:val="left" w:leader="none"/>
                            <w:tab w:pos="2050" w:val="left" w:leader="none"/>
                          </w:tabs>
                          <w:spacing w:line="175" w:lineRule="exact" w:before="0"/>
                          <w:ind w:left="22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2"/>
                            <w:w w:val="105"/>
                            <w:sz w:val="16"/>
                          </w:rPr>
                          <w:t>Equities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6"/>
                          </w:rPr>
                          <w:t>Bonds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6"/>
                          </w:rPr>
                          <w:t>Other</w:t>
                        </w:r>
                        <w:r>
                          <w:rPr>
                            <w:color w:val="415364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6"/>
                          </w:rPr>
                          <w:t>investments</w:t>
                        </w:r>
                      </w:p>
                      <w:p>
                        <w:pPr>
                          <w:spacing w:line="250" w:lineRule="atLeast" w:before="4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Note: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figures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100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per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cent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‘Other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investments’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due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rounding.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Source: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PPF</w:t>
                        </w:r>
                      </w:p>
                    </w:txbxContent>
                  </v:textbox>
                  <w10:wrap type="none"/>
                </v:shape>
                <v:shape style="position:absolute;left:17933;top:11424;width:1191;height:613" type="#_x0000_t202" id="docshape70" filled="true" fillcolor="#60279e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18%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246;top:11390;width:1191;height:647" type="#_x0000_t202" id="docshape71" filled="true" fillcolor="#60279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559;top:11390;width:1191;height:647" type="#_x0000_t202" id="docshape72" filled="true" fillcolor="#60279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871;top:11356;width:1191;height:681" type="#_x0000_t202" id="docshape73" filled="true" fillcolor="#60279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20%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184;top:11220;width:1191;height:817" type="#_x0000_t202" id="docshape74" filled="true" fillcolor="#60279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24%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497;top:11118;width:1191;height:919" type="#_x0000_t202" id="docshape75" filled="true" fillcolor="#60279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27%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260;top:11462;width:304;height:180" type="#_x0000_t202" id="docshape7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29%</w:t>
                        </w:r>
                      </w:p>
                    </w:txbxContent>
                  </v:textbox>
                  <w10:wrap type="none"/>
                </v:shape>
                <v:shape style="position:absolute;left:6572;top:11445;width:305;height:180" type="#_x0000_t202" id="docshape7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30%</w:t>
                        </w:r>
                      </w:p>
                    </w:txbxContent>
                  </v:textbox>
                  <w10:wrap type="none"/>
                </v:shape>
                <v:shape style="position:absolute;left:4110;top:10642;width:1191;height:1395" type="#_x0000_t202" id="docshape78" filled="true" fillcolor="#60279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55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41%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555;top:10918;width:295;height:180" type="#_x0000_t202" id="docshape7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16"/>
                          </w:rPr>
                          <w:t>61%</w:t>
                        </w:r>
                      </w:p>
                    </w:txbxContent>
                  </v:textbox>
                  <w10:wrap type="none"/>
                </v:shape>
                <v:shape style="position:absolute;left:6122;top:9281;width:1191;height:1735" type="#_x0000_t202" id="docshape80" filled="true" fillcolor="#00b2e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51%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10;top:9281;width:1191;height:1361" type="#_x0000_t202" id="docshape81" filled="true" fillcolor="#00b2e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40%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261;top:10017;width:301;height:180" type="#_x0000_t202" id="docshape8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56%</w:t>
                        </w:r>
                      </w:p>
                    </w:txbxContent>
                  </v:textbox>
                  <w10:wrap type="none"/>
                </v:shape>
                <v:shape style="position:absolute;left:18385;top:10170;width:308;height:180" type="#_x0000_t202" id="docshape8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69%</w:t>
                        </w:r>
                      </w:p>
                    </w:txbxContent>
                  </v:textbox>
                  <w10:wrap type="none"/>
                </v:shape>
                <v:shape style="position:absolute;left:11637;top:10068;width:300;height:180" type="#_x0000_t202" id="docshape8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63%</w:t>
                        </w:r>
                      </w:p>
                    </w:txbxContent>
                  </v:textbox>
                  <w10:wrap type="none"/>
                </v:shape>
                <v:shape style="position:absolute;left:9948;top:10034;width:309;height:180" type="#_x0000_t202" id="docshape8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59%</w:t>
                        </w:r>
                      </w:p>
                    </w:txbxContent>
                  </v:textbox>
                  <w10:wrap type="none"/>
                </v:shape>
                <v:shape style="position:absolute;left:13323;top:10102;width:308;height:180" type="#_x0000_t202" id="docshape8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69%</w:t>
                        </w:r>
                      </w:p>
                    </w:txbxContent>
                  </v:textbox>
                  <w10:wrap type="none"/>
                </v:shape>
                <v:shape style="position:absolute;left:2097;top:9009;width:1191;height:953" type="#_x0000_t202" id="docshape87" filled="true" fillcolor="#00b2e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28%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700;top:10085;width:299;height:180" type="#_x0000_t202" id="docshape8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72%</w:t>
                        </w:r>
                      </w:p>
                    </w:txbxContent>
                  </v:textbox>
                  <w10:wrap type="none"/>
                </v:shape>
                <v:shape style="position:absolute;left:15012;top:10085;width:299;height:180" type="#_x0000_t202" id="docshape8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72%</w:t>
                        </w:r>
                      </w:p>
                    </w:txbxContent>
                  </v:textbox>
                  <w10:wrap type="none"/>
                </v:shape>
                <v:shape style="position:absolute;left:17933;top:8635;width:1191;height:443" type="#_x0000_t202" id="docshape90" filled="true" fillcolor="#415364" stroked="false">
                  <v:textbox inset="0,0,0,0">
                    <w:txbxContent>
                      <w:p>
                        <w:pPr>
                          <w:spacing w:before="131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16"/>
                          </w:rPr>
                          <w:t>13%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246;top:8635;width:1191;height:307" type="#_x0000_t202" id="docshape91" filled="true" fillcolor="#415364" stroked="false">
                  <v:textbox inset="0,0,0,0">
                    <w:txbxContent>
                      <w:p>
                        <w:pPr>
                          <w:spacing w:before="63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559;top:8635;width:1191;height:307" type="#_x0000_t202" id="docshape92" filled="true" fillcolor="#415364" stroked="false">
                  <v:textbox inset="0,0,0,0">
                    <w:txbxContent>
                      <w:p>
                        <w:pPr>
                          <w:spacing w:before="63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871;top:8635;width:1191;height:375" type="#_x0000_t202" id="docshape93" filled="true" fillcolor="#415364" stroked="false">
                  <v:textbox inset="0,0,0,0">
                    <w:txbxContent>
                      <w:p>
                        <w:pPr>
                          <w:spacing w:before="97"/>
                          <w:ind w:left="5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184;top:8635;width:1191;height:443" type="#_x0000_t202" id="docshape94" filled="true" fillcolor="#415364" stroked="false">
                  <v:textbox inset="0,0,0,0">
                    <w:txbxContent>
                      <w:p>
                        <w:pPr>
                          <w:spacing w:before="131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16"/>
                          </w:rPr>
                          <w:t>13%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497;top:8635;width:1191;height:477" type="#_x0000_t202" id="docshape95" filled="true" fillcolor="#415364" stroked="false">
                  <v:textbox inset="0,0,0,0">
                    <w:txbxContent>
                      <w:p>
                        <w:pPr>
                          <w:spacing w:before="148"/>
                          <w:ind w:left="0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14%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810;top:8635;width:1191;height:511" type="#_x0000_t202" id="docshape96" filled="true" fillcolor="#415364" stroked="false">
                  <v:textbox inset="0,0,0,0">
                    <w:txbxContent>
                      <w:p>
                        <w:pPr>
                          <w:spacing w:before="165"/>
                          <w:ind w:left="0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15%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22;top:8635;width:1191;height:647" type="#_x0000_t202" id="docshape97" filled="true" fillcolor="#415364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18%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10;top:8635;width:1191;height:647" type="#_x0000_t202" id="docshape98" filled="true" fillcolor="#415364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color w:val="00000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97;top:8635;width:1191;height:375" type="#_x0000_t202" id="docshape99" filled="true" fillcolor="#415364" stroked="false">
                  <v:textbox inset="0,0,0,0">
                    <w:txbxContent>
                      <w:p>
                        <w:pPr>
                          <w:spacing w:before="97"/>
                          <w:ind w:left="3" w:right="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16"/>
                          </w:rPr>
                          <w:t>11%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CA2D9A"/>
          <w:spacing w:val="-14"/>
          <w:sz w:val="32"/>
        </w:rPr>
        <w:t>Asset</w:t>
      </w:r>
      <w:r>
        <w:rPr>
          <w:rFonts w:ascii="Arial"/>
          <w:b/>
          <w:color w:val="CA2D9A"/>
          <w:spacing w:val="-15"/>
          <w:sz w:val="32"/>
        </w:rPr>
        <w:t> </w:t>
      </w:r>
      <w:r>
        <w:rPr>
          <w:rFonts w:ascii="Arial"/>
          <w:b/>
          <w:color w:val="CA2D9A"/>
          <w:spacing w:val="-14"/>
          <w:sz w:val="32"/>
        </w:rPr>
        <w:t>allocation</w:t>
      </w:r>
      <w:r>
        <w:rPr>
          <w:rFonts w:ascii="Arial"/>
          <w:b/>
          <w:color w:val="CA2D9A"/>
          <w:spacing w:val="-13"/>
          <w:sz w:val="32"/>
        </w:rPr>
        <w:t> </w:t>
      </w:r>
      <w:r>
        <w:rPr>
          <w:color w:val="CA2D9A"/>
          <w:spacing w:val="-14"/>
          <w:sz w:val="32"/>
        </w:rPr>
        <w:t>continued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3" w:after="1"/>
        <w:rPr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8"/>
        <w:gridCol w:w="1757"/>
        <w:gridCol w:w="1221"/>
        <w:gridCol w:w="1275"/>
        <w:gridCol w:w="1691"/>
        <w:gridCol w:w="1391"/>
        <w:gridCol w:w="1265"/>
        <w:gridCol w:w="1305"/>
        <w:gridCol w:w="1663"/>
        <w:gridCol w:w="1310"/>
        <w:gridCol w:w="1367"/>
        <w:gridCol w:w="1349"/>
      </w:tblGrid>
      <w:tr>
        <w:trPr>
          <w:trHeight w:val="275" w:hRule="atLeast"/>
        </w:trPr>
        <w:tc>
          <w:tcPr>
            <w:tcW w:w="2798" w:type="dxa"/>
            <w:tcBorders>
              <w:top w:val="single" w:sz="4" w:space="0" w:color="CA2D9A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594" w:type="dxa"/>
            <w:gridSpan w:val="11"/>
            <w:tcBorders>
              <w:top w:val="single" w:sz="4" w:space="0" w:color="CA2D9A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2798" w:type="dxa"/>
            <w:vMerge w:val="restart"/>
            <w:shd w:val="clear" w:color="auto" w:fill="CA2D9A"/>
          </w:tcPr>
          <w:p>
            <w:pPr>
              <w:pStyle w:val="TableParagraph"/>
              <w:spacing w:before="835"/>
              <w:ind w:left="56"/>
              <w:jc w:val="left"/>
              <w:rPr>
                <w:sz w:val="16"/>
              </w:rPr>
            </w:pPr>
            <w:r>
              <w:rPr>
                <w:color w:val="FFFFFF"/>
                <w:sz w:val="16"/>
              </w:rPr>
              <w:t>Year/</w:t>
            </w:r>
            <w:r>
              <w:rPr>
                <w:rFonts w:ascii="Arial"/>
                <w:i/>
                <w:color w:val="FFFFFF"/>
                <w:sz w:val="16"/>
              </w:rPr>
              <w:t>The</w:t>
            </w:r>
            <w:r>
              <w:rPr>
                <w:rFonts w:ascii="Arial"/>
                <w:i/>
                <w:color w:val="FFFFFF"/>
                <w:spacing w:val="1"/>
                <w:sz w:val="16"/>
              </w:rPr>
              <w:t> </w:t>
            </w:r>
            <w:r>
              <w:rPr>
                <w:rFonts w:ascii="Arial"/>
                <w:i/>
                <w:color w:val="FFFFFF"/>
                <w:sz w:val="16"/>
              </w:rPr>
              <w:t>Purple</w:t>
            </w:r>
            <w:r>
              <w:rPr>
                <w:rFonts w:ascii="Arial"/>
                <w:i/>
                <w:color w:val="FFFFFF"/>
                <w:spacing w:val="1"/>
                <w:sz w:val="16"/>
              </w:rPr>
              <w:t> </w:t>
            </w:r>
            <w:r>
              <w:rPr>
                <w:rFonts w:ascii="Arial"/>
                <w:i/>
                <w:color w:val="FFFFFF"/>
                <w:sz w:val="16"/>
              </w:rPr>
              <w:t>Book</w:t>
            </w:r>
            <w:r>
              <w:rPr>
                <w:rFonts w:ascii="Arial"/>
                <w:i/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dataset</w:t>
            </w:r>
          </w:p>
        </w:tc>
        <w:tc>
          <w:tcPr>
            <w:tcW w:w="15594" w:type="dxa"/>
            <w:gridSpan w:val="11"/>
            <w:tcBorders>
              <w:bottom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55"/>
              <w:ind w:left="-1" w:right="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Asset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class</w:t>
            </w:r>
          </w:p>
        </w:tc>
      </w:tr>
      <w:tr>
        <w:trPr>
          <w:trHeight w:val="280" w:hRule="atLeast"/>
        </w:trPr>
        <w:tc>
          <w:tcPr>
            <w:tcW w:w="2798" w:type="dxa"/>
            <w:vMerge/>
            <w:tcBorders>
              <w:top w:val="nil"/>
            </w:tcBorders>
            <w:shd w:val="clear" w:color="auto" w:fill="CA2D9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21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1" w:type="dxa"/>
            <w:gridSpan w:val="8"/>
            <w:tcBorders>
              <w:top w:val="single" w:sz="4" w:space="0" w:color="FFFFFF"/>
              <w:bottom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50"/>
              <w:ind w:right="2"/>
              <w:jc w:val="center"/>
              <w:rPr>
                <w:sz w:val="16"/>
              </w:rPr>
            </w:pPr>
            <w:r>
              <w:rPr>
                <w:color w:val="FFFFFF"/>
                <w:w w:val="105"/>
                <w:sz w:val="16"/>
              </w:rPr>
              <w:t>Breakdown of</w:t>
            </w:r>
            <w:r>
              <w:rPr>
                <w:color w:val="FFFFFF"/>
                <w:spacing w:val="1"/>
                <w:w w:val="105"/>
                <w:sz w:val="16"/>
              </w:rPr>
              <w:t> </w:t>
            </w:r>
            <w:r>
              <w:rPr>
                <w:color w:val="FFFFFF"/>
                <w:w w:val="105"/>
                <w:sz w:val="16"/>
              </w:rPr>
              <w:t>other </w:t>
            </w:r>
            <w:r>
              <w:rPr>
                <w:color w:val="FFFFFF"/>
                <w:spacing w:val="-2"/>
                <w:w w:val="105"/>
                <w:sz w:val="16"/>
              </w:rPr>
              <w:t>investments</w:t>
            </w:r>
          </w:p>
        </w:tc>
      </w:tr>
      <w:tr>
        <w:trPr>
          <w:trHeight w:val="485" w:hRule="atLeast"/>
        </w:trPr>
        <w:tc>
          <w:tcPr>
            <w:tcW w:w="2798" w:type="dxa"/>
            <w:vMerge/>
            <w:tcBorders>
              <w:top w:val="nil"/>
            </w:tcBorders>
            <w:shd w:val="clear" w:color="auto" w:fill="CA2D9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45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Equities</w:t>
            </w:r>
          </w:p>
        </w:tc>
        <w:tc>
          <w:tcPr>
            <w:tcW w:w="1221" w:type="dxa"/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25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Bonds</w:t>
            </w:r>
          </w:p>
        </w:tc>
        <w:tc>
          <w:tcPr>
            <w:tcW w:w="1275" w:type="dxa"/>
            <w:shd w:val="clear" w:color="auto" w:fill="CA2D9A"/>
          </w:tcPr>
          <w:p>
            <w:pPr>
              <w:pStyle w:val="TableParagraph"/>
              <w:spacing w:line="261" w:lineRule="auto" w:before="50"/>
              <w:ind w:left="254" w:firstLine="477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Other investments</w:t>
            </w:r>
          </w:p>
        </w:tc>
        <w:tc>
          <w:tcPr>
            <w:tcW w:w="1691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line="261" w:lineRule="auto" w:before="50"/>
              <w:ind w:left="681" w:right="385" w:hanging="73"/>
              <w:jc w:val="left"/>
              <w:rPr>
                <w:sz w:val="16"/>
              </w:rPr>
            </w:pPr>
            <w:r>
              <w:rPr>
                <w:color w:val="FFFFFF"/>
                <w:sz w:val="16"/>
              </w:rPr>
              <w:t>Cash</w:t>
            </w:r>
            <w:r>
              <w:rPr>
                <w:color w:val="FFFFFF"/>
                <w:spacing w:val="-12"/>
                <w:sz w:val="16"/>
              </w:rPr>
              <w:t> </w:t>
            </w:r>
            <w:r>
              <w:rPr>
                <w:color w:val="FFFFFF"/>
                <w:sz w:val="16"/>
              </w:rPr>
              <w:t>and </w:t>
            </w:r>
            <w:r>
              <w:rPr>
                <w:color w:val="FFFFFF"/>
                <w:spacing w:val="-2"/>
                <w:sz w:val="16"/>
              </w:rPr>
              <w:t>deposits</w:t>
            </w:r>
          </w:p>
        </w:tc>
        <w:tc>
          <w:tcPr>
            <w:tcW w:w="1391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359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Property</w:t>
            </w:r>
          </w:p>
        </w:tc>
        <w:tc>
          <w:tcPr>
            <w:tcW w:w="1265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207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Annuities</w:t>
            </w:r>
          </w:p>
        </w:tc>
        <w:tc>
          <w:tcPr>
            <w:tcW w:w="1305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line="261" w:lineRule="auto" w:before="50"/>
              <w:ind w:left="202" w:firstLine="227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Diversified </w:t>
            </w:r>
            <w:r>
              <w:rPr>
                <w:color w:val="FFFFFF"/>
                <w:w w:val="105"/>
                <w:sz w:val="16"/>
              </w:rPr>
              <w:t>growth</w:t>
            </w:r>
            <w:r>
              <w:rPr>
                <w:color w:val="FFFFFF"/>
                <w:spacing w:val="31"/>
                <w:w w:val="105"/>
                <w:sz w:val="16"/>
              </w:rPr>
              <w:t> </w:t>
            </w:r>
            <w:r>
              <w:rPr>
                <w:color w:val="FFFFFF"/>
                <w:spacing w:val="-2"/>
                <w:w w:val="105"/>
                <w:sz w:val="16"/>
              </w:rPr>
              <w:t>funds</w:t>
            </w:r>
          </w:p>
        </w:tc>
        <w:tc>
          <w:tcPr>
            <w:tcW w:w="1663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340"/>
              <w:rPr>
                <w:sz w:val="16"/>
              </w:rPr>
            </w:pPr>
            <w:r>
              <w:rPr>
                <w:color w:val="FFFFFF"/>
                <w:sz w:val="16"/>
              </w:rPr>
              <w:t>Absolute</w:t>
            </w:r>
            <w:r>
              <w:rPr>
                <w:color w:val="FFFFFF"/>
                <w:spacing w:val="2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returns</w:t>
            </w:r>
          </w:p>
        </w:tc>
        <w:tc>
          <w:tcPr>
            <w:tcW w:w="1310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line="261" w:lineRule="auto" w:before="50"/>
              <w:ind w:left="507" w:hanging="171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Insurance policies</w:t>
            </w:r>
          </w:p>
        </w:tc>
        <w:tc>
          <w:tcPr>
            <w:tcW w:w="1367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182"/>
              <w:rPr>
                <w:sz w:val="16"/>
              </w:rPr>
            </w:pPr>
            <w:r>
              <w:rPr>
                <w:color w:val="FFFFFF"/>
                <w:sz w:val="16"/>
              </w:rPr>
              <w:t>Hedge</w:t>
            </w:r>
            <w:r>
              <w:rPr>
                <w:color w:val="FFFFFF"/>
                <w:spacing w:val="13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funds</w:t>
            </w:r>
          </w:p>
        </w:tc>
        <w:tc>
          <w:tcPr>
            <w:tcW w:w="1349" w:type="dxa"/>
            <w:tcBorders>
              <w:top w:val="single" w:sz="4" w:space="0" w:color="FFFFFF"/>
            </w:tcBorders>
            <w:shd w:val="clear" w:color="auto" w:fill="CA2D9A"/>
          </w:tcPr>
          <w:p>
            <w:pPr>
              <w:pStyle w:val="TableParagraph"/>
              <w:spacing w:before="6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right="1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Miscellaneous</w:t>
            </w:r>
          </w:p>
        </w:tc>
      </w:tr>
      <w:tr>
        <w:trPr>
          <w:trHeight w:val="283" w:hRule="atLeast"/>
        </w:trPr>
        <w:tc>
          <w:tcPr>
            <w:tcW w:w="2798" w:type="dxa"/>
            <w:tcBorders>
              <w:bottom w:val="single" w:sz="2" w:space="0" w:color="CA2D9A"/>
            </w:tcBorders>
            <w:shd w:val="clear" w:color="auto" w:fill="FBF0F8"/>
          </w:tcPr>
          <w:p>
            <w:pPr>
              <w:pStyle w:val="TableParagraph"/>
              <w:spacing w:before="30"/>
              <w:ind w:left="56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w w:val="105"/>
                <w:sz w:val="20"/>
              </w:rPr>
              <w:t>2006</w:t>
            </w:r>
          </w:p>
        </w:tc>
        <w:tc>
          <w:tcPr>
            <w:tcW w:w="1757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451"/>
              <w:rPr>
                <w:sz w:val="20"/>
              </w:rPr>
            </w:pPr>
            <w:r>
              <w:rPr>
                <w:color w:val="415364"/>
                <w:spacing w:val="-2"/>
                <w:w w:val="95"/>
                <w:sz w:val="20"/>
              </w:rPr>
              <w:t>61.1%</w:t>
            </w:r>
          </w:p>
        </w:tc>
        <w:tc>
          <w:tcPr>
            <w:tcW w:w="1221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263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28.3%</w:t>
            </w:r>
          </w:p>
        </w:tc>
        <w:tc>
          <w:tcPr>
            <w:tcW w:w="1275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12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10.6%</w:t>
            </w:r>
          </w:p>
        </w:tc>
        <w:tc>
          <w:tcPr>
            <w:tcW w:w="1691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395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2.3%</w:t>
            </w:r>
          </w:p>
        </w:tc>
        <w:tc>
          <w:tcPr>
            <w:tcW w:w="1391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36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4.3%</w:t>
            </w:r>
          </w:p>
        </w:tc>
        <w:tc>
          <w:tcPr>
            <w:tcW w:w="1265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221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05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354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23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0.9%</w:t>
            </w:r>
          </w:p>
        </w:tc>
        <w:tc>
          <w:tcPr>
            <w:tcW w:w="1367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196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49" w:type="dxa"/>
            <w:tcBorders>
              <w:bottom w:val="single" w:sz="2" w:space="0" w:color="CA2D9A"/>
            </w:tcBorders>
          </w:tcPr>
          <w:p>
            <w:pPr>
              <w:pStyle w:val="TableParagraph"/>
              <w:spacing w:before="30"/>
              <w:ind w:right="120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3.1%</w:t>
            </w:r>
          </w:p>
        </w:tc>
      </w:tr>
      <w:tr>
        <w:trPr>
          <w:trHeight w:val="281" w:hRule="atLeast"/>
        </w:trPr>
        <w:tc>
          <w:tcPr>
            <w:tcW w:w="2798" w:type="dxa"/>
            <w:tcBorders>
              <w:top w:val="single" w:sz="2" w:space="0" w:color="CA2D9A"/>
              <w:bottom w:val="single" w:sz="2" w:space="0" w:color="CA2D9A"/>
            </w:tcBorders>
            <w:shd w:val="clear" w:color="auto" w:fill="FBF0F8"/>
          </w:tcPr>
          <w:p>
            <w:pPr>
              <w:pStyle w:val="TableParagraph"/>
              <w:spacing w:before="28"/>
              <w:ind w:left="56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2011</w:t>
            </w:r>
          </w:p>
        </w:tc>
        <w:tc>
          <w:tcPr>
            <w:tcW w:w="1757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451"/>
              <w:rPr>
                <w:sz w:val="20"/>
              </w:rPr>
            </w:pPr>
            <w:r>
              <w:rPr>
                <w:color w:val="415364"/>
                <w:spacing w:val="-2"/>
                <w:w w:val="95"/>
                <w:sz w:val="20"/>
              </w:rPr>
              <w:t>41.1%</w:t>
            </w:r>
          </w:p>
        </w:tc>
        <w:tc>
          <w:tcPr>
            <w:tcW w:w="1221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25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40.1%</w:t>
            </w:r>
          </w:p>
        </w:tc>
        <w:tc>
          <w:tcPr>
            <w:tcW w:w="1275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112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18.8%</w:t>
            </w:r>
          </w:p>
        </w:tc>
        <w:tc>
          <w:tcPr>
            <w:tcW w:w="1691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386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4.1%</w:t>
            </w:r>
          </w:p>
        </w:tc>
        <w:tc>
          <w:tcPr>
            <w:tcW w:w="1391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359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4.4%</w:t>
            </w:r>
          </w:p>
        </w:tc>
        <w:tc>
          <w:tcPr>
            <w:tcW w:w="1265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221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05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354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245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1.6%</w:t>
            </w:r>
          </w:p>
        </w:tc>
        <w:tc>
          <w:tcPr>
            <w:tcW w:w="1367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18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2.4%</w:t>
            </w:r>
          </w:p>
        </w:tc>
        <w:tc>
          <w:tcPr>
            <w:tcW w:w="1349" w:type="dxa"/>
            <w:tcBorders>
              <w:top w:val="single" w:sz="2" w:space="0" w:color="CA2D9A"/>
              <w:bottom w:val="single" w:sz="2" w:space="0" w:color="CA2D9A"/>
            </w:tcBorders>
          </w:tcPr>
          <w:p>
            <w:pPr>
              <w:pStyle w:val="TableParagraph"/>
              <w:spacing w:before="28"/>
              <w:ind w:right="12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6.3%</w:t>
            </w:r>
          </w:p>
        </w:tc>
      </w:tr>
      <w:tr>
        <w:trPr>
          <w:trHeight w:val="293" w:hRule="atLeast"/>
        </w:trPr>
        <w:tc>
          <w:tcPr>
            <w:tcW w:w="2798" w:type="dxa"/>
            <w:tcBorders>
              <w:top w:val="single" w:sz="2" w:space="0" w:color="CA2D9A"/>
            </w:tcBorders>
            <w:shd w:val="clear" w:color="auto" w:fill="FBF0F8"/>
          </w:tcPr>
          <w:p>
            <w:pPr>
              <w:pStyle w:val="TableParagraph"/>
              <w:spacing w:before="28"/>
              <w:ind w:left="56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2016</w:t>
            </w:r>
          </w:p>
        </w:tc>
        <w:tc>
          <w:tcPr>
            <w:tcW w:w="1757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459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30.3%</w:t>
            </w:r>
          </w:p>
        </w:tc>
        <w:tc>
          <w:tcPr>
            <w:tcW w:w="1221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25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51.3%</w:t>
            </w:r>
          </w:p>
        </w:tc>
        <w:tc>
          <w:tcPr>
            <w:tcW w:w="1275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112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18.4%</w:t>
            </w:r>
          </w:p>
        </w:tc>
        <w:tc>
          <w:tcPr>
            <w:tcW w:w="1691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396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3.0%</w:t>
            </w:r>
          </w:p>
        </w:tc>
        <w:tc>
          <w:tcPr>
            <w:tcW w:w="1391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36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4.8%</w:t>
            </w:r>
          </w:p>
        </w:tc>
        <w:tc>
          <w:tcPr>
            <w:tcW w:w="1265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213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2.1%</w:t>
            </w:r>
          </w:p>
        </w:tc>
        <w:tc>
          <w:tcPr>
            <w:tcW w:w="1305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354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23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195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6.6%</w:t>
            </w:r>
          </w:p>
        </w:tc>
        <w:tc>
          <w:tcPr>
            <w:tcW w:w="1349" w:type="dxa"/>
            <w:tcBorders>
              <w:top w:val="single" w:sz="2" w:space="0" w:color="CA2D9A"/>
            </w:tcBorders>
          </w:tcPr>
          <w:p>
            <w:pPr>
              <w:pStyle w:val="TableParagraph"/>
              <w:spacing w:before="28"/>
              <w:ind w:right="114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1.7%</w:t>
            </w:r>
          </w:p>
        </w:tc>
      </w:tr>
      <w:tr>
        <w:trPr>
          <w:trHeight w:val="286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2017</w:t>
            </w:r>
          </w:p>
        </w:tc>
        <w:tc>
          <w:tcPr>
            <w:tcW w:w="1757" w:type="dxa"/>
          </w:tcPr>
          <w:p>
            <w:pPr>
              <w:pStyle w:val="TableParagraph"/>
              <w:ind w:right="460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29.0%</w:t>
            </w:r>
          </w:p>
        </w:tc>
        <w:tc>
          <w:tcPr>
            <w:tcW w:w="1221" w:type="dxa"/>
          </w:tcPr>
          <w:p>
            <w:pPr>
              <w:pStyle w:val="TableParagraph"/>
              <w:ind w:right="25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55.7%</w:t>
            </w:r>
          </w:p>
        </w:tc>
        <w:tc>
          <w:tcPr>
            <w:tcW w:w="1275" w:type="dxa"/>
          </w:tcPr>
          <w:p>
            <w:pPr>
              <w:pStyle w:val="TableParagraph"/>
              <w:ind w:right="120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15.3%</w:t>
            </w:r>
          </w:p>
        </w:tc>
        <w:tc>
          <w:tcPr>
            <w:tcW w:w="1691" w:type="dxa"/>
          </w:tcPr>
          <w:p>
            <w:pPr>
              <w:pStyle w:val="TableParagraph"/>
              <w:ind w:right="385"/>
              <w:rPr>
                <w:sz w:val="20"/>
              </w:rPr>
            </w:pPr>
            <w:r>
              <w:rPr>
                <w:color w:val="415364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0.9%</w:t>
            </w:r>
          </w:p>
        </w:tc>
        <w:tc>
          <w:tcPr>
            <w:tcW w:w="1391" w:type="dxa"/>
          </w:tcPr>
          <w:p>
            <w:pPr>
              <w:pStyle w:val="TableParagraph"/>
              <w:ind w:right="36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5.3%</w:t>
            </w:r>
          </w:p>
        </w:tc>
        <w:tc>
          <w:tcPr>
            <w:tcW w:w="1265" w:type="dxa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3.3%</w:t>
            </w:r>
          </w:p>
        </w:tc>
        <w:tc>
          <w:tcPr>
            <w:tcW w:w="1305" w:type="dxa"/>
          </w:tcPr>
          <w:p>
            <w:pPr>
              <w:pStyle w:val="TableParagraph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6.7%</w:t>
            </w:r>
          </w:p>
        </w:tc>
        <w:tc>
          <w:tcPr>
            <w:tcW w:w="1349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0.8%</w:t>
            </w:r>
          </w:p>
        </w:tc>
      </w:tr>
      <w:tr>
        <w:trPr>
          <w:trHeight w:val="285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2018</w:t>
            </w:r>
          </w:p>
        </w:tc>
        <w:tc>
          <w:tcPr>
            <w:tcW w:w="1757" w:type="dxa"/>
          </w:tcPr>
          <w:p>
            <w:pPr>
              <w:pStyle w:val="TableParagraph"/>
              <w:ind w:right="450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27.0%</w:t>
            </w:r>
          </w:p>
        </w:tc>
        <w:tc>
          <w:tcPr>
            <w:tcW w:w="1221" w:type="dxa"/>
          </w:tcPr>
          <w:p>
            <w:pPr>
              <w:pStyle w:val="TableParagraph"/>
              <w:ind w:right="26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59.0%</w:t>
            </w:r>
          </w:p>
        </w:tc>
        <w:tc>
          <w:tcPr>
            <w:tcW w:w="1275" w:type="dxa"/>
          </w:tcPr>
          <w:p>
            <w:pPr>
              <w:pStyle w:val="TableParagraph"/>
              <w:ind w:right="112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14.0%</w:t>
            </w:r>
          </w:p>
        </w:tc>
        <w:tc>
          <w:tcPr>
            <w:tcW w:w="1691" w:type="dxa"/>
          </w:tcPr>
          <w:p>
            <w:pPr>
              <w:pStyle w:val="TableParagraph"/>
              <w:ind w:right="396"/>
              <w:rPr>
                <w:sz w:val="20"/>
              </w:rPr>
            </w:pPr>
            <w:r>
              <w:rPr>
                <w:color w:val="415364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2.5%</w:t>
            </w:r>
          </w:p>
        </w:tc>
        <w:tc>
          <w:tcPr>
            <w:tcW w:w="1391" w:type="dxa"/>
          </w:tcPr>
          <w:p>
            <w:pPr>
              <w:pStyle w:val="TableParagraph"/>
              <w:ind w:right="367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4.8%</w:t>
            </w:r>
          </w:p>
        </w:tc>
        <w:tc>
          <w:tcPr>
            <w:tcW w:w="1265" w:type="dxa"/>
          </w:tcPr>
          <w:p>
            <w:pPr>
              <w:pStyle w:val="TableParagraph"/>
              <w:ind w:right="217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3.4%</w:t>
            </w:r>
          </w:p>
        </w:tc>
        <w:tc>
          <w:tcPr>
            <w:tcW w:w="1305" w:type="dxa"/>
          </w:tcPr>
          <w:p>
            <w:pPr>
              <w:pStyle w:val="TableParagraph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3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7.0%</w:t>
            </w:r>
          </w:p>
        </w:tc>
        <w:tc>
          <w:tcPr>
            <w:tcW w:w="1349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1.2%</w:t>
            </w:r>
          </w:p>
        </w:tc>
      </w:tr>
      <w:tr>
        <w:trPr>
          <w:trHeight w:val="286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2019</w:t>
            </w:r>
          </w:p>
        </w:tc>
        <w:tc>
          <w:tcPr>
            <w:tcW w:w="1757" w:type="dxa"/>
          </w:tcPr>
          <w:p>
            <w:pPr>
              <w:pStyle w:val="TableParagraph"/>
              <w:ind w:right="460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24.0%</w:t>
            </w:r>
          </w:p>
        </w:tc>
        <w:tc>
          <w:tcPr>
            <w:tcW w:w="1221" w:type="dxa"/>
          </w:tcPr>
          <w:p>
            <w:pPr>
              <w:pStyle w:val="TableParagraph"/>
              <w:ind w:right="262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62.8%</w:t>
            </w:r>
          </w:p>
        </w:tc>
        <w:tc>
          <w:tcPr>
            <w:tcW w:w="1275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color w:val="415364"/>
                <w:spacing w:val="-2"/>
                <w:w w:val="95"/>
                <w:sz w:val="20"/>
              </w:rPr>
              <w:t>13.2%</w:t>
            </w:r>
          </w:p>
        </w:tc>
        <w:tc>
          <w:tcPr>
            <w:tcW w:w="1691" w:type="dxa"/>
          </w:tcPr>
          <w:p>
            <w:pPr>
              <w:pStyle w:val="TableParagraph"/>
              <w:ind w:right="396"/>
              <w:rPr>
                <w:sz w:val="20"/>
              </w:rPr>
            </w:pPr>
            <w:r>
              <w:rPr>
                <w:color w:val="415364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4.4%</w:t>
            </w:r>
          </w:p>
        </w:tc>
        <w:tc>
          <w:tcPr>
            <w:tcW w:w="1391" w:type="dxa"/>
          </w:tcPr>
          <w:p>
            <w:pPr>
              <w:pStyle w:val="TableParagraph"/>
              <w:ind w:right="36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5.0%</w:t>
            </w:r>
          </w:p>
        </w:tc>
        <w:tc>
          <w:tcPr>
            <w:tcW w:w="1265" w:type="dxa"/>
          </w:tcPr>
          <w:p>
            <w:pPr>
              <w:pStyle w:val="TableParagraph"/>
              <w:ind w:right="216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4.0%</w:t>
            </w:r>
          </w:p>
        </w:tc>
        <w:tc>
          <w:tcPr>
            <w:tcW w:w="1305" w:type="dxa"/>
          </w:tcPr>
          <w:p>
            <w:pPr>
              <w:pStyle w:val="TableParagraph"/>
              <w:ind w:right="108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41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0.3%</w:t>
            </w:r>
          </w:p>
        </w:tc>
        <w:tc>
          <w:tcPr>
            <w:tcW w:w="1367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7.4%</w:t>
            </w:r>
          </w:p>
        </w:tc>
        <w:tc>
          <w:tcPr>
            <w:tcW w:w="1349" w:type="dxa"/>
          </w:tcPr>
          <w:p>
            <w:pPr>
              <w:pStyle w:val="TableParagraph"/>
              <w:ind w:right="123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1.0%</w:t>
            </w:r>
          </w:p>
        </w:tc>
      </w:tr>
      <w:tr>
        <w:trPr>
          <w:trHeight w:val="285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w w:val="105"/>
                <w:sz w:val="20"/>
              </w:rPr>
              <w:t>2020</w:t>
            </w:r>
          </w:p>
        </w:tc>
        <w:tc>
          <w:tcPr>
            <w:tcW w:w="1757" w:type="dxa"/>
          </w:tcPr>
          <w:p>
            <w:pPr>
              <w:pStyle w:val="TableParagraph"/>
              <w:ind w:right="450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20.4%</w:t>
            </w:r>
          </w:p>
        </w:tc>
        <w:tc>
          <w:tcPr>
            <w:tcW w:w="1221" w:type="dxa"/>
          </w:tcPr>
          <w:p>
            <w:pPr>
              <w:pStyle w:val="TableParagraph"/>
              <w:ind w:right="25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69.2%</w:t>
            </w:r>
          </w:p>
        </w:tc>
        <w:tc>
          <w:tcPr>
            <w:tcW w:w="1275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10.4%</w:t>
            </w:r>
          </w:p>
        </w:tc>
        <w:tc>
          <w:tcPr>
            <w:tcW w:w="1691" w:type="dxa"/>
          </w:tcPr>
          <w:p>
            <w:pPr>
              <w:pStyle w:val="TableParagraph"/>
              <w:ind w:right="385"/>
              <w:rPr>
                <w:sz w:val="20"/>
              </w:rPr>
            </w:pPr>
            <w:r>
              <w:rPr>
                <w:color w:val="415364"/>
                <w:spacing w:val="-6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7.2%</w:t>
            </w:r>
          </w:p>
        </w:tc>
        <w:tc>
          <w:tcPr>
            <w:tcW w:w="1391" w:type="dxa"/>
          </w:tcPr>
          <w:p>
            <w:pPr>
              <w:pStyle w:val="TableParagraph"/>
              <w:ind w:right="359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4.9%</w:t>
            </w:r>
          </w:p>
        </w:tc>
        <w:tc>
          <w:tcPr>
            <w:tcW w:w="1265" w:type="dxa"/>
          </w:tcPr>
          <w:p>
            <w:pPr>
              <w:pStyle w:val="TableParagraph"/>
              <w:ind w:right="216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5.0%</w:t>
            </w:r>
          </w:p>
        </w:tc>
        <w:tc>
          <w:tcPr>
            <w:tcW w:w="1305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3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6.8%</w:t>
            </w:r>
          </w:p>
        </w:tc>
        <w:tc>
          <w:tcPr>
            <w:tcW w:w="1349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0.8%</w:t>
            </w:r>
          </w:p>
        </w:tc>
      </w:tr>
      <w:tr>
        <w:trPr>
          <w:trHeight w:val="286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2021</w:t>
            </w:r>
          </w:p>
        </w:tc>
        <w:tc>
          <w:tcPr>
            <w:tcW w:w="1757" w:type="dxa"/>
          </w:tcPr>
          <w:p>
            <w:pPr>
              <w:pStyle w:val="TableParagraph"/>
              <w:ind w:right="451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19.0%</w:t>
            </w:r>
          </w:p>
        </w:tc>
        <w:tc>
          <w:tcPr>
            <w:tcW w:w="1221" w:type="dxa"/>
          </w:tcPr>
          <w:p>
            <w:pPr>
              <w:pStyle w:val="TableParagraph"/>
              <w:ind w:right="263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72.0%</w:t>
            </w:r>
          </w:p>
        </w:tc>
        <w:tc>
          <w:tcPr>
            <w:tcW w:w="1275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9.1%</w:t>
            </w:r>
          </w:p>
        </w:tc>
        <w:tc>
          <w:tcPr>
            <w:tcW w:w="1691" w:type="dxa"/>
          </w:tcPr>
          <w:p>
            <w:pPr>
              <w:pStyle w:val="TableParagraph"/>
              <w:ind w:right="396"/>
              <w:rPr>
                <w:sz w:val="20"/>
              </w:rPr>
            </w:pPr>
            <w:r>
              <w:rPr>
                <w:color w:val="415364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9.5%</w:t>
            </w:r>
          </w:p>
        </w:tc>
        <w:tc>
          <w:tcPr>
            <w:tcW w:w="1391" w:type="dxa"/>
          </w:tcPr>
          <w:p>
            <w:pPr>
              <w:pStyle w:val="TableParagraph"/>
              <w:ind w:right="35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4.7%</w:t>
            </w:r>
          </w:p>
        </w:tc>
        <w:tc>
          <w:tcPr>
            <w:tcW w:w="1265" w:type="dxa"/>
          </w:tcPr>
          <w:p>
            <w:pPr>
              <w:pStyle w:val="TableParagraph"/>
              <w:ind w:right="218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6.6%</w:t>
            </w:r>
          </w:p>
        </w:tc>
        <w:tc>
          <w:tcPr>
            <w:tcW w:w="1305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3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</w:tcPr>
          <w:p>
            <w:pPr>
              <w:pStyle w:val="TableParagraph"/>
              <w:ind w:right="187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6.1%</w:t>
            </w:r>
          </w:p>
        </w:tc>
        <w:tc>
          <w:tcPr>
            <w:tcW w:w="1349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0.9%</w:t>
            </w:r>
          </w:p>
        </w:tc>
      </w:tr>
      <w:tr>
        <w:trPr>
          <w:trHeight w:val="286" w:hRule="atLeast"/>
        </w:trPr>
        <w:tc>
          <w:tcPr>
            <w:tcW w:w="2798" w:type="dxa"/>
            <w:shd w:val="clear" w:color="auto" w:fill="FBF0F8"/>
          </w:tcPr>
          <w:p>
            <w:pPr>
              <w:pStyle w:val="TableParagraph"/>
              <w:ind w:left="58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w w:val="105"/>
                <w:sz w:val="20"/>
              </w:rPr>
              <w:t>2022</w:t>
            </w:r>
          </w:p>
        </w:tc>
        <w:tc>
          <w:tcPr>
            <w:tcW w:w="1757" w:type="dxa"/>
          </w:tcPr>
          <w:p>
            <w:pPr>
              <w:pStyle w:val="TableParagraph"/>
              <w:ind w:right="461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19.5%</w:t>
            </w:r>
          </w:p>
        </w:tc>
        <w:tc>
          <w:tcPr>
            <w:tcW w:w="1221" w:type="dxa"/>
          </w:tcPr>
          <w:p>
            <w:pPr>
              <w:pStyle w:val="TableParagraph"/>
              <w:ind w:right="265"/>
              <w:rPr>
                <w:sz w:val="20"/>
              </w:rPr>
            </w:pPr>
            <w:r>
              <w:rPr>
                <w:color w:val="415364"/>
                <w:spacing w:val="-2"/>
                <w:w w:val="95"/>
                <w:sz w:val="20"/>
              </w:rPr>
              <w:t>71.6%</w:t>
            </w:r>
          </w:p>
        </w:tc>
        <w:tc>
          <w:tcPr>
            <w:tcW w:w="1275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8.9%</w:t>
            </w:r>
          </w:p>
        </w:tc>
        <w:tc>
          <w:tcPr>
            <w:tcW w:w="1691" w:type="dxa"/>
          </w:tcPr>
          <w:p>
            <w:pPr>
              <w:pStyle w:val="TableParagraph"/>
              <w:ind w:right="384"/>
              <w:rPr>
                <w:sz w:val="20"/>
              </w:rPr>
            </w:pPr>
            <w:r>
              <w:rPr>
                <w:color w:val="415364"/>
                <w:w w:val="110"/>
                <w:sz w:val="20"/>
              </w:rPr>
              <w:t>-</w:t>
            </w:r>
            <w:r>
              <w:rPr>
                <w:color w:val="415364"/>
                <w:spacing w:val="-4"/>
                <w:w w:val="110"/>
                <w:sz w:val="20"/>
              </w:rPr>
              <w:t>8.8%</w:t>
            </w:r>
          </w:p>
        </w:tc>
        <w:tc>
          <w:tcPr>
            <w:tcW w:w="1391" w:type="dxa"/>
          </w:tcPr>
          <w:p>
            <w:pPr>
              <w:pStyle w:val="TableParagraph"/>
              <w:ind w:right="370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4.6%</w:t>
            </w:r>
          </w:p>
        </w:tc>
        <w:tc>
          <w:tcPr>
            <w:tcW w:w="1265" w:type="dxa"/>
          </w:tcPr>
          <w:p>
            <w:pPr>
              <w:pStyle w:val="TableParagraph"/>
              <w:ind w:right="214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6.8%</w:t>
            </w:r>
          </w:p>
        </w:tc>
        <w:tc>
          <w:tcPr>
            <w:tcW w:w="1305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663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10" w:type="dxa"/>
          </w:tcPr>
          <w:p>
            <w:pPr>
              <w:pStyle w:val="TableParagraph"/>
              <w:ind w:right="232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0.1%</w:t>
            </w:r>
          </w:p>
        </w:tc>
        <w:tc>
          <w:tcPr>
            <w:tcW w:w="1367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5.2%</w:t>
            </w:r>
          </w:p>
        </w:tc>
        <w:tc>
          <w:tcPr>
            <w:tcW w:w="1349" w:type="dxa"/>
          </w:tcPr>
          <w:p>
            <w:pPr>
              <w:pStyle w:val="TableParagraph"/>
              <w:ind w:right="123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1.0%</w:t>
            </w:r>
          </w:p>
        </w:tc>
      </w:tr>
      <w:tr>
        <w:trPr>
          <w:trHeight w:val="271" w:hRule="atLeast"/>
        </w:trPr>
        <w:tc>
          <w:tcPr>
            <w:tcW w:w="2798" w:type="dxa"/>
            <w:tcBorders>
              <w:bottom w:val="single" w:sz="4" w:space="0" w:color="CA2D9A"/>
            </w:tcBorders>
            <w:shd w:val="clear" w:color="auto" w:fill="FBF0F8"/>
          </w:tcPr>
          <w:p>
            <w:pPr>
              <w:pStyle w:val="TableParagraph"/>
              <w:ind w:left="58"/>
              <w:jc w:val="left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2023</w:t>
            </w:r>
          </w:p>
        </w:tc>
        <w:tc>
          <w:tcPr>
            <w:tcW w:w="1757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459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18.0%</w:t>
            </w:r>
          </w:p>
        </w:tc>
        <w:tc>
          <w:tcPr>
            <w:tcW w:w="1221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253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68.9%</w:t>
            </w:r>
          </w:p>
        </w:tc>
        <w:tc>
          <w:tcPr>
            <w:tcW w:w="1275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color w:val="415364"/>
                <w:spacing w:val="-2"/>
                <w:w w:val="95"/>
                <w:sz w:val="20"/>
              </w:rPr>
              <w:t>13.1%</w:t>
            </w:r>
          </w:p>
        </w:tc>
        <w:tc>
          <w:tcPr>
            <w:tcW w:w="1691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384"/>
              <w:rPr>
                <w:sz w:val="20"/>
              </w:rPr>
            </w:pPr>
            <w:r>
              <w:rPr>
                <w:color w:val="415364"/>
                <w:spacing w:val="-2"/>
                <w:sz w:val="20"/>
              </w:rPr>
              <w:t>-</w:t>
            </w:r>
            <w:r>
              <w:rPr>
                <w:color w:val="415364"/>
                <w:spacing w:val="-4"/>
                <w:sz w:val="20"/>
              </w:rPr>
              <w:t>5.1%</w:t>
            </w:r>
          </w:p>
        </w:tc>
        <w:tc>
          <w:tcPr>
            <w:tcW w:w="1391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367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5.3%</w:t>
            </w:r>
          </w:p>
        </w:tc>
        <w:tc>
          <w:tcPr>
            <w:tcW w:w="1265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206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7.4%</w:t>
            </w:r>
          </w:p>
        </w:tc>
        <w:tc>
          <w:tcPr>
            <w:tcW w:w="1305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105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1.5%</w:t>
            </w:r>
          </w:p>
        </w:tc>
        <w:tc>
          <w:tcPr>
            <w:tcW w:w="1663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345"/>
              <w:rPr>
                <w:sz w:val="20"/>
              </w:rPr>
            </w:pPr>
            <w:r>
              <w:rPr>
                <w:color w:val="415364"/>
                <w:spacing w:val="-4"/>
                <w:w w:val="95"/>
                <w:sz w:val="20"/>
              </w:rPr>
              <w:t>3.1%</w:t>
            </w:r>
          </w:p>
        </w:tc>
        <w:tc>
          <w:tcPr>
            <w:tcW w:w="1310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245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67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color w:val="415364"/>
                <w:spacing w:val="-5"/>
                <w:w w:val="105"/>
                <w:sz w:val="20"/>
              </w:rPr>
              <w:t>n/a</w:t>
            </w:r>
          </w:p>
        </w:tc>
        <w:tc>
          <w:tcPr>
            <w:tcW w:w="1349" w:type="dxa"/>
            <w:tcBorders>
              <w:bottom w:val="single" w:sz="4" w:space="0" w:color="CA2D9A"/>
            </w:tcBorders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color w:val="415364"/>
                <w:spacing w:val="-4"/>
                <w:sz w:val="20"/>
              </w:rPr>
              <w:t>0.9%</w:t>
            </w:r>
          </w:p>
        </w:tc>
      </w:tr>
    </w:tbl>
    <w:sectPr>
      <w:type w:val="continuous"/>
      <w:pgSz w:w="29940" w:h="16840" w:orient="landscape"/>
      <w:pgMar w:top="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2026-04-24T05:03:31Z</dcterms:created>
  <dcterms:modified xsi:type="dcterms:W3CDTF">2026-04-24T05:03:31Z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iLovePDF</vt:lpwstr>
  </property>
</Properties>
</file>