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E83AD" w14:textId="77777777" w:rsidR="00297570" w:rsidRDefault="00297570">
      <w:pPr>
        <w:pStyle w:val="Textkrper"/>
        <w:spacing w:before="3"/>
        <w:ind w:left="0"/>
        <w:jc w:val="left"/>
      </w:pPr>
    </w:p>
    <w:p w14:paraId="61AE6EB2" w14:textId="0AF0C24E" w:rsidR="00297570" w:rsidRPr="00E61FEB" w:rsidRDefault="00B046B1">
      <w:pPr>
        <w:ind w:left="23"/>
        <w:jc w:val="both"/>
        <w:rPr>
          <w:b/>
          <w:lang w:val="de-DE"/>
        </w:rPr>
      </w:pPr>
      <w:r w:rsidRPr="00E61FEB">
        <w:rPr>
          <w:b/>
          <w:lang w:val="de-DE"/>
        </w:rPr>
        <w:t>ALLGEMEINE GESCHÄFTSBEDINGUNGEN</w:t>
      </w:r>
    </w:p>
    <w:p w14:paraId="265B21F8" w14:textId="6BECDA86" w:rsidR="00B046B1" w:rsidRPr="00B046B1" w:rsidRDefault="00B046B1">
      <w:pPr>
        <w:pStyle w:val="Textkrper"/>
        <w:ind w:left="23" w:right="300"/>
        <w:rPr>
          <w:lang w:val="de-DE"/>
        </w:rPr>
      </w:pPr>
      <w:r w:rsidRPr="00B046B1">
        <w:rPr>
          <w:lang w:val="de-DE"/>
        </w:rPr>
        <w:t xml:space="preserve">Diese Allgemeinen Geschäftsbedingungen legen die Bedingungen fest, zu denen Staydia Limited, eine in Irland gegründete und eingetragene Gesellschaft mit der Unternehmensnummer 762203 und Sitz in </w:t>
      </w:r>
      <w:proofErr w:type="spellStart"/>
      <w:r w:rsidRPr="00B046B1">
        <w:rPr>
          <w:lang w:val="de-DE"/>
        </w:rPr>
        <w:t>No</w:t>
      </w:r>
      <w:proofErr w:type="spellEnd"/>
      <w:r w:rsidRPr="00B046B1">
        <w:rPr>
          <w:lang w:val="de-DE"/>
        </w:rPr>
        <w:t xml:space="preserve">. 1 </w:t>
      </w:r>
      <w:proofErr w:type="spellStart"/>
      <w:r w:rsidRPr="00B046B1">
        <w:rPr>
          <w:lang w:val="de-DE"/>
        </w:rPr>
        <w:t>Grant’s</w:t>
      </w:r>
      <w:proofErr w:type="spellEnd"/>
      <w:r w:rsidRPr="00B046B1">
        <w:rPr>
          <w:lang w:val="de-DE"/>
        </w:rPr>
        <w:t xml:space="preserve"> </w:t>
      </w:r>
      <w:proofErr w:type="spellStart"/>
      <w:r w:rsidRPr="00B046B1">
        <w:rPr>
          <w:lang w:val="de-DE"/>
        </w:rPr>
        <w:t>Row</w:t>
      </w:r>
      <w:proofErr w:type="spellEnd"/>
      <w:r w:rsidRPr="00B046B1">
        <w:rPr>
          <w:lang w:val="de-DE"/>
        </w:rPr>
        <w:t>, Lower Mount Street, Dublin 2, Irland („Staydia“), Dienstleistungen für den Kunden erbringt.</w:t>
      </w:r>
    </w:p>
    <w:p w14:paraId="61A6F13D" w14:textId="77777777" w:rsidR="00297570" w:rsidRPr="00B046B1" w:rsidRDefault="00297570">
      <w:pPr>
        <w:pStyle w:val="Textkrper"/>
        <w:spacing w:before="246"/>
        <w:ind w:left="0"/>
        <w:jc w:val="left"/>
        <w:rPr>
          <w:lang w:val="de-DE"/>
        </w:rPr>
      </w:pPr>
    </w:p>
    <w:p w14:paraId="5C81AE10" w14:textId="0BBC6A4A" w:rsidR="00297570" w:rsidRDefault="00E61FEB">
      <w:pPr>
        <w:pStyle w:val="berschrift1"/>
        <w:numPr>
          <w:ilvl w:val="0"/>
          <w:numId w:val="15"/>
        </w:numPr>
        <w:tabs>
          <w:tab w:val="left" w:pos="733"/>
        </w:tabs>
        <w:spacing w:before="0"/>
        <w:ind w:left="733" w:hanging="710"/>
        <w:rPr>
          <w:u w:val="none"/>
        </w:rPr>
      </w:pPr>
      <w:r>
        <w:t>DEFINITIONEN UND AUSLEGUNG</w:t>
      </w:r>
    </w:p>
    <w:p w14:paraId="75FF9425" w14:textId="77777777" w:rsidR="00297570" w:rsidRDefault="00CD3F7C">
      <w:pPr>
        <w:pStyle w:val="Textkrper"/>
        <w:spacing w:before="118"/>
        <w:ind w:left="23"/>
        <w:jc w:val="left"/>
      </w:pPr>
      <w:r>
        <w:t>The</w:t>
      </w:r>
      <w:r>
        <w:rPr>
          <w:spacing w:val="-3"/>
        </w:rPr>
        <w:t xml:space="preserve"> </w:t>
      </w:r>
      <w:r>
        <w:t>following</w:t>
      </w:r>
      <w:r>
        <w:rPr>
          <w:spacing w:val="-6"/>
        </w:rPr>
        <w:t xml:space="preserve"> </w:t>
      </w:r>
      <w:r>
        <w:t>definitions</w:t>
      </w:r>
      <w:r>
        <w:rPr>
          <w:spacing w:val="-8"/>
        </w:rPr>
        <w:t xml:space="preserve"> </w:t>
      </w:r>
      <w:r>
        <w:t>and</w:t>
      </w:r>
      <w:r>
        <w:rPr>
          <w:spacing w:val="-1"/>
        </w:rPr>
        <w:t xml:space="preserve"> </w:t>
      </w:r>
      <w:r>
        <w:t>rules</w:t>
      </w:r>
      <w:r>
        <w:rPr>
          <w:spacing w:val="-4"/>
        </w:rPr>
        <w:t xml:space="preserve"> </w:t>
      </w:r>
      <w:r>
        <w:t>of</w:t>
      </w:r>
      <w:r>
        <w:rPr>
          <w:spacing w:val="-5"/>
        </w:rPr>
        <w:t xml:space="preserve"> </w:t>
      </w:r>
      <w:r>
        <w:t>interpretation apply</w:t>
      </w:r>
      <w:r>
        <w:rPr>
          <w:spacing w:val="-4"/>
        </w:rPr>
        <w:t xml:space="preserve"> </w:t>
      </w:r>
      <w:r>
        <w:t>in</w:t>
      </w:r>
      <w:r>
        <w:rPr>
          <w:spacing w:val="-1"/>
        </w:rPr>
        <w:t xml:space="preserve"> </w:t>
      </w:r>
      <w:r>
        <w:t>this</w:t>
      </w:r>
      <w:r>
        <w:rPr>
          <w:spacing w:val="-3"/>
        </w:rPr>
        <w:t xml:space="preserve"> </w:t>
      </w:r>
      <w:r>
        <w:rPr>
          <w:spacing w:val="-2"/>
        </w:rPr>
        <w:t>Agreement.</w:t>
      </w:r>
    </w:p>
    <w:p w14:paraId="68E344B4" w14:textId="77777777" w:rsidR="00297570" w:rsidRDefault="00CD3F7C">
      <w:pPr>
        <w:pStyle w:val="berschrift2"/>
        <w:numPr>
          <w:ilvl w:val="1"/>
          <w:numId w:val="15"/>
        </w:numPr>
        <w:tabs>
          <w:tab w:val="left" w:pos="733"/>
        </w:tabs>
        <w:spacing w:before="122"/>
        <w:ind w:left="733" w:hanging="710"/>
      </w:pPr>
      <w:r>
        <w:rPr>
          <w:spacing w:val="-2"/>
        </w:rPr>
        <w:t>Definitions</w:t>
      </w:r>
    </w:p>
    <w:p w14:paraId="38DD5BBC" w14:textId="6A13F832" w:rsidR="0035755E" w:rsidRPr="0035755E" w:rsidRDefault="0035755E">
      <w:pPr>
        <w:pStyle w:val="Textkrper"/>
        <w:spacing w:before="237"/>
        <w:ind w:left="23"/>
        <w:jc w:val="left"/>
        <w:rPr>
          <w:b/>
          <w:bCs/>
          <w:lang w:val="de-DE"/>
        </w:rPr>
      </w:pPr>
      <w:r w:rsidRPr="0035755E">
        <w:rPr>
          <w:rStyle w:val="Fett"/>
          <w:sz w:val="23"/>
          <w:szCs w:val="23"/>
          <w:lang w:val="de-DE"/>
        </w:rPr>
        <w:t>„Abonnemententgelt“</w:t>
      </w:r>
      <w:r w:rsidRPr="0035755E">
        <w:rPr>
          <w:sz w:val="23"/>
          <w:szCs w:val="23"/>
          <w:lang w:val="de-DE"/>
        </w:rPr>
        <w:t> bezeichnet das Entgelt, das von den Zuschauern über die Plattform an Staydia zu zahlen ist, ausgenommen die Club-Mitglieds</w:t>
      </w:r>
      <w:r w:rsidR="0007133F">
        <w:rPr>
          <w:sz w:val="23"/>
          <w:szCs w:val="23"/>
          <w:lang w:val="de-DE"/>
        </w:rPr>
        <w:t>chafts</w:t>
      </w:r>
      <w:r w:rsidRPr="0035755E">
        <w:rPr>
          <w:sz w:val="23"/>
          <w:szCs w:val="23"/>
          <w:lang w:val="de-DE"/>
        </w:rPr>
        <w:t>plan-</w:t>
      </w:r>
      <w:r w:rsidR="0007133F">
        <w:rPr>
          <w:sz w:val="23"/>
          <w:szCs w:val="23"/>
          <w:lang w:val="de-DE"/>
        </w:rPr>
        <w:t>Entgelte</w:t>
      </w:r>
      <w:r w:rsidRPr="0035755E">
        <w:rPr>
          <w:sz w:val="23"/>
          <w:szCs w:val="23"/>
          <w:lang w:val="de-DE"/>
        </w:rPr>
        <w:t>.</w:t>
      </w:r>
    </w:p>
    <w:p w14:paraId="08AED806" w14:textId="4ECA103A" w:rsidR="0035755E" w:rsidRPr="0035755E" w:rsidRDefault="0035755E">
      <w:pPr>
        <w:pStyle w:val="Textkrper"/>
        <w:spacing w:before="237"/>
        <w:ind w:left="23"/>
        <w:jc w:val="left"/>
        <w:rPr>
          <w:lang w:val="de-DE"/>
        </w:rPr>
      </w:pPr>
      <w:r w:rsidRPr="0035755E">
        <w:rPr>
          <w:b/>
          <w:bCs/>
          <w:lang w:val="de-DE"/>
        </w:rPr>
        <w:t>„Anlage“ </w:t>
      </w:r>
      <w:r w:rsidRPr="0035755E">
        <w:rPr>
          <w:lang w:val="de-DE"/>
        </w:rPr>
        <w:t>bezeichnet Anlage 1, Anlage 2 und Anlage 3.</w:t>
      </w:r>
    </w:p>
    <w:p w14:paraId="62BE0DA7" w14:textId="2A90754D" w:rsidR="00E61FEB" w:rsidRDefault="00E61FEB">
      <w:pPr>
        <w:pStyle w:val="Textkrper"/>
        <w:spacing w:before="237"/>
        <w:ind w:left="23"/>
        <w:jc w:val="left"/>
        <w:rPr>
          <w:lang w:val="de-DE"/>
        </w:rPr>
      </w:pPr>
      <w:r w:rsidRPr="00E61FEB">
        <w:rPr>
          <w:b/>
          <w:bCs/>
          <w:lang w:val="de-DE"/>
        </w:rPr>
        <w:t>„Anwendbare Datenschutzgesetze“</w:t>
      </w:r>
      <w:r w:rsidRPr="00E61FEB">
        <w:rPr>
          <w:lang w:val="de-DE"/>
        </w:rPr>
        <w:t xml:space="preserve"> bezeichnet alle anwendbaren Gesetze, Verordnungen </w:t>
      </w:r>
      <w:r w:rsidR="007F25F5">
        <w:rPr>
          <w:lang w:val="de-DE"/>
        </w:rPr>
        <w:t>und sonstige</w:t>
      </w:r>
      <w:r w:rsidRPr="00E61FEB">
        <w:rPr>
          <w:lang w:val="de-DE"/>
        </w:rPr>
        <w:t xml:space="preserve"> Vorschriften in Bezug auf die Verarbeitung personenbezogener Daten im Rahmen der Vereinbarung, einschließlich, aber nicht beschränkt auf die DSGVO und die UK GDPR.</w:t>
      </w:r>
    </w:p>
    <w:p w14:paraId="0FCE84E6" w14:textId="5825625E" w:rsidR="007F25F5" w:rsidRDefault="007F25F5">
      <w:pPr>
        <w:pStyle w:val="Textkrper"/>
        <w:spacing w:before="237"/>
        <w:ind w:left="23"/>
        <w:jc w:val="left"/>
        <w:rPr>
          <w:lang w:val="de-DE"/>
        </w:rPr>
      </w:pPr>
      <w:r w:rsidRPr="007F25F5">
        <w:rPr>
          <w:b/>
          <w:bCs/>
          <w:lang w:val="de-DE"/>
        </w:rPr>
        <w:t>„Anwendbare Gesetze“</w:t>
      </w:r>
      <w:r w:rsidRPr="007F25F5">
        <w:rPr>
          <w:lang w:val="de-DE"/>
        </w:rPr>
        <w:t xml:space="preserve"> bezeichnet alle jeweils geltenden Gesetze, Verordnungen und sonstigen Vorschriften.</w:t>
      </w:r>
    </w:p>
    <w:p w14:paraId="35599180" w14:textId="2E3A77AD" w:rsidR="007F25F5" w:rsidRDefault="007F25F5">
      <w:pPr>
        <w:pStyle w:val="Textkrper"/>
        <w:spacing w:before="237"/>
        <w:ind w:left="23"/>
        <w:jc w:val="left"/>
        <w:rPr>
          <w:lang w:val="de-DE"/>
        </w:rPr>
      </w:pPr>
      <w:r w:rsidRPr="007F25F5">
        <w:rPr>
          <w:b/>
          <w:bCs/>
          <w:lang w:val="de-DE"/>
        </w:rPr>
        <w:t>„Auftragsänderung“</w:t>
      </w:r>
      <w:r w:rsidRPr="007F25F5">
        <w:rPr>
          <w:lang w:val="de-DE"/>
        </w:rPr>
        <w:t> hat die in Ziff. 16 festgelegte Bedeutung.</w:t>
      </w:r>
    </w:p>
    <w:p w14:paraId="132B1743" w14:textId="187701F8" w:rsidR="007F25F5" w:rsidRDefault="007F25F5">
      <w:pPr>
        <w:pStyle w:val="Textkrper"/>
        <w:spacing w:before="237"/>
        <w:ind w:left="23"/>
        <w:jc w:val="left"/>
        <w:rPr>
          <w:lang w:val="de-DE"/>
        </w:rPr>
      </w:pPr>
      <w:r w:rsidRPr="007F25F5">
        <w:rPr>
          <w:b/>
          <w:bCs/>
          <w:lang w:val="de-DE"/>
        </w:rPr>
        <w:t>„Auftragsformular“</w:t>
      </w:r>
      <w:r w:rsidRPr="007F25F5">
        <w:rPr>
          <w:lang w:val="de-DE"/>
        </w:rPr>
        <w:t> bezeichnet das Auftragsformular, das die spezifischen Bedingungen der Zusammenarbeit zwischen den Parteien festlegt und von den Parteien am oder vor dem Wirksamkeitsdatum unterzeichnet wird.</w:t>
      </w:r>
    </w:p>
    <w:p w14:paraId="0D017F45" w14:textId="7F21474C" w:rsidR="00783EBD" w:rsidRPr="00783EBD" w:rsidRDefault="00783EBD">
      <w:pPr>
        <w:pStyle w:val="Textkrper"/>
        <w:spacing w:before="237"/>
        <w:ind w:left="23"/>
        <w:jc w:val="left"/>
        <w:rPr>
          <w:lang w:val="de-DE"/>
        </w:rPr>
      </w:pPr>
      <w:r w:rsidRPr="00783EBD">
        <w:rPr>
          <w:b/>
          <w:bCs/>
          <w:lang w:val="de-DE"/>
        </w:rPr>
        <w:t>„Club-Mitglieder“</w:t>
      </w:r>
      <w:r w:rsidRPr="00783EBD">
        <w:rPr>
          <w:lang w:val="de-DE"/>
        </w:rPr>
        <w:t> bezeichnet die einzelnen Mitglieder des Kunden (sofern dieser ein Verein ist), deren Vereinsmitgliedschaft den Staydia Club Membership Plan umfasst; ein „Club-Mitglied“ ist jeweils eines davon.</w:t>
      </w:r>
    </w:p>
    <w:p w14:paraId="61A81BF6" w14:textId="70CC387D" w:rsidR="00783EBD" w:rsidRDefault="00783EBD">
      <w:pPr>
        <w:pStyle w:val="Textkrper"/>
        <w:spacing w:before="237"/>
        <w:ind w:left="23"/>
        <w:jc w:val="left"/>
        <w:rPr>
          <w:lang w:val="de-DE"/>
        </w:rPr>
      </w:pPr>
      <w:r w:rsidRPr="00783EBD">
        <w:rPr>
          <w:b/>
          <w:bCs/>
          <w:lang w:val="de-DE"/>
        </w:rPr>
        <w:t>„Club-Mitgliedsbeiträge“</w:t>
      </w:r>
      <w:r w:rsidRPr="00783EBD">
        <w:rPr>
          <w:lang w:val="de-DE"/>
        </w:rPr>
        <w:t> bezeichnet die allgemeinen Mitgliedsbeiträge, die ein Club-Mitglied für den Beitritt und die Aufrechterhaltung seiner Mitgliedschaft beim Kunden (sofern dieser ein Verein ist) zu zahlen hat.</w:t>
      </w:r>
    </w:p>
    <w:p w14:paraId="0E158CFD" w14:textId="70C43737" w:rsidR="009D111F" w:rsidRPr="009D111F" w:rsidRDefault="009D111F">
      <w:pPr>
        <w:pStyle w:val="Textkrper"/>
        <w:spacing w:before="237"/>
        <w:ind w:left="23"/>
        <w:jc w:val="left"/>
        <w:rPr>
          <w:lang w:val="de-DE"/>
        </w:rPr>
      </w:pPr>
      <w:r w:rsidRPr="009D111F">
        <w:rPr>
          <w:b/>
          <w:bCs/>
          <w:lang w:val="de-DE"/>
        </w:rPr>
        <w:t>„Dienstleistungen“</w:t>
      </w:r>
      <w:r w:rsidRPr="009D111F">
        <w:rPr>
          <w:lang w:val="de-DE"/>
        </w:rPr>
        <w:t> bezeichnet die von Staydia für den Kunden erbrachten Leistungen, nämlich (i) die Lieferung und Installation der Staydia-Produkte sowie (ii) die Übertragung der Inhalte auf der Plattform.</w:t>
      </w:r>
    </w:p>
    <w:p w14:paraId="088D3C81" w14:textId="77777777" w:rsidR="00BF7002" w:rsidRDefault="00BF7002" w:rsidP="00BF7002">
      <w:pPr>
        <w:pStyle w:val="Textkrper"/>
        <w:spacing w:before="237"/>
        <w:ind w:left="23"/>
        <w:jc w:val="left"/>
        <w:rPr>
          <w:lang w:val="de-DE"/>
        </w:rPr>
      </w:pPr>
      <w:r w:rsidRPr="00BF7002">
        <w:rPr>
          <w:b/>
          <w:bCs/>
          <w:lang w:val="de-DE"/>
        </w:rPr>
        <w:t>„Drittanbieter-Dienstleister“</w:t>
      </w:r>
      <w:r w:rsidRPr="00BF7002">
        <w:rPr>
          <w:lang w:val="de-DE"/>
        </w:rPr>
        <w:t> bezeichnet alle Drittanbieter, die von Staydia zur Unterstützung bei der Erbringung der Dienstleistungen beauftragt werden, einschließlich aller Drittanbieter, die mit der Installation der Staydia-Produkte am Standort betraut werden.</w:t>
      </w:r>
    </w:p>
    <w:p w14:paraId="13905A48" w14:textId="3C974902" w:rsidR="0007133F" w:rsidRDefault="0007133F" w:rsidP="00BF7002">
      <w:pPr>
        <w:pStyle w:val="Textkrper"/>
        <w:spacing w:before="237"/>
        <w:ind w:left="23"/>
        <w:jc w:val="left"/>
        <w:rPr>
          <w:lang w:val="de-DE"/>
        </w:rPr>
      </w:pPr>
      <w:r w:rsidRPr="0007133F">
        <w:rPr>
          <w:b/>
          <w:bCs/>
          <w:lang w:val="de-DE"/>
        </w:rPr>
        <w:t>„DSGVO“</w:t>
      </w:r>
      <w:r w:rsidRPr="0007133F">
        <w:rPr>
          <w:lang w:val="de-DE"/>
        </w:rPr>
        <w:t> bezeichnet die Datenschutz-Grundverordnung ((EU) 2016/679) in ihrer jeweils geltenden Fassung.</w:t>
      </w:r>
    </w:p>
    <w:p w14:paraId="3809584D" w14:textId="77777777" w:rsidR="005F2254" w:rsidRDefault="005F2254" w:rsidP="005F2254">
      <w:pPr>
        <w:pStyle w:val="Textkrper"/>
        <w:spacing w:before="237"/>
        <w:ind w:left="23"/>
        <w:jc w:val="left"/>
        <w:rPr>
          <w:lang w:val="de-DE"/>
        </w:rPr>
      </w:pPr>
      <w:r w:rsidRPr="00BF7002">
        <w:rPr>
          <w:b/>
          <w:bCs/>
          <w:lang w:val="de-DE"/>
        </w:rPr>
        <w:t>„Geistige Eigentumsrechte“</w:t>
      </w:r>
      <w:r w:rsidRPr="00BF7002">
        <w:rPr>
          <w:lang w:val="de-DE"/>
        </w:rPr>
        <w:t xml:space="preserve"> bezeichnet Patente, Gebrauchsmuster, Erfindungsrechte, Urheberrechte und verwandte Schutzrechte, Urheberpersönlichkeitsrechte, Marken und Dienstleistungsmarken, Unternehmensnamen und Domainnamen, Rechte an Ausstattung und Aufmachung, Goodwill und das Recht, gegen Nachahmung oder unlauteren Wettbewerb vorzugehen, Designrechte, Rechte an Computerprogrammen, Datenbankrechte, Rechte zur </w:t>
      </w:r>
      <w:r w:rsidRPr="00BF7002">
        <w:rPr>
          <w:lang w:val="de-DE"/>
        </w:rPr>
        <w:lastRenderedPageBreak/>
        <w:t>Nutzung und zum Schutz der Vertraulichkeit von vertraulichen Informationen (einschließlich Know-how und Geschäftsgeheimnissen) sowie alle sonstigen geistigen Eigentumsrechte, jeweils unabhängig davon, ob sie eingetragen oder nicht eingetragen sind, einschließlich aller Anmeldungen und Rechte auf Anmeldung, Verlängerungen oder Erweiterungen sowie Rechte auf Priorität solcher Rechte und aller ähnlichen oder gleichwertigen Rechte oder Schutzformen, die jetzt oder in Zukunft irgendwo auf der Welt bestehen oder bestehen werden.</w:t>
      </w:r>
    </w:p>
    <w:p w14:paraId="16099840" w14:textId="04E3A5BD" w:rsidR="00783EBD" w:rsidRPr="00783EBD" w:rsidRDefault="00783EBD">
      <w:pPr>
        <w:pStyle w:val="Textkrper"/>
        <w:spacing w:before="237"/>
        <w:ind w:left="23"/>
        <w:jc w:val="left"/>
        <w:rPr>
          <w:lang w:val="de-DE"/>
        </w:rPr>
      </w:pPr>
      <w:r w:rsidRPr="00783EBD">
        <w:rPr>
          <w:b/>
          <w:bCs/>
          <w:lang w:val="de-DE"/>
        </w:rPr>
        <w:t>„Inhalt“</w:t>
      </w:r>
      <w:r w:rsidRPr="00783EBD">
        <w:rPr>
          <w:lang w:val="de-DE"/>
        </w:rPr>
        <w:t> bezeichnet die Mitteilungen, Töne, Zeichen, Bilder, Signale, visuellen und/oder audiovisuellen Inhalte, die bei Veranstaltungen mit den Staydia-Produkten aufgezeichnet werden (einschließlich etwaiger Kommentare und/oder eingeblendeter Informationen, die vom Kunden hochgeladen werden) und die auf der Plattform durch Livestreaming und/oder On-Demand-Streaming übertragen werden.</w:t>
      </w:r>
    </w:p>
    <w:p w14:paraId="2C70EFA9" w14:textId="28E58AFB" w:rsidR="00BF7002" w:rsidRDefault="00BF7002">
      <w:pPr>
        <w:pStyle w:val="Textkrper"/>
        <w:spacing w:before="237"/>
        <w:ind w:left="23"/>
        <w:jc w:val="left"/>
        <w:rPr>
          <w:lang w:val="de-DE"/>
        </w:rPr>
      </w:pPr>
      <w:r w:rsidRPr="00BF7002">
        <w:rPr>
          <w:b/>
          <w:bCs/>
          <w:lang w:val="de-DE"/>
        </w:rPr>
        <w:t>„Initiallaufzeit“</w:t>
      </w:r>
      <w:r w:rsidRPr="00BF7002">
        <w:rPr>
          <w:lang w:val="de-DE"/>
        </w:rPr>
        <w:t> hat die in Ziff. 2.1 festgelegte Bedeutung.</w:t>
      </w:r>
    </w:p>
    <w:p w14:paraId="60F64C29" w14:textId="6E39EC83" w:rsidR="00BF7002" w:rsidRPr="00BF7002" w:rsidRDefault="00BF7002">
      <w:pPr>
        <w:pStyle w:val="Textkrper"/>
        <w:spacing w:before="237"/>
        <w:ind w:left="23"/>
        <w:jc w:val="left"/>
        <w:rPr>
          <w:lang w:val="de-DE"/>
        </w:rPr>
      </w:pPr>
      <w:r w:rsidRPr="00BF7002">
        <w:rPr>
          <w:b/>
          <w:bCs/>
          <w:lang w:val="de-DE"/>
        </w:rPr>
        <w:t>„Kunde“</w:t>
      </w:r>
      <w:r w:rsidRPr="00BF7002">
        <w:rPr>
          <w:lang w:val="de-DE"/>
        </w:rPr>
        <w:t xml:space="preserve"> ist die im Auftragsformular genannte Partei (und jede verbundene Organisation, sofern zutreffend). </w:t>
      </w:r>
      <w:r w:rsidRPr="0035755E">
        <w:rPr>
          <w:lang w:val="de-DE"/>
        </w:rPr>
        <w:t>Der Kunde kann selbst ein Verein sein.</w:t>
      </w:r>
    </w:p>
    <w:p w14:paraId="33B36D07" w14:textId="6C0437BB" w:rsidR="00BF7002" w:rsidRDefault="0035755E">
      <w:pPr>
        <w:pStyle w:val="Textkrper"/>
        <w:spacing w:before="237"/>
        <w:ind w:left="23"/>
        <w:jc w:val="left"/>
        <w:rPr>
          <w:lang w:val="de-DE"/>
        </w:rPr>
      </w:pPr>
      <w:r w:rsidRPr="0035755E">
        <w:rPr>
          <w:b/>
          <w:bCs/>
          <w:lang w:val="de-DE"/>
        </w:rPr>
        <w:t>„Kundenmaterial“</w:t>
      </w:r>
      <w:r w:rsidRPr="0035755E">
        <w:rPr>
          <w:lang w:val="de-DE"/>
        </w:rPr>
        <w:t> bezeichnet alle Dokumente, Informationen, Gegenstände und Materialien in jeglicher Form, die entweder dem Kunden oder einem Dritten gehören und die vom Kunden im Zusammenhang mit den Dienstleistungen an Staydia übermittelt werden.</w:t>
      </w:r>
    </w:p>
    <w:p w14:paraId="1AF7537A" w14:textId="11F8B431" w:rsidR="0007133F" w:rsidRPr="0007133F" w:rsidRDefault="0007133F">
      <w:pPr>
        <w:pStyle w:val="Textkrper"/>
        <w:spacing w:before="237"/>
        <w:ind w:left="23"/>
        <w:jc w:val="left"/>
        <w:rPr>
          <w:lang w:val="de-DE"/>
        </w:rPr>
      </w:pPr>
      <w:r w:rsidRPr="0007133F">
        <w:rPr>
          <w:b/>
          <w:bCs/>
          <w:lang w:val="de-DE"/>
        </w:rPr>
        <w:t>„Laufzeit“</w:t>
      </w:r>
      <w:r w:rsidRPr="0007133F">
        <w:rPr>
          <w:lang w:val="de-DE"/>
        </w:rPr>
        <w:t> bezeichnet die Initiallaufzeit und jede Verlängerungslaufzeit.</w:t>
      </w:r>
    </w:p>
    <w:p w14:paraId="2165A15E" w14:textId="5A576930" w:rsidR="0035755E" w:rsidRPr="0035755E" w:rsidRDefault="0035755E">
      <w:pPr>
        <w:pStyle w:val="Textkrper"/>
        <w:spacing w:before="237"/>
        <w:ind w:left="23"/>
        <w:jc w:val="left"/>
        <w:rPr>
          <w:lang w:val="de-DE"/>
        </w:rPr>
      </w:pPr>
      <w:r w:rsidRPr="0035755E">
        <w:rPr>
          <w:b/>
          <w:bCs/>
          <w:lang w:val="de-DE"/>
        </w:rPr>
        <w:t>„Netto-Abonnementerlös“</w:t>
      </w:r>
      <w:r w:rsidRPr="0035755E">
        <w:rPr>
          <w:lang w:val="de-DE"/>
        </w:rPr>
        <w:t> bezeichnet die Gesamterlöse aus nicht rabattierten Abonnementgebühren, die von Zuschauern an Staydia gezahlt werden, abzüglich aller anfallenden Steuern sowie nach Berücksichtigung von Rabatten, Stornierungen, Rückerstattungen und Gebühren (einschließlich, aber nicht beschränkt auf Zahlungsabwicklungsgebühren) sowie damit verbundenen operativen Kosten und Aufwendungen. Zur Klarstellung: Die Berechnung erfolgt pro Zuschauerabonnement, das dem Kunden zugeordnet werden kann, und nicht pro Veranstaltungsansicht.</w:t>
      </w:r>
    </w:p>
    <w:p w14:paraId="48486514" w14:textId="73770459" w:rsidR="0035755E" w:rsidRDefault="0035755E">
      <w:pPr>
        <w:pStyle w:val="Textkrper"/>
        <w:spacing w:before="237"/>
        <w:ind w:left="23"/>
        <w:jc w:val="left"/>
        <w:rPr>
          <w:lang w:val="de-DE"/>
        </w:rPr>
      </w:pPr>
      <w:r w:rsidRPr="0035755E">
        <w:rPr>
          <w:b/>
          <w:bCs/>
          <w:lang w:val="de-DE"/>
        </w:rPr>
        <w:t>„Personenbezogene Daten“</w:t>
      </w:r>
      <w:r w:rsidRPr="0035755E">
        <w:rPr>
          <w:lang w:val="de-DE"/>
        </w:rPr>
        <w:t> hat die in Anlage 3 festgelegte Bedeutung.</w:t>
      </w:r>
    </w:p>
    <w:p w14:paraId="3CE4D681" w14:textId="46F2B547" w:rsidR="0035755E" w:rsidRDefault="0035755E">
      <w:pPr>
        <w:pStyle w:val="Textkrper"/>
        <w:spacing w:before="237"/>
        <w:ind w:left="23"/>
        <w:jc w:val="left"/>
        <w:rPr>
          <w:lang w:val="de-DE"/>
        </w:rPr>
      </w:pPr>
      <w:r w:rsidRPr="0035755E">
        <w:rPr>
          <w:b/>
          <w:bCs/>
          <w:lang w:val="de-DE"/>
        </w:rPr>
        <w:t>„Plattform“</w:t>
      </w:r>
      <w:r w:rsidRPr="0035755E">
        <w:rPr>
          <w:lang w:val="de-DE"/>
        </w:rPr>
        <w:t> bezeichnet die von Staydia betriebene E-Commerce-Plattform, die die Registrierung von Zuschauern, die Zahlungsabwicklung und den Kundendienst zur Unterstützung des Zuschauer-Abonnementdienstes sowie die Übertragung von Veranstaltungen durch Livestreaming und/oder On-Demand-Streaming ermöglicht, wie im Auftragsformular beschrieben.</w:t>
      </w:r>
    </w:p>
    <w:p w14:paraId="6D8C2B51" w14:textId="77777777" w:rsidR="0007133F" w:rsidRDefault="0035755E">
      <w:pPr>
        <w:pStyle w:val="Textkrper"/>
        <w:spacing w:before="237"/>
        <w:ind w:left="23"/>
        <w:jc w:val="left"/>
        <w:rPr>
          <w:lang w:val="de-DE"/>
        </w:rPr>
      </w:pPr>
      <w:r w:rsidRPr="0035755E">
        <w:rPr>
          <w:b/>
          <w:bCs/>
          <w:lang w:val="de-DE"/>
        </w:rPr>
        <w:t>„Standort“</w:t>
      </w:r>
      <w:r w:rsidRPr="0035755E">
        <w:rPr>
          <w:lang w:val="de-DE"/>
        </w:rPr>
        <w:t> bezeichnet den Standort, an dem die Staydia-Produkte installiert sind und an dem die Veranstaltungen stattfinden.</w:t>
      </w:r>
    </w:p>
    <w:p w14:paraId="1B747FC9" w14:textId="5BB8F45B" w:rsidR="0007133F" w:rsidRDefault="0007133F">
      <w:pPr>
        <w:pStyle w:val="Textkrper"/>
        <w:spacing w:before="237"/>
        <w:ind w:left="23"/>
        <w:jc w:val="left"/>
        <w:rPr>
          <w:lang w:val="de-DE"/>
        </w:rPr>
      </w:pPr>
      <w:r w:rsidRPr="0007133F">
        <w:rPr>
          <w:b/>
          <w:bCs/>
          <w:lang w:val="de-DE"/>
        </w:rPr>
        <w:t>„Staydia-Clubmitgliedschaftsplan“</w:t>
      </w:r>
      <w:r w:rsidRPr="0007133F">
        <w:rPr>
          <w:lang w:val="de-DE"/>
        </w:rPr>
        <w:t> bezeichnet die zusätzlichen Vereinsmitgliedschaftsleistungen, die der Kunde (sofern dieser ein Verein ist) seinen teilnehmenden Club-Mitgliedern anbietet und die es diesen ermöglichen, auf die Plattform zuzugreifen und bestimmte Inhalte anzusehen.</w:t>
      </w:r>
    </w:p>
    <w:p w14:paraId="17D00B1C" w14:textId="77777777" w:rsidR="0007133F" w:rsidRDefault="0007133F">
      <w:pPr>
        <w:pStyle w:val="Textkrper"/>
        <w:spacing w:before="237"/>
        <w:ind w:left="23"/>
        <w:jc w:val="left"/>
        <w:rPr>
          <w:lang w:val="de-DE"/>
        </w:rPr>
      </w:pPr>
      <w:r w:rsidRPr="0007133F">
        <w:rPr>
          <w:b/>
          <w:bCs/>
          <w:lang w:val="de-DE"/>
        </w:rPr>
        <w:t>„Staydia-Clubmitgliedschaftsplan-Entgelte“</w:t>
      </w:r>
      <w:r w:rsidRPr="0007133F">
        <w:rPr>
          <w:lang w:val="de-DE"/>
        </w:rPr>
        <w:t> bezeichnet die Entgelte, die vom Kunden (Verein) an Staydia für den Zugang zum und die Teilnahme am Staydia-Clubmitgliedschaftsplan zu zahlen sind.</w:t>
      </w:r>
    </w:p>
    <w:p w14:paraId="3E5A043A" w14:textId="1E8099AE" w:rsidR="0007133F" w:rsidRDefault="0007133F">
      <w:pPr>
        <w:pStyle w:val="Textkrper"/>
        <w:spacing w:before="237"/>
        <w:ind w:left="23"/>
        <w:jc w:val="left"/>
        <w:rPr>
          <w:lang w:val="de-DE"/>
        </w:rPr>
      </w:pPr>
      <w:r w:rsidRPr="0007133F">
        <w:rPr>
          <w:b/>
          <w:bCs/>
          <w:lang w:val="de-DE"/>
        </w:rPr>
        <w:t>„Staydia-Hardware“</w:t>
      </w:r>
      <w:r w:rsidRPr="0007133F">
        <w:rPr>
          <w:lang w:val="de-DE"/>
        </w:rPr>
        <w:t> hat die im Auftragsformular festgelegte Bedeutung.</w:t>
      </w:r>
    </w:p>
    <w:p w14:paraId="50E7E61B" w14:textId="2C7A8EB2" w:rsidR="0007133F" w:rsidRDefault="0007133F">
      <w:pPr>
        <w:pStyle w:val="Textkrper"/>
        <w:spacing w:before="237"/>
        <w:ind w:left="23"/>
        <w:jc w:val="left"/>
        <w:rPr>
          <w:lang w:val="de-DE"/>
        </w:rPr>
      </w:pPr>
      <w:r w:rsidRPr="0007133F">
        <w:rPr>
          <w:b/>
          <w:bCs/>
          <w:lang w:val="de-DE"/>
        </w:rPr>
        <w:t>„Staydia-Produkte“</w:t>
      </w:r>
      <w:r w:rsidRPr="0007133F">
        <w:rPr>
          <w:lang w:val="de-DE"/>
        </w:rPr>
        <w:t> bezeichnet die Staydia-Hardware und die Staydia-Software.</w:t>
      </w:r>
    </w:p>
    <w:p w14:paraId="27DA7ECA" w14:textId="4728B39B" w:rsidR="0007133F" w:rsidRPr="0007133F" w:rsidRDefault="0007133F">
      <w:pPr>
        <w:pStyle w:val="Textkrper"/>
        <w:spacing w:before="237"/>
        <w:ind w:left="23"/>
        <w:jc w:val="left"/>
        <w:rPr>
          <w:lang w:val="de-DE"/>
        </w:rPr>
      </w:pPr>
      <w:r w:rsidRPr="0007133F">
        <w:rPr>
          <w:b/>
          <w:bCs/>
          <w:lang w:val="de-DE"/>
        </w:rPr>
        <w:lastRenderedPageBreak/>
        <w:t>„Staydia-Software“</w:t>
      </w:r>
      <w:r w:rsidRPr="0007133F">
        <w:rPr>
          <w:lang w:val="de-DE"/>
        </w:rPr>
        <w:t> hat die im Auftragsformular festgelegte Bedeutung.</w:t>
      </w:r>
    </w:p>
    <w:p w14:paraId="3E405A89" w14:textId="2346EB05" w:rsidR="0007133F" w:rsidRDefault="0007133F">
      <w:pPr>
        <w:pStyle w:val="Textkrper"/>
        <w:spacing w:before="237"/>
        <w:ind w:left="23"/>
        <w:jc w:val="left"/>
        <w:rPr>
          <w:lang w:val="de-DE"/>
        </w:rPr>
      </w:pPr>
      <w:r w:rsidRPr="0007133F">
        <w:rPr>
          <w:b/>
          <w:bCs/>
          <w:lang w:val="de-DE"/>
        </w:rPr>
        <w:t>„Übertragung“</w:t>
      </w:r>
      <w:r w:rsidRPr="0007133F">
        <w:rPr>
          <w:lang w:val="de-DE"/>
        </w:rPr>
        <w:t> bezeichnet die Aufzeichnung, Ansicht, Übermittlung, Weiterleitung oder Verbreitung von Inhalten über ein elektronisches Kommunikationsnetzwerk, einschließlich Streaming (sowohl live als auch auf Abruf) und die Übertragung der Inhalte.</w:t>
      </w:r>
    </w:p>
    <w:p w14:paraId="2AEBEB01" w14:textId="7FE07C5B" w:rsidR="0007133F" w:rsidRPr="0007133F" w:rsidRDefault="0007133F">
      <w:pPr>
        <w:pStyle w:val="Textkrper"/>
        <w:spacing w:before="237"/>
        <w:ind w:left="23"/>
        <w:jc w:val="left"/>
        <w:rPr>
          <w:b/>
          <w:bCs/>
          <w:lang w:val="de-DE"/>
        </w:rPr>
      </w:pPr>
      <w:r w:rsidRPr="0007133F">
        <w:rPr>
          <w:b/>
          <w:bCs/>
          <w:lang w:val="de-DE"/>
        </w:rPr>
        <w:t>„UK GDPR“ </w:t>
      </w:r>
      <w:r w:rsidRPr="0007133F">
        <w:rPr>
          <w:lang w:val="de-DE"/>
        </w:rPr>
        <w:t>hat die in Abschnitt 3(10) (ergänzt durch Abschnitt 205(4)) des britischen Datenschutzgesetzes 2018 festgelegte Bedeutung.</w:t>
      </w:r>
    </w:p>
    <w:p w14:paraId="6355A4EC" w14:textId="3566A7CE" w:rsidR="009D111F" w:rsidRDefault="009D111F">
      <w:pPr>
        <w:pStyle w:val="Textkrper"/>
        <w:spacing w:before="237"/>
        <w:ind w:left="23"/>
        <w:jc w:val="left"/>
        <w:rPr>
          <w:lang w:val="de-DE"/>
        </w:rPr>
      </w:pPr>
      <w:r w:rsidRPr="009D111F">
        <w:rPr>
          <w:b/>
          <w:bCs/>
          <w:lang w:val="de-DE"/>
        </w:rPr>
        <w:t>„Veranstaltung“</w:t>
      </w:r>
      <w:r w:rsidRPr="009D111F">
        <w:rPr>
          <w:lang w:val="de-DE"/>
        </w:rPr>
        <w:t> bezeichnet die vom Kunden organisierten Veranstaltungen, die Staydia gemäß den im Auftragsformular näher beschriebenen Anforderungen und Zeitplänen des Veranstaltungsplans am Standort auf der Plattform zu streamen vereinbart hat.</w:t>
      </w:r>
    </w:p>
    <w:p w14:paraId="0E0A43BA" w14:textId="4FEBD473" w:rsidR="009D111F" w:rsidRPr="009D111F" w:rsidRDefault="009D111F">
      <w:pPr>
        <w:pStyle w:val="Textkrper"/>
        <w:spacing w:before="237"/>
        <w:ind w:left="23"/>
        <w:jc w:val="left"/>
        <w:rPr>
          <w:lang w:val="de-DE"/>
        </w:rPr>
      </w:pPr>
      <w:r w:rsidRPr="009D111F">
        <w:rPr>
          <w:b/>
          <w:bCs/>
          <w:lang w:val="de-DE"/>
        </w:rPr>
        <w:t>„Veranstaltungsplan“</w:t>
      </w:r>
      <w:r w:rsidRPr="009D111F">
        <w:rPr>
          <w:lang w:val="de-DE"/>
        </w:rPr>
        <w:t> bezeichnet den vom Kunden an Staydia zu übermittelnden Zeitplan der Veranstaltungen gemäß den Anforderungen und Zeitvorgaben in Anlage 2.</w:t>
      </w:r>
    </w:p>
    <w:p w14:paraId="554D3AAF" w14:textId="69F44D5B" w:rsidR="009D111F" w:rsidRDefault="009D111F">
      <w:pPr>
        <w:pStyle w:val="Textkrper"/>
        <w:spacing w:before="237"/>
        <w:ind w:left="23"/>
        <w:jc w:val="left"/>
        <w:rPr>
          <w:lang w:val="de-DE"/>
        </w:rPr>
      </w:pPr>
      <w:r w:rsidRPr="009D111F">
        <w:rPr>
          <w:b/>
          <w:bCs/>
          <w:lang w:val="de-DE"/>
        </w:rPr>
        <w:t>„Verbundene Organisation“</w:t>
      </w:r>
      <w:r w:rsidRPr="009D111F">
        <w:rPr>
          <w:lang w:val="de-DE"/>
        </w:rPr>
        <w:t> bezeichnet jeden Verein, jede Unterorganisation, jedes verbundene Unternehmen und/oder jede andere Organisation, die der Leitung, Kontrolle oder Zuständigkeit des Kunden unterliegt</w:t>
      </w:r>
      <w:r>
        <w:rPr>
          <w:lang w:val="de-DE"/>
        </w:rPr>
        <w:t xml:space="preserve"> und</w:t>
      </w:r>
      <w:r w:rsidRPr="009D111F">
        <w:rPr>
          <w:lang w:val="de-DE"/>
        </w:rPr>
        <w:t xml:space="preserve"> deren Einzelheiten vom Kunden gemäß Ziff. 4 an Staydia mitgeteilt werden.</w:t>
      </w:r>
    </w:p>
    <w:p w14:paraId="252496C8" w14:textId="20059F8C" w:rsidR="0007133F" w:rsidRPr="0007133F" w:rsidRDefault="0007133F">
      <w:pPr>
        <w:pStyle w:val="Textkrper"/>
        <w:spacing w:before="237"/>
        <w:ind w:left="23"/>
        <w:jc w:val="left"/>
        <w:rPr>
          <w:lang w:val="de-DE"/>
        </w:rPr>
      </w:pPr>
      <w:r w:rsidRPr="0007133F">
        <w:rPr>
          <w:b/>
          <w:bCs/>
          <w:lang w:val="de-DE"/>
        </w:rPr>
        <w:t>„Vereinbarung“</w:t>
      </w:r>
      <w:r w:rsidRPr="0007133F">
        <w:rPr>
          <w:lang w:val="de-DE"/>
        </w:rPr>
        <w:t> bezeichnet das Auftragsformular, diese Allgemeinen Geschäftsbedingungen sowie die Anlagen.</w:t>
      </w:r>
    </w:p>
    <w:p w14:paraId="60DE2DF8" w14:textId="79DFE6ED" w:rsidR="0035755E" w:rsidRPr="0035755E" w:rsidRDefault="0035755E">
      <w:pPr>
        <w:pStyle w:val="Textkrper"/>
        <w:spacing w:before="237"/>
        <w:ind w:left="23"/>
        <w:jc w:val="left"/>
        <w:rPr>
          <w:lang w:val="de-DE"/>
        </w:rPr>
      </w:pPr>
      <w:r w:rsidRPr="0035755E">
        <w:rPr>
          <w:b/>
          <w:bCs/>
          <w:lang w:val="de-DE"/>
        </w:rPr>
        <w:t>„Verlängerungslaufzeit“</w:t>
      </w:r>
      <w:r w:rsidRPr="0035755E">
        <w:rPr>
          <w:lang w:val="de-DE"/>
        </w:rPr>
        <w:t> hat die in Ziff. 2.2 festgelegte Bedeutung.</w:t>
      </w:r>
    </w:p>
    <w:p w14:paraId="29C4CB0A" w14:textId="4DD0610D" w:rsidR="00BF7002" w:rsidRDefault="00BF7002">
      <w:pPr>
        <w:pStyle w:val="Textkrper"/>
        <w:spacing w:before="237"/>
        <w:ind w:left="23"/>
        <w:jc w:val="left"/>
        <w:rPr>
          <w:lang w:val="de-DE"/>
        </w:rPr>
      </w:pPr>
      <w:r w:rsidRPr="00BF7002">
        <w:rPr>
          <w:b/>
          <w:bCs/>
          <w:lang w:val="de-DE"/>
        </w:rPr>
        <w:t>„Wirksamkeitsdatum“</w:t>
      </w:r>
      <w:r w:rsidRPr="00BF7002">
        <w:rPr>
          <w:lang w:val="de-DE"/>
        </w:rPr>
        <w:t> hat die im Auftragsformular festgelegte Bedeutung.</w:t>
      </w:r>
    </w:p>
    <w:p w14:paraId="0FDD465E" w14:textId="540C8E04" w:rsidR="009D111F" w:rsidRDefault="009D111F">
      <w:pPr>
        <w:pStyle w:val="Textkrper"/>
        <w:spacing w:before="237"/>
        <w:ind w:left="23"/>
        <w:jc w:val="left"/>
        <w:rPr>
          <w:lang w:val="de-DE"/>
        </w:rPr>
      </w:pPr>
      <w:r w:rsidRPr="009D111F">
        <w:rPr>
          <w:b/>
          <w:bCs/>
          <w:lang w:val="de-DE"/>
        </w:rPr>
        <w:t>„Zuschauer“</w:t>
      </w:r>
      <w:r w:rsidRPr="009D111F">
        <w:rPr>
          <w:lang w:val="de-DE"/>
        </w:rPr>
        <w:t> bezeichnet die Nutzer, die ein Abonnement für die Plattform abschließen, um die Inhalte anzusehen.</w:t>
      </w:r>
    </w:p>
    <w:p w14:paraId="3EBEBEF4" w14:textId="77777777" w:rsidR="009D111F" w:rsidRPr="009D111F" w:rsidRDefault="009D111F">
      <w:pPr>
        <w:pStyle w:val="Textkrper"/>
        <w:spacing w:before="237"/>
        <w:ind w:left="23"/>
        <w:jc w:val="left"/>
        <w:rPr>
          <w:lang w:val="de-DE"/>
        </w:rPr>
      </w:pPr>
    </w:p>
    <w:p w14:paraId="35BA21FE" w14:textId="77777777" w:rsidR="008E2726" w:rsidRPr="0093050D" w:rsidRDefault="008E2726">
      <w:pPr>
        <w:pStyle w:val="Listenabsatz"/>
        <w:numPr>
          <w:ilvl w:val="1"/>
          <w:numId w:val="15"/>
        </w:numPr>
        <w:tabs>
          <w:tab w:val="left" w:pos="731"/>
          <w:tab w:val="left" w:pos="734"/>
        </w:tabs>
        <w:spacing w:before="114"/>
        <w:ind w:right="306"/>
        <w:rPr>
          <w:lang w:val="de-DE"/>
        </w:rPr>
      </w:pPr>
      <w:r w:rsidRPr="008E2726">
        <w:rPr>
          <w:lang w:val="de-DE"/>
        </w:rPr>
        <w:t>Überschriften von Ziffern, Anlagen und Absätzen lassen die Auslegung dieser Vereinbarung unberührt.</w:t>
      </w:r>
    </w:p>
    <w:p w14:paraId="73199A7A" w14:textId="4DCBF673" w:rsidR="00297570" w:rsidRPr="008E2726" w:rsidRDefault="008E2726">
      <w:pPr>
        <w:pStyle w:val="Listenabsatz"/>
        <w:numPr>
          <w:ilvl w:val="1"/>
          <w:numId w:val="15"/>
        </w:numPr>
        <w:tabs>
          <w:tab w:val="left" w:pos="731"/>
          <w:tab w:val="left" w:pos="734"/>
        </w:tabs>
        <w:spacing w:before="114"/>
        <w:ind w:right="306"/>
        <w:rPr>
          <w:lang w:val="de-DE"/>
        </w:rPr>
      </w:pPr>
      <w:r w:rsidRPr="008E2726">
        <w:rPr>
          <w:lang w:val="de-DE"/>
        </w:rPr>
        <w:t>Das Auftragsformular und die Anlagen sind Bestandteil dieser Vereinbarung und gelten, als wären sie vollständig im Text dieser Vereinbarung wiedergegeben. Jede Bezugnahme auf diese Vereinbarung umfasst die Anlagen und das Auftragsformular.</w:t>
      </w:r>
    </w:p>
    <w:p w14:paraId="38483FC5" w14:textId="05FCC44F" w:rsidR="00297570" w:rsidRPr="008E2726" w:rsidRDefault="008E2726">
      <w:pPr>
        <w:pStyle w:val="Listenabsatz"/>
        <w:numPr>
          <w:ilvl w:val="1"/>
          <w:numId w:val="15"/>
        </w:numPr>
        <w:tabs>
          <w:tab w:val="left" w:pos="731"/>
          <w:tab w:val="left" w:pos="734"/>
        </w:tabs>
        <w:spacing w:before="121" w:line="242" w:lineRule="auto"/>
        <w:ind w:right="307"/>
        <w:rPr>
          <w:lang w:val="de-DE"/>
        </w:rPr>
      </w:pPr>
      <w:r w:rsidRPr="008E2726">
        <w:rPr>
          <w:lang w:val="de-DE"/>
        </w:rPr>
        <w:t xml:space="preserve">Eine Bezugnahme auf ein </w:t>
      </w:r>
      <w:r w:rsidRPr="008E2726">
        <w:rPr>
          <w:b/>
          <w:bCs/>
          <w:lang w:val="de-DE"/>
        </w:rPr>
        <w:t>Unternehmen</w:t>
      </w:r>
      <w:r w:rsidRPr="008E2726">
        <w:rPr>
          <w:lang w:val="de-DE"/>
        </w:rPr>
        <w:t xml:space="preserve"> umfasst</w:t>
      </w:r>
      <w:r w:rsidR="008D3533" w:rsidRPr="008D3533">
        <w:rPr>
          <w:lang w:val="de-DE"/>
        </w:rPr>
        <w:t xml:space="preserve"> jede Gesellschaft, Körperschaft oder sonstige juristische Person, unabhängig davon, wo und in welcher Form sie gegründet oder errichtet wurde.</w:t>
      </w:r>
    </w:p>
    <w:p w14:paraId="46C32F60" w14:textId="726D8E27" w:rsidR="00297570" w:rsidRPr="008E2726" w:rsidRDefault="008E2726">
      <w:pPr>
        <w:pStyle w:val="Listenabsatz"/>
        <w:numPr>
          <w:ilvl w:val="1"/>
          <w:numId w:val="15"/>
        </w:numPr>
        <w:tabs>
          <w:tab w:val="left" w:pos="731"/>
        </w:tabs>
        <w:spacing w:before="115"/>
        <w:ind w:left="731" w:hanging="708"/>
        <w:rPr>
          <w:lang w:val="de-DE"/>
        </w:rPr>
      </w:pPr>
      <w:r w:rsidRPr="008E2726">
        <w:rPr>
          <w:lang w:val="de-DE"/>
        </w:rPr>
        <w:t>E</w:t>
      </w:r>
      <w:r w:rsidRPr="008E2726">
        <w:rPr>
          <w:spacing w:val="-2"/>
          <w:lang w:val="de-DE"/>
        </w:rPr>
        <w:t>ine Bezugnahme auf „</w:t>
      </w:r>
      <w:r w:rsidRPr="008E2726">
        <w:rPr>
          <w:b/>
          <w:bCs/>
          <w:spacing w:val="-2"/>
          <w:lang w:val="de-DE"/>
        </w:rPr>
        <w:t>schriftlich</w:t>
      </w:r>
      <w:r w:rsidRPr="008E2726">
        <w:rPr>
          <w:spacing w:val="-2"/>
          <w:lang w:val="de-DE"/>
        </w:rPr>
        <w:t>“ oder „</w:t>
      </w:r>
      <w:r w:rsidRPr="008E2726">
        <w:rPr>
          <w:b/>
          <w:bCs/>
          <w:spacing w:val="-2"/>
          <w:lang w:val="de-DE"/>
        </w:rPr>
        <w:t>Schriftform</w:t>
      </w:r>
      <w:r w:rsidRPr="008E2726">
        <w:rPr>
          <w:spacing w:val="-2"/>
          <w:lang w:val="de-DE"/>
        </w:rPr>
        <w:t>“ umfasst E-Mail.</w:t>
      </w:r>
    </w:p>
    <w:p w14:paraId="48FD424D" w14:textId="507F4382" w:rsidR="00297570" w:rsidRPr="008E2726" w:rsidRDefault="008E2726">
      <w:pPr>
        <w:pStyle w:val="berschrift1"/>
        <w:numPr>
          <w:ilvl w:val="0"/>
          <w:numId w:val="15"/>
        </w:numPr>
        <w:tabs>
          <w:tab w:val="left" w:pos="732"/>
        </w:tabs>
        <w:ind w:left="732" w:hanging="709"/>
        <w:jc w:val="both"/>
        <w:rPr>
          <w:u w:val="none"/>
          <w:lang w:val="de-DE"/>
        </w:rPr>
      </w:pPr>
      <w:r>
        <w:rPr>
          <w:lang w:val="de-DE"/>
        </w:rPr>
        <w:t>LAUFZEIT UND BEENDIGUNG</w:t>
      </w:r>
    </w:p>
    <w:p w14:paraId="36E5684D" w14:textId="79BA3412" w:rsidR="00297570" w:rsidRPr="008E2726" w:rsidRDefault="008E2726">
      <w:pPr>
        <w:pStyle w:val="Listenabsatz"/>
        <w:numPr>
          <w:ilvl w:val="1"/>
          <w:numId w:val="15"/>
        </w:numPr>
        <w:tabs>
          <w:tab w:val="left" w:pos="731"/>
          <w:tab w:val="left" w:pos="734"/>
        </w:tabs>
        <w:ind w:right="299"/>
        <w:rPr>
          <w:lang w:val="de-DE"/>
        </w:rPr>
      </w:pPr>
      <w:r w:rsidRPr="008E2726">
        <w:rPr>
          <w:b/>
          <w:lang w:val="de-DE"/>
        </w:rPr>
        <w:t>Initiallaufzeit</w:t>
      </w:r>
      <w:r w:rsidR="00CD3F7C" w:rsidRPr="008E2726">
        <w:rPr>
          <w:b/>
          <w:lang w:val="de-DE"/>
        </w:rPr>
        <w:t>.</w:t>
      </w:r>
      <w:r w:rsidR="00CD3F7C" w:rsidRPr="008E2726">
        <w:rPr>
          <w:b/>
          <w:spacing w:val="-15"/>
          <w:lang w:val="de-DE"/>
        </w:rPr>
        <w:t xml:space="preserve"> </w:t>
      </w:r>
      <w:r w:rsidRPr="008E2726">
        <w:rPr>
          <w:lang w:val="de-DE"/>
        </w:rPr>
        <w:t>Diese Vereinbarung tritt am Wirksamkeitsdatum in Kraft und läuft, sofern sie nicht gemäß Ziff</w:t>
      </w:r>
      <w:r w:rsidR="0029105E">
        <w:rPr>
          <w:lang w:val="de-DE"/>
        </w:rPr>
        <w:t>.</w:t>
      </w:r>
      <w:r w:rsidRPr="008E2726">
        <w:rPr>
          <w:lang w:val="de-DE"/>
        </w:rPr>
        <w:t xml:space="preserve"> 2.3 (Beendigung) vorzeitig beendet wird, für einen Zeitraum von zehn (10) Jahren ab dem Datum der ersten Übertragung des Inhalts auf der Plattform (die „</w:t>
      </w:r>
      <w:r w:rsidRPr="008E2726">
        <w:rPr>
          <w:b/>
          <w:bCs/>
          <w:lang w:val="de-DE"/>
        </w:rPr>
        <w:t>Initiallaufzeit</w:t>
      </w:r>
      <w:r w:rsidRPr="008E2726">
        <w:rPr>
          <w:lang w:val="de-DE"/>
        </w:rPr>
        <w:t>“).</w:t>
      </w:r>
    </w:p>
    <w:p w14:paraId="19DF3422" w14:textId="4C719B3F" w:rsidR="00297570" w:rsidRDefault="008E2726">
      <w:pPr>
        <w:pStyle w:val="berschrift2"/>
        <w:numPr>
          <w:ilvl w:val="1"/>
          <w:numId w:val="15"/>
        </w:numPr>
        <w:tabs>
          <w:tab w:val="left" w:pos="731"/>
        </w:tabs>
        <w:spacing w:before="124"/>
        <w:ind w:left="731" w:hanging="708"/>
        <w:jc w:val="both"/>
      </w:pPr>
      <w:proofErr w:type="spellStart"/>
      <w:r w:rsidRPr="008E2726">
        <w:rPr>
          <w:spacing w:val="-2"/>
        </w:rPr>
        <w:t>Verlängerung</w:t>
      </w:r>
      <w:proofErr w:type="spellEnd"/>
      <w:r w:rsidR="00CD3F7C">
        <w:rPr>
          <w:spacing w:val="-2"/>
        </w:rPr>
        <w:t>.</w:t>
      </w:r>
    </w:p>
    <w:p w14:paraId="22DFADE2" w14:textId="2059E8C1" w:rsidR="00297570" w:rsidRPr="008E2726" w:rsidRDefault="008E2726">
      <w:pPr>
        <w:pStyle w:val="Listenabsatz"/>
        <w:numPr>
          <w:ilvl w:val="2"/>
          <w:numId w:val="15"/>
        </w:numPr>
        <w:tabs>
          <w:tab w:val="left" w:pos="1440"/>
          <w:tab w:val="left" w:pos="1444"/>
        </w:tabs>
        <w:ind w:right="297"/>
        <w:rPr>
          <w:lang w:val="de-DE"/>
        </w:rPr>
      </w:pPr>
      <w:r w:rsidRPr="008E2726">
        <w:rPr>
          <w:lang w:val="de-DE"/>
        </w:rPr>
        <w:t>Diese Vereinbarung verlängert sich nach Ablauf der Initiallaufzeit automatisch um jeweils weitere Zeiträume von fünf (5) Jahren (jeweils eine „</w:t>
      </w:r>
      <w:r w:rsidRPr="008E2726">
        <w:rPr>
          <w:b/>
          <w:bCs/>
          <w:lang w:val="de-DE"/>
        </w:rPr>
        <w:t>Verlängerungslaufzeit</w:t>
      </w:r>
      <w:r w:rsidRPr="008E2726">
        <w:rPr>
          <w:lang w:val="de-DE"/>
        </w:rPr>
        <w:t>“), sofern nicht</w:t>
      </w:r>
      <w:r w:rsidRPr="008E2726">
        <w:rPr>
          <w:lang w:val="de-DE"/>
        </w:rPr>
        <w:br/>
        <w:t>  (i) die Vereinbarung zuvor gemäß Ziff</w:t>
      </w:r>
      <w:r w:rsidR="0029105E">
        <w:rPr>
          <w:lang w:val="de-DE"/>
        </w:rPr>
        <w:t>.</w:t>
      </w:r>
      <w:r w:rsidRPr="008E2726">
        <w:rPr>
          <w:lang w:val="de-DE"/>
        </w:rPr>
        <w:t xml:space="preserve"> 2.3 (Beendigung) beendet wird oder</w:t>
      </w:r>
      <w:r w:rsidRPr="008E2726">
        <w:rPr>
          <w:lang w:val="de-DE"/>
        </w:rPr>
        <w:br/>
      </w:r>
      <w:r w:rsidRPr="008E2726">
        <w:rPr>
          <w:lang w:val="de-DE"/>
        </w:rPr>
        <w:lastRenderedPageBreak/>
        <w:t>  (ii) eine Partei der anderen Partei mindestens sechs (6) Monate vor Ablauf der Initiallaufzeit oder der jeweiligen Verlängerungslaufzeit schriftlich mitteilt, dass sie die Vereinbarung nicht verlängern möchte.</w:t>
      </w:r>
    </w:p>
    <w:p w14:paraId="7A1E6D0C" w14:textId="7BD4BDFB" w:rsidR="00297570" w:rsidRPr="008E2726" w:rsidRDefault="008E2726">
      <w:pPr>
        <w:pStyle w:val="Listenabsatz"/>
        <w:numPr>
          <w:ilvl w:val="2"/>
          <w:numId w:val="15"/>
        </w:numPr>
        <w:tabs>
          <w:tab w:val="left" w:pos="1440"/>
          <w:tab w:val="left" w:pos="1444"/>
        </w:tabs>
        <w:spacing w:before="120"/>
        <w:ind w:right="302"/>
        <w:rPr>
          <w:lang w:val="de-DE"/>
        </w:rPr>
      </w:pPr>
      <w:r w:rsidRPr="008E2726">
        <w:rPr>
          <w:lang w:val="de-DE"/>
        </w:rPr>
        <w:t>Vorbehaltlich Ziff</w:t>
      </w:r>
      <w:r w:rsidR="0029105E">
        <w:rPr>
          <w:lang w:val="de-DE"/>
        </w:rPr>
        <w:t>.</w:t>
      </w:r>
      <w:r w:rsidRPr="008E2726">
        <w:rPr>
          <w:lang w:val="de-DE"/>
        </w:rPr>
        <w:t xml:space="preserve"> 2.2.1(ii) werden die Parteien so bald wie zumutbar vor Ablauf der Initiallaufzeit oder der jeweiligen Verlängerungslaufzeit in redliche Verhandlungen eintreten, um die Regelungen zur Aufteilung des Netto-Abonnementerlöses für die nächste Verlängerungslaufzeit zu vereinbaren.</w:t>
      </w:r>
    </w:p>
    <w:p w14:paraId="7C4A5D2B" w14:textId="76F58BA2" w:rsidR="00297570" w:rsidRDefault="008E2726">
      <w:pPr>
        <w:pStyle w:val="berschrift2"/>
        <w:numPr>
          <w:ilvl w:val="1"/>
          <w:numId w:val="15"/>
        </w:numPr>
        <w:tabs>
          <w:tab w:val="left" w:pos="731"/>
        </w:tabs>
        <w:spacing w:before="123"/>
        <w:ind w:left="731" w:hanging="708"/>
        <w:jc w:val="both"/>
      </w:pPr>
      <w:proofErr w:type="spellStart"/>
      <w:r w:rsidRPr="008E2726">
        <w:rPr>
          <w:spacing w:val="-2"/>
        </w:rPr>
        <w:t>Beendigung</w:t>
      </w:r>
      <w:proofErr w:type="spellEnd"/>
      <w:r w:rsidR="00CD3F7C">
        <w:rPr>
          <w:spacing w:val="-2"/>
        </w:rPr>
        <w:t>.</w:t>
      </w:r>
    </w:p>
    <w:p w14:paraId="4BE5258B" w14:textId="60F3E747" w:rsidR="00297570" w:rsidRPr="008E2726" w:rsidRDefault="008E2726">
      <w:pPr>
        <w:pStyle w:val="Listenabsatz"/>
        <w:numPr>
          <w:ilvl w:val="2"/>
          <w:numId w:val="15"/>
        </w:numPr>
        <w:tabs>
          <w:tab w:val="left" w:pos="1440"/>
          <w:tab w:val="left" w:pos="1444"/>
        </w:tabs>
        <w:spacing w:before="118" w:line="242" w:lineRule="auto"/>
        <w:ind w:right="313"/>
        <w:rPr>
          <w:lang w:val="de-DE"/>
        </w:rPr>
      </w:pPr>
      <w:r w:rsidRPr="008E2726">
        <w:rPr>
          <w:lang w:val="de-DE"/>
        </w:rPr>
        <w:t>Unbeschadet sonstiger Rechte oder Rechtsbehelfe können die Parteien jederzeit einvernehmlich schriftlich vereinbaren, diese Vereinbarung mit sofortiger Wirkung zu beenden.</w:t>
      </w:r>
    </w:p>
    <w:p w14:paraId="30DE2721" w14:textId="61A24417" w:rsidR="00297570" w:rsidRPr="003928C5" w:rsidRDefault="003928C5" w:rsidP="008D3533">
      <w:pPr>
        <w:pStyle w:val="Listenabsatz"/>
        <w:numPr>
          <w:ilvl w:val="2"/>
          <w:numId w:val="15"/>
        </w:numPr>
        <w:tabs>
          <w:tab w:val="left" w:pos="1440"/>
          <w:tab w:val="left" w:pos="1444"/>
        </w:tabs>
        <w:spacing w:before="114"/>
        <w:ind w:right="301"/>
        <w:rPr>
          <w:lang w:val="de-DE"/>
        </w:rPr>
      </w:pPr>
      <w:r w:rsidRPr="003928C5">
        <w:rPr>
          <w:lang w:val="de-DE"/>
        </w:rPr>
        <w:t>Unbeschadet sonstiger Rechte oder Rechtsbehelfe ist Staydia berechtigt, diese Vereinbarung mit einer Frist von dreißig (30) Tagen schriftlich gegenüber dem Kunden zu kündigen, wenn Staydia der Auffassung ist, dass der Kunde fortlaufend seine Pflichten nicht erfüllt,</w:t>
      </w:r>
    </w:p>
    <w:p w14:paraId="558FEA77" w14:textId="6A264529" w:rsidR="00297570" w:rsidRPr="003928C5" w:rsidRDefault="003928C5">
      <w:pPr>
        <w:pStyle w:val="Listenabsatz"/>
        <w:numPr>
          <w:ilvl w:val="3"/>
          <w:numId w:val="15"/>
        </w:numPr>
        <w:tabs>
          <w:tab w:val="left" w:pos="2008"/>
        </w:tabs>
        <w:spacing w:before="123"/>
        <w:ind w:left="2008" w:hanging="564"/>
        <w:rPr>
          <w:lang w:val="de-DE"/>
        </w:rPr>
      </w:pPr>
      <w:r w:rsidRPr="003928C5">
        <w:rPr>
          <w:spacing w:val="-2"/>
          <w:lang w:val="de-DE"/>
        </w:rPr>
        <w:t>die Plattform zu bewerben und zu fördern, wie in Ziff</w:t>
      </w:r>
      <w:r w:rsidR="0029105E">
        <w:rPr>
          <w:spacing w:val="-2"/>
          <w:lang w:val="de-DE"/>
        </w:rPr>
        <w:t>.</w:t>
      </w:r>
      <w:r w:rsidRPr="003928C5">
        <w:rPr>
          <w:spacing w:val="-2"/>
          <w:lang w:val="de-DE"/>
        </w:rPr>
        <w:t xml:space="preserve"> 7.1.1 vorgesehen; und/oder</w:t>
      </w:r>
    </w:p>
    <w:p w14:paraId="5CF39809" w14:textId="474812E4" w:rsidR="003928C5" w:rsidRDefault="003928C5" w:rsidP="003928C5">
      <w:pPr>
        <w:pStyle w:val="Listenabsatz"/>
        <w:numPr>
          <w:ilvl w:val="3"/>
          <w:numId w:val="15"/>
        </w:numPr>
        <w:tabs>
          <w:tab w:val="left" w:pos="2007"/>
          <w:tab w:val="left" w:pos="2009"/>
        </w:tabs>
        <w:spacing w:before="114" w:line="242" w:lineRule="auto"/>
        <w:ind w:right="308"/>
        <w:rPr>
          <w:lang w:val="de-DE"/>
        </w:rPr>
      </w:pPr>
      <w:r w:rsidRPr="003928C5">
        <w:rPr>
          <w:lang w:val="de-DE"/>
        </w:rPr>
        <w:t>den Veranstaltungsplan im Einklang mit den in Anlage 2 genannten Anforderungen und Fristen zur Verfügung zu stellen, wie in Ziff</w:t>
      </w:r>
      <w:r w:rsidR="0029105E">
        <w:rPr>
          <w:lang w:val="de-DE"/>
        </w:rPr>
        <w:t>.</w:t>
      </w:r>
      <w:r w:rsidRPr="003928C5">
        <w:rPr>
          <w:lang w:val="de-DE"/>
        </w:rPr>
        <w:t xml:space="preserve"> 7.1.9 vorgesehen; und/oder</w:t>
      </w:r>
    </w:p>
    <w:p w14:paraId="3B5EFC49" w14:textId="2E3F9955" w:rsidR="00297570" w:rsidRPr="003928C5" w:rsidRDefault="003928C5" w:rsidP="003928C5">
      <w:pPr>
        <w:pStyle w:val="Listenabsatz"/>
        <w:numPr>
          <w:ilvl w:val="3"/>
          <w:numId w:val="15"/>
        </w:numPr>
        <w:tabs>
          <w:tab w:val="left" w:pos="2007"/>
          <w:tab w:val="left" w:pos="2009"/>
        </w:tabs>
        <w:spacing w:before="114" w:line="242" w:lineRule="auto"/>
        <w:ind w:right="308"/>
        <w:rPr>
          <w:lang w:val="de-DE"/>
        </w:rPr>
      </w:pPr>
      <w:r w:rsidRPr="003928C5">
        <w:rPr>
          <w:lang w:val="de-DE"/>
        </w:rPr>
        <w:t>den Staydia-Produkten einen durchgehenden Zugang zu funktionsfähiger Stromversorgung und WLAN zur Verfügung zu stellen, wie in Zif</w:t>
      </w:r>
      <w:r w:rsidR="0029105E">
        <w:rPr>
          <w:lang w:val="de-DE"/>
        </w:rPr>
        <w:t>f.</w:t>
      </w:r>
      <w:r w:rsidRPr="003928C5">
        <w:rPr>
          <w:lang w:val="de-DE"/>
        </w:rPr>
        <w:t xml:space="preserve"> 7.1.10 vorgesehen.</w:t>
      </w:r>
    </w:p>
    <w:p w14:paraId="46014DE4" w14:textId="0AC33891" w:rsidR="00297570" w:rsidRPr="003928C5" w:rsidRDefault="003928C5" w:rsidP="008D3533">
      <w:pPr>
        <w:pStyle w:val="Listenabsatz"/>
        <w:numPr>
          <w:ilvl w:val="2"/>
          <w:numId w:val="14"/>
        </w:numPr>
        <w:tabs>
          <w:tab w:val="left" w:pos="1440"/>
          <w:tab w:val="left" w:pos="1444"/>
        </w:tabs>
        <w:spacing w:before="115" w:line="242" w:lineRule="auto"/>
        <w:ind w:right="313"/>
        <w:rPr>
          <w:lang w:val="de-DE"/>
        </w:rPr>
      </w:pPr>
      <w:r w:rsidRPr="003928C5">
        <w:rPr>
          <w:lang w:val="de-DE"/>
        </w:rPr>
        <w:t>Unbeschadet sonstiger Rechte oder Rechtsbehelfe ist jede Partei berechtigt, diese Vereinbarung aus wichtigem Grund mit sofortiger Wirkung durch schriftliche Mitteilung an die andere Partei zu kündigen, wenn:</w:t>
      </w:r>
    </w:p>
    <w:p w14:paraId="3B1607B5" w14:textId="037200C9" w:rsidR="00297570" w:rsidRPr="003928C5" w:rsidRDefault="003928C5">
      <w:pPr>
        <w:pStyle w:val="Listenabsatz"/>
        <w:numPr>
          <w:ilvl w:val="3"/>
          <w:numId w:val="14"/>
        </w:numPr>
        <w:tabs>
          <w:tab w:val="left" w:pos="2007"/>
          <w:tab w:val="left" w:pos="2009"/>
        </w:tabs>
        <w:spacing w:before="113"/>
        <w:ind w:right="313"/>
        <w:rPr>
          <w:lang w:val="de-DE"/>
        </w:rPr>
      </w:pPr>
      <w:r w:rsidRPr="003928C5">
        <w:rPr>
          <w:lang w:val="de-DE"/>
        </w:rPr>
        <w:t>die andere Partei eine wesentliche Verletzung ihrer Pflichten aus dieser Vereinbarung begeht und – soweit eine solche Verletzung behebbar ist – diese nicht innerhalb von dreißig (30) Tagen nach Erhalt einer schriftlichen Aufforderung zur Abhilfe beseitigt; oder</w:t>
      </w:r>
    </w:p>
    <w:p w14:paraId="57328976" w14:textId="0E8B7FBB" w:rsidR="00297570" w:rsidRPr="003928C5" w:rsidRDefault="003928C5">
      <w:pPr>
        <w:pStyle w:val="Listenabsatz"/>
        <w:numPr>
          <w:ilvl w:val="3"/>
          <w:numId w:val="14"/>
        </w:numPr>
        <w:tabs>
          <w:tab w:val="left" w:pos="2007"/>
          <w:tab w:val="left" w:pos="2009"/>
        </w:tabs>
        <w:spacing w:before="122"/>
        <w:ind w:right="301"/>
        <w:rPr>
          <w:lang w:val="de-DE"/>
        </w:rPr>
      </w:pPr>
      <w:r w:rsidRPr="003928C5">
        <w:rPr>
          <w:lang w:val="de-DE"/>
        </w:rPr>
        <w:t>die andere Partei Schritte oder Maßnahmen im Zusammenhang mit der Eröffnung eines Insolvenzverfahrens, einer vorläufigen Liquidation oder eines Vergleichs oder einer sonstigen Vereinbarung mit ihren Gläubigern (außer im Rahmen einer solventen Umstrukturierung), der Auflösung oder Liquidation (freiwillig oder durch Gerichtsbeschluss, außer zu Zwecken einer solventen Umstrukturierung), der Bestellung eines Insolvenzverwalters, Liquidators oder Zwangsverwalters über Vermögenswerte oder der Einstellung ihres Geschäftsbetriebs ergreift oder solche Schritte oder Maßnahmen in einer anderen Rechtsordnung in einem vergleichbaren Verfahren unternommen werden; oder</w:t>
      </w:r>
    </w:p>
    <w:p w14:paraId="48D0647C" w14:textId="68A78D54" w:rsidR="00297570" w:rsidRPr="003928C5" w:rsidRDefault="003928C5">
      <w:pPr>
        <w:pStyle w:val="Listenabsatz"/>
        <w:numPr>
          <w:ilvl w:val="3"/>
          <w:numId w:val="14"/>
        </w:numPr>
        <w:tabs>
          <w:tab w:val="left" w:pos="2007"/>
          <w:tab w:val="left" w:pos="2009"/>
        </w:tabs>
        <w:spacing w:before="116" w:line="242" w:lineRule="auto"/>
        <w:ind w:right="307"/>
        <w:rPr>
          <w:lang w:val="de-DE"/>
        </w:rPr>
      </w:pPr>
      <w:r w:rsidRPr="003928C5">
        <w:rPr>
          <w:lang w:val="de-DE"/>
        </w:rPr>
        <w:t>die andere Partei ihren gesamten Geschäftsbetrieb oder einen wesentlichen Teil davon aussetzt oder einzustellen droht oder tatsächlich einstellt; oder</w:t>
      </w:r>
    </w:p>
    <w:p w14:paraId="7DABC31B" w14:textId="25564C2E" w:rsidR="00297570" w:rsidRPr="003928C5" w:rsidRDefault="003928C5">
      <w:pPr>
        <w:pStyle w:val="Listenabsatz"/>
        <w:numPr>
          <w:ilvl w:val="3"/>
          <w:numId w:val="14"/>
        </w:numPr>
        <w:tabs>
          <w:tab w:val="left" w:pos="2007"/>
          <w:tab w:val="left" w:pos="2009"/>
        </w:tabs>
        <w:spacing w:before="120"/>
        <w:ind w:right="310"/>
        <w:rPr>
          <w:lang w:val="de-DE"/>
        </w:rPr>
      </w:pPr>
      <w:r w:rsidRPr="003928C5">
        <w:rPr>
          <w:lang w:val="de-DE"/>
        </w:rPr>
        <w:t>sich die finanzielle Lage der anderen Partei so wesentlich verschlechtert, dass nach Auffassung der kündigenden Partei die Fähigkeit der anderen Partei, ihre Verpflichtungen aus dieser Vereinbarung ordnungsgemäß zu erfüllen, ernsthaft gefährdet ist.</w:t>
      </w:r>
    </w:p>
    <w:p w14:paraId="4168EFC0" w14:textId="4BAA028F" w:rsidR="00297570" w:rsidRPr="004F6B66" w:rsidRDefault="00A12690" w:rsidP="00EE0CC2">
      <w:pPr>
        <w:pStyle w:val="Listenabsatz"/>
        <w:tabs>
          <w:tab w:val="left" w:pos="741"/>
        </w:tabs>
        <w:spacing w:before="121"/>
        <w:ind w:left="741" w:firstLine="0"/>
        <w:rPr>
          <w:lang w:val="de-DE"/>
        </w:rPr>
      </w:pPr>
      <w:r w:rsidRPr="004F6B66">
        <w:rPr>
          <w:b/>
          <w:lang w:val="de-DE"/>
        </w:rPr>
        <w:t>Folgen der Beendigung</w:t>
      </w:r>
      <w:r w:rsidR="00CD3F7C" w:rsidRPr="004F6B66">
        <w:rPr>
          <w:b/>
          <w:lang w:val="de-DE"/>
        </w:rPr>
        <w:t>.</w:t>
      </w:r>
      <w:r w:rsidR="00CD3F7C" w:rsidRPr="004F6B66">
        <w:rPr>
          <w:b/>
          <w:spacing w:val="58"/>
          <w:lang w:val="de-DE"/>
        </w:rPr>
        <w:t xml:space="preserve"> </w:t>
      </w:r>
      <w:r w:rsidR="004F6B66" w:rsidRPr="004F6B66">
        <w:rPr>
          <w:lang w:val="de-DE"/>
        </w:rPr>
        <w:t xml:space="preserve">Bei Beendigung oder Ablauf dieser Vereinbarung gilt </w:t>
      </w:r>
      <w:r w:rsidR="004F6B66" w:rsidRPr="004F6B66">
        <w:rPr>
          <w:lang w:val="de-DE"/>
        </w:rPr>
        <w:lastRenderedPageBreak/>
        <w:t>Folgendes:</w:t>
      </w:r>
    </w:p>
    <w:p w14:paraId="71C265D9" w14:textId="5C013D08" w:rsidR="00297570" w:rsidRPr="004F6B66" w:rsidRDefault="004F6B66" w:rsidP="00EE0CC2">
      <w:pPr>
        <w:pStyle w:val="Listenabsatz"/>
        <w:numPr>
          <w:ilvl w:val="2"/>
          <w:numId w:val="14"/>
        </w:numPr>
        <w:tabs>
          <w:tab w:val="left" w:pos="1440"/>
          <w:tab w:val="left" w:pos="1444"/>
        </w:tabs>
        <w:ind w:right="305"/>
        <w:rPr>
          <w:lang w:val="de-DE"/>
        </w:rPr>
      </w:pPr>
      <w:r w:rsidRPr="004F6B66">
        <w:rPr>
          <w:spacing w:val="-4"/>
          <w:lang w:val="de-DE"/>
        </w:rPr>
        <w:t>Staydia wird innerhalb einer angemessenen Frist die Entfernung und Abholung sämtlicher Staydia-Hardware vom Standort veranlassen. Für die Dauer dieser Vereinbarung und bis zu dem Zeitpunkt, an dem die Staydia-Hardware durch oder im Auftrag von Staydia wieder in Besitz genommen wurde, ist der Kunde ausschließlich für deren sichere Verwahrung verantwortlich; und</w:t>
      </w:r>
    </w:p>
    <w:p w14:paraId="49CA3283" w14:textId="7AA7C0F2" w:rsidR="00297570" w:rsidRPr="004F6B66" w:rsidRDefault="004F6B66">
      <w:pPr>
        <w:pStyle w:val="Listenabsatz"/>
        <w:numPr>
          <w:ilvl w:val="2"/>
          <w:numId w:val="14"/>
        </w:numPr>
        <w:tabs>
          <w:tab w:val="left" w:pos="1440"/>
          <w:tab w:val="left" w:pos="1444"/>
        </w:tabs>
        <w:spacing w:before="121" w:line="242" w:lineRule="auto"/>
        <w:ind w:right="314"/>
        <w:rPr>
          <w:lang w:val="de-DE"/>
        </w:rPr>
      </w:pPr>
      <w:r w:rsidRPr="004F6B66">
        <w:rPr>
          <w:lang w:val="de-DE"/>
        </w:rPr>
        <w:t xml:space="preserve">Staydia wird auf Anfrage </w:t>
      </w:r>
      <w:r>
        <w:rPr>
          <w:lang w:val="de-DE"/>
        </w:rPr>
        <w:t>sämtliches</w:t>
      </w:r>
      <w:r w:rsidRPr="004F6B66">
        <w:rPr>
          <w:lang w:val="de-DE"/>
        </w:rPr>
        <w:t xml:space="preserve"> Kundenmaterial zurückgeben, d</w:t>
      </w:r>
      <w:r>
        <w:rPr>
          <w:lang w:val="de-DE"/>
        </w:rPr>
        <w:t>as</w:t>
      </w:r>
      <w:r w:rsidRPr="004F6B66">
        <w:rPr>
          <w:lang w:val="de-DE"/>
        </w:rPr>
        <w:t xml:space="preserve"> nicht bereits bei der Erbringung der Dienstleistungen verbraucht oder genutzt wurde; und</w:t>
      </w:r>
    </w:p>
    <w:p w14:paraId="6D00AF04" w14:textId="10185884" w:rsidR="00297570" w:rsidRPr="004F6B66" w:rsidRDefault="004F6B66">
      <w:pPr>
        <w:pStyle w:val="Listenabsatz"/>
        <w:numPr>
          <w:ilvl w:val="2"/>
          <w:numId w:val="14"/>
        </w:numPr>
        <w:tabs>
          <w:tab w:val="left" w:pos="1440"/>
          <w:tab w:val="left" w:pos="1444"/>
        </w:tabs>
        <w:spacing w:before="114" w:line="242" w:lineRule="auto"/>
        <w:ind w:right="305"/>
        <w:rPr>
          <w:lang w:val="de-DE"/>
        </w:rPr>
      </w:pPr>
      <w:r w:rsidRPr="004F6B66">
        <w:rPr>
          <w:lang w:val="de-DE"/>
        </w:rPr>
        <w:t>sofern der Kunde nicht schriftlich etwas anderes verlangt und vorbehaltlich Ziff</w:t>
      </w:r>
      <w:r w:rsidR="0029105E">
        <w:rPr>
          <w:lang w:val="de-DE"/>
        </w:rPr>
        <w:t>. </w:t>
      </w:r>
      <w:r w:rsidRPr="004F6B66">
        <w:rPr>
          <w:lang w:val="de-DE"/>
        </w:rPr>
        <w:t>3.4, steht Staydia ein zeitlich unbeschränktes, lizenzgebührenfreies Recht zu, sämtliche Inhalte, die vor der Beendigung oder dem Ablauf dieser Vereinbarung auf der Plattform verfügbar gemacht wurden, zu behalten.</w:t>
      </w:r>
    </w:p>
    <w:p w14:paraId="4E472E14" w14:textId="01ED1457" w:rsidR="00297570" w:rsidRDefault="005444EA">
      <w:pPr>
        <w:pStyle w:val="berschrift1"/>
        <w:numPr>
          <w:ilvl w:val="0"/>
          <w:numId w:val="15"/>
        </w:numPr>
        <w:tabs>
          <w:tab w:val="left" w:pos="732"/>
        </w:tabs>
        <w:spacing w:before="113"/>
        <w:ind w:left="732" w:hanging="709"/>
        <w:jc w:val="both"/>
        <w:rPr>
          <w:u w:val="none"/>
        </w:rPr>
      </w:pPr>
      <w:r>
        <w:rPr>
          <w:spacing w:val="-2"/>
        </w:rPr>
        <w:t>LIZENZEN</w:t>
      </w:r>
    </w:p>
    <w:p w14:paraId="4C918AFF" w14:textId="77777777" w:rsidR="005444EA" w:rsidRPr="005444EA" w:rsidRDefault="005444EA" w:rsidP="005444EA">
      <w:pPr>
        <w:pStyle w:val="Listenabsatz"/>
        <w:numPr>
          <w:ilvl w:val="1"/>
          <w:numId w:val="15"/>
        </w:numPr>
        <w:rPr>
          <w:lang w:val="de-DE"/>
        </w:rPr>
      </w:pPr>
      <w:r w:rsidRPr="005444EA">
        <w:rPr>
          <w:b/>
          <w:lang w:val="de-DE"/>
        </w:rPr>
        <w:t>Lizenzgewährung an den Kunden</w:t>
      </w:r>
      <w:r w:rsidR="00CD3F7C" w:rsidRPr="005444EA">
        <w:rPr>
          <w:b/>
          <w:lang w:val="de-DE"/>
        </w:rPr>
        <w:t xml:space="preserve">. </w:t>
      </w:r>
      <w:r w:rsidRPr="005444EA">
        <w:rPr>
          <w:lang w:val="de-DE"/>
        </w:rPr>
        <w:t>Vorbehaltlich der Bestimmungen dieser Vereinbarung gewährt Staydia dem Kunden hiermit eine nicht ausschließliche, nicht übertragbare und beschränkte Lizenz zur Nutzung der Staydia-Produkte am Standort ausschließlich zu folgenden Zwecken:</w:t>
      </w:r>
    </w:p>
    <w:p w14:paraId="20464072" w14:textId="6668193A" w:rsidR="00297570" w:rsidRPr="005444EA" w:rsidRDefault="005444EA">
      <w:pPr>
        <w:pStyle w:val="Listenabsatz"/>
        <w:numPr>
          <w:ilvl w:val="2"/>
          <w:numId w:val="15"/>
        </w:numPr>
        <w:tabs>
          <w:tab w:val="left" w:pos="1440"/>
          <w:tab w:val="left" w:pos="1444"/>
        </w:tabs>
        <w:spacing w:before="114" w:line="242" w:lineRule="auto"/>
        <w:ind w:right="302"/>
        <w:rPr>
          <w:lang w:val="de-DE"/>
        </w:rPr>
      </w:pPr>
      <w:r w:rsidRPr="005444EA">
        <w:rPr>
          <w:spacing w:val="-2"/>
          <w:lang w:val="de-DE"/>
        </w:rPr>
        <w:t>zur Übertragung des Inhalts auf die Plattform, vorbehaltlich der Bestimmungen dieser Vereinbarung;</w:t>
      </w:r>
    </w:p>
    <w:p w14:paraId="42232284" w14:textId="63E7DBD4" w:rsidR="00297570" w:rsidRPr="005444EA" w:rsidRDefault="005444EA">
      <w:pPr>
        <w:pStyle w:val="Listenabsatz"/>
        <w:numPr>
          <w:ilvl w:val="2"/>
          <w:numId w:val="15"/>
        </w:numPr>
        <w:tabs>
          <w:tab w:val="left" w:pos="1440"/>
          <w:tab w:val="left" w:pos="1444"/>
        </w:tabs>
        <w:spacing w:before="114" w:line="242" w:lineRule="auto"/>
        <w:ind w:right="303"/>
        <w:rPr>
          <w:lang w:val="de-DE"/>
        </w:rPr>
      </w:pPr>
      <w:r w:rsidRPr="005444EA">
        <w:rPr>
          <w:lang w:val="de-DE"/>
        </w:rPr>
        <w:t>zum Herunterladen von Inhalt auf die interne Spielanalyseplattform des Kunden, zur Nutzung durch die Trainer und Teams des Kunden, vorausgesetzt, dass dieser Inhalt vom Kunden nicht allgemein den Zuschauern oder der Öffentlichkeit zugänglich gemacht wird; und</w:t>
      </w:r>
    </w:p>
    <w:p w14:paraId="424D5F1D" w14:textId="77777777" w:rsidR="00297570" w:rsidRDefault="005444EA" w:rsidP="005444EA">
      <w:pPr>
        <w:pStyle w:val="Listenabsatz"/>
        <w:numPr>
          <w:ilvl w:val="2"/>
          <w:numId w:val="15"/>
        </w:numPr>
        <w:tabs>
          <w:tab w:val="left" w:pos="1440"/>
          <w:tab w:val="left" w:pos="1444"/>
        </w:tabs>
        <w:spacing w:before="114" w:line="242" w:lineRule="auto"/>
        <w:ind w:right="303"/>
        <w:rPr>
          <w:lang w:val="de-DE"/>
        </w:rPr>
      </w:pPr>
      <w:r w:rsidRPr="005444EA">
        <w:rPr>
          <w:lang w:val="de-DE"/>
        </w:rPr>
        <w:t>zur Einbindung des Staydia-Clubmitgliedschaftsplans als Bestandteil des allgemeinen Vereinsmitgliedschaftsangebots des Kunden für seine Club-Mitglieder.</w:t>
      </w:r>
    </w:p>
    <w:p w14:paraId="00E2050A" w14:textId="0B9A5B12" w:rsidR="00297570" w:rsidRPr="00572666" w:rsidRDefault="00572666">
      <w:pPr>
        <w:pStyle w:val="Listenabsatz"/>
        <w:numPr>
          <w:ilvl w:val="1"/>
          <w:numId w:val="15"/>
        </w:numPr>
        <w:tabs>
          <w:tab w:val="left" w:pos="731"/>
          <w:tab w:val="left" w:pos="734"/>
        </w:tabs>
        <w:spacing w:before="136"/>
        <w:ind w:right="305"/>
        <w:rPr>
          <w:lang w:val="de-DE"/>
        </w:rPr>
      </w:pPr>
      <w:r w:rsidRPr="00572666">
        <w:rPr>
          <w:b/>
          <w:lang w:val="de-DE"/>
        </w:rPr>
        <w:t>Lizenzgewährung an Staydia</w:t>
      </w:r>
      <w:r w:rsidR="00CD3F7C" w:rsidRPr="00572666">
        <w:rPr>
          <w:b/>
          <w:lang w:val="de-DE"/>
        </w:rPr>
        <w:t xml:space="preserve">. </w:t>
      </w:r>
      <w:r w:rsidRPr="00572666">
        <w:rPr>
          <w:lang w:val="de-DE"/>
        </w:rPr>
        <w:t>Der Kunde gewährt Staydia eine ausschließliche, weltweite, vollständig abgegoltene, lizenzgebührenfreie, unterlizenzierbare, übertragbare und unwiderrufliche Lizenz:</w:t>
      </w:r>
    </w:p>
    <w:p w14:paraId="79E80228" w14:textId="3932F893" w:rsidR="00297570" w:rsidRPr="00572666" w:rsidRDefault="00572666">
      <w:pPr>
        <w:pStyle w:val="Listenabsatz"/>
        <w:numPr>
          <w:ilvl w:val="2"/>
          <w:numId w:val="15"/>
        </w:numPr>
        <w:tabs>
          <w:tab w:val="left" w:pos="1443"/>
        </w:tabs>
        <w:spacing w:before="122"/>
        <w:ind w:left="1443" w:hanging="709"/>
        <w:rPr>
          <w:lang w:val="de-DE"/>
        </w:rPr>
      </w:pPr>
      <w:r w:rsidRPr="00572666">
        <w:rPr>
          <w:spacing w:val="-2"/>
          <w:lang w:val="de-DE"/>
        </w:rPr>
        <w:t>den Inhalt zu übertragen, zu vervielfältigen, zu bearbeiten und zu verbreiten;</w:t>
      </w:r>
    </w:p>
    <w:p w14:paraId="54A7BB35" w14:textId="2BDBCEEF" w:rsidR="00297570" w:rsidRPr="00572666" w:rsidRDefault="00572666">
      <w:pPr>
        <w:pStyle w:val="Listenabsatz"/>
        <w:numPr>
          <w:ilvl w:val="2"/>
          <w:numId w:val="15"/>
        </w:numPr>
        <w:tabs>
          <w:tab w:val="left" w:pos="1444"/>
        </w:tabs>
        <w:spacing w:line="242" w:lineRule="auto"/>
        <w:ind w:right="297"/>
        <w:rPr>
          <w:lang w:val="de-DE"/>
        </w:rPr>
      </w:pPr>
      <w:r w:rsidRPr="00572666">
        <w:rPr>
          <w:lang w:val="de-DE"/>
        </w:rPr>
        <w:t>das Kundenmaterial zum Zwecke der Übertragung des Inhalts auf der Plattform zu nutzen, zu kopieren und zu bearbeiten;</w:t>
      </w:r>
    </w:p>
    <w:p w14:paraId="41C5BD3D" w14:textId="1F493855" w:rsidR="00297570" w:rsidRPr="00572666" w:rsidRDefault="00572666">
      <w:pPr>
        <w:pStyle w:val="Textkrper"/>
        <w:spacing w:before="119"/>
        <w:ind w:left="734"/>
        <w:jc w:val="left"/>
        <w:rPr>
          <w:lang w:val="de-DE"/>
        </w:rPr>
      </w:pPr>
      <w:r w:rsidRPr="00572666">
        <w:rPr>
          <w:spacing w:val="-2"/>
          <w:lang w:val="de-DE"/>
        </w:rPr>
        <w:t>jeweils vorbehaltlich der Bestimmungen dieser Vereinbarung.</w:t>
      </w:r>
    </w:p>
    <w:p w14:paraId="59F9B6F5" w14:textId="11D61327" w:rsidR="00297570" w:rsidRPr="00572666" w:rsidRDefault="00572666">
      <w:pPr>
        <w:pStyle w:val="Listenabsatz"/>
        <w:numPr>
          <w:ilvl w:val="1"/>
          <w:numId w:val="15"/>
        </w:numPr>
        <w:tabs>
          <w:tab w:val="left" w:pos="733"/>
        </w:tabs>
        <w:ind w:left="733" w:hanging="710"/>
        <w:rPr>
          <w:lang w:val="de-DE"/>
        </w:rPr>
      </w:pPr>
      <w:r w:rsidRPr="00572666">
        <w:rPr>
          <w:b/>
          <w:lang w:val="de-DE"/>
        </w:rPr>
        <w:t>Unterlizenzierungsrechte</w:t>
      </w:r>
      <w:r w:rsidR="00CD3F7C" w:rsidRPr="00572666">
        <w:rPr>
          <w:b/>
          <w:lang w:val="de-DE"/>
        </w:rPr>
        <w:t>.</w:t>
      </w:r>
      <w:r w:rsidR="00CD3F7C" w:rsidRPr="00572666">
        <w:rPr>
          <w:b/>
          <w:spacing w:val="-5"/>
          <w:lang w:val="de-DE"/>
        </w:rPr>
        <w:t xml:space="preserve"> </w:t>
      </w:r>
      <w:r w:rsidRPr="00572666">
        <w:rPr>
          <w:lang w:val="de-DE"/>
        </w:rPr>
        <w:t>Der Kunde stimmt zu, dass Staydia berechtigt ist,</w:t>
      </w:r>
    </w:p>
    <w:p w14:paraId="5BECC120" w14:textId="0D6A47BC" w:rsidR="00297570" w:rsidRPr="00572666" w:rsidRDefault="00572666">
      <w:pPr>
        <w:pStyle w:val="Listenabsatz"/>
        <w:numPr>
          <w:ilvl w:val="2"/>
          <w:numId w:val="15"/>
        </w:numPr>
        <w:tabs>
          <w:tab w:val="left" w:pos="1440"/>
          <w:tab w:val="left" w:pos="1444"/>
        </w:tabs>
        <w:spacing w:line="242" w:lineRule="auto"/>
        <w:ind w:right="307"/>
        <w:rPr>
          <w:lang w:val="de-DE"/>
        </w:rPr>
      </w:pPr>
      <w:r w:rsidRPr="00572666">
        <w:rPr>
          <w:lang w:val="de-DE"/>
        </w:rPr>
        <w:t>den Inhalt ganz oder teilweise an andere Übertragungsplattformen zu unterlizenzieren, einschließlich, aber nicht beschränkt auf Fernsehsender, Radiosender oder andere Online-Plattformen;</w:t>
      </w:r>
    </w:p>
    <w:p w14:paraId="24B9C696" w14:textId="2187CEEB" w:rsidR="00297570" w:rsidRPr="00572666" w:rsidRDefault="00572666">
      <w:pPr>
        <w:pStyle w:val="Listenabsatz"/>
        <w:numPr>
          <w:ilvl w:val="2"/>
          <w:numId w:val="15"/>
        </w:numPr>
        <w:tabs>
          <w:tab w:val="left" w:pos="1440"/>
          <w:tab w:val="left" w:pos="1444"/>
        </w:tabs>
        <w:spacing w:before="114" w:line="242" w:lineRule="auto"/>
        <w:ind w:right="299"/>
        <w:rPr>
          <w:lang w:val="de-DE"/>
        </w:rPr>
      </w:pPr>
      <w:r w:rsidRPr="00572666">
        <w:rPr>
          <w:lang w:val="de-DE"/>
        </w:rPr>
        <w:t>den Inhalt jedem Zuschauer (oder jedem teilnehmenden Club-Mitglied) für dessen persönliche Nutzung unterzulizenzieren und zur Verfügung zu stellen, einschließlich des Rechts, archivierten Inhalt zu erwerben und herunterzuladen, sobald dieser zum Download verfügbar ist;</w:t>
      </w:r>
    </w:p>
    <w:p w14:paraId="060439CB" w14:textId="6E2BFE1C" w:rsidR="00297570" w:rsidRPr="00572666" w:rsidRDefault="00572666">
      <w:pPr>
        <w:pStyle w:val="Textkrper"/>
        <w:spacing w:before="114"/>
        <w:ind w:left="734" w:right="301"/>
        <w:rPr>
          <w:lang w:val="de-DE"/>
        </w:rPr>
      </w:pPr>
      <w:r w:rsidRPr="00572666">
        <w:rPr>
          <w:lang w:val="de-DE"/>
        </w:rPr>
        <w:t>wobei (i) die Rechte und Pflichten, die Staydia in Bezug auf solchen Inhalt nach dieser Vereinbarung treffen, jedem eingeschalteten Unterlizenznehmer auf</w:t>
      </w:r>
      <w:r w:rsidR="0044464A">
        <w:rPr>
          <w:lang w:val="de-DE"/>
        </w:rPr>
        <w:t>zuerlegen sind</w:t>
      </w:r>
      <w:r w:rsidRPr="00572666">
        <w:rPr>
          <w:lang w:val="de-DE"/>
        </w:rPr>
        <w:t xml:space="preserve"> und (ii) der Kunde (</w:t>
      </w:r>
      <w:r w:rsidR="0044464A">
        <w:rPr>
          <w:lang w:val="de-DE"/>
        </w:rPr>
        <w:t>nach billigem Ermessen</w:t>
      </w:r>
      <w:r w:rsidRPr="00572666">
        <w:rPr>
          <w:lang w:val="de-DE"/>
        </w:rPr>
        <w:t>) von Zeit zu Zeit schriftlich verlangen kann, dass diese Rechte in Bezug auf bestimmten Inhalt eingeschränkt werden, sofern erforderlich.</w:t>
      </w:r>
    </w:p>
    <w:p w14:paraId="6B29D74B" w14:textId="1D805314" w:rsidR="00297570" w:rsidRPr="0044464A" w:rsidRDefault="0044464A">
      <w:pPr>
        <w:pStyle w:val="Listenabsatz"/>
        <w:numPr>
          <w:ilvl w:val="1"/>
          <w:numId w:val="15"/>
        </w:numPr>
        <w:tabs>
          <w:tab w:val="left" w:pos="731"/>
        </w:tabs>
        <w:spacing w:before="123"/>
        <w:ind w:left="731" w:hanging="708"/>
        <w:rPr>
          <w:lang w:val="de-DE"/>
        </w:rPr>
      </w:pPr>
      <w:r w:rsidRPr="0044464A">
        <w:rPr>
          <w:b/>
          <w:lang w:val="de-DE"/>
        </w:rPr>
        <w:lastRenderedPageBreak/>
        <w:t>Zusätzliche Rechte</w:t>
      </w:r>
      <w:r w:rsidR="00CD3F7C" w:rsidRPr="0044464A">
        <w:rPr>
          <w:b/>
          <w:lang w:val="de-DE"/>
        </w:rPr>
        <w:t>.</w:t>
      </w:r>
      <w:r w:rsidR="00CD3F7C" w:rsidRPr="0044464A">
        <w:rPr>
          <w:b/>
          <w:spacing w:val="-4"/>
          <w:lang w:val="de-DE"/>
        </w:rPr>
        <w:t xml:space="preserve"> </w:t>
      </w:r>
      <w:r w:rsidRPr="0044464A">
        <w:rPr>
          <w:lang w:val="de-DE"/>
        </w:rPr>
        <w:t xml:space="preserve">Der Kunde </w:t>
      </w:r>
      <w:r>
        <w:rPr>
          <w:lang w:val="de-DE"/>
        </w:rPr>
        <w:t>s</w:t>
      </w:r>
      <w:r w:rsidRPr="0044464A">
        <w:rPr>
          <w:lang w:val="de-DE"/>
        </w:rPr>
        <w:t>timmt zu, dass</w:t>
      </w:r>
    </w:p>
    <w:p w14:paraId="3F353B14" w14:textId="608E506E" w:rsidR="00297570" w:rsidRPr="0044464A" w:rsidRDefault="0044464A">
      <w:pPr>
        <w:pStyle w:val="Listenabsatz"/>
        <w:numPr>
          <w:ilvl w:val="2"/>
          <w:numId w:val="15"/>
        </w:numPr>
        <w:tabs>
          <w:tab w:val="left" w:pos="1440"/>
          <w:tab w:val="left" w:pos="1444"/>
        </w:tabs>
        <w:spacing w:line="242" w:lineRule="auto"/>
        <w:ind w:right="304"/>
        <w:rPr>
          <w:lang w:val="de-DE"/>
        </w:rPr>
      </w:pPr>
      <w:r w:rsidRPr="0044464A">
        <w:rPr>
          <w:lang w:val="de-DE"/>
        </w:rPr>
        <w:t xml:space="preserve">sämtlicher zuvor übertragener und sonstiger Inhalt, soweit </w:t>
      </w:r>
      <w:r>
        <w:rPr>
          <w:lang w:val="de-DE"/>
        </w:rPr>
        <w:t xml:space="preserve">dieser </w:t>
      </w:r>
      <w:r w:rsidRPr="0044464A">
        <w:rPr>
          <w:lang w:val="de-DE"/>
        </w:rPr>
        <w:t>auf der Plattform aufgezeichnet, gespeichert und/oder archiviert</w:t>
      </w:r>
      <w:r>
        <w:rPr>
          <w:lang w:val="de-DE"/>
        </w:rPr>
        <w:t xml:space="preserve"> ist</w:t>
      </w:r>
      <w:r w:rsidRPr="0044464A">
        <w:rPr>
          <w:lang w:val="de-DE"/>
        </w:rPr>
        <w:t>,</w:t>
      </w:r>
    </w:p>
    <w:p w14:paraId="78283837" w14:textId="5DCAB052" w:rsidR="00297570" w:rsidRPr="0044464A" w:rsidRDefault="0044464A">
      <w:pPr>
        <w:pStyle w:val="Listenabsatz"/>
        <w:numPr>
          <w:ilvl w:val="3"/>
          <w:numId w:val="15"/>
        </w:numPr>
        <w:tabs>
          <w:tab w:val="left" w:pos="2572"/>
          <w:tab w:val="left" w:pos="2574"/>
        </w:tabs>
        <w:spacing w:before="114"/>
        <w:ind w:left="2574" w:right="309" w:hanging="565"/>
        <w:rPr>
          <w:lang w:val="de-DE"/>
        </w:rPr>
      </w:pPr>
      <w:r w:rsidRPr="0044464A">
        <w:rPr>
          <w:lang w:val="de-DE"/>
        </w:rPr>
        <w:t>auf der Plattform verbleiben kann und Staydia nach eigenem Ermessen diesen Inhalt weiterhin nutzen, speichern sowie unmittelbar oder mittelbar übertragen oder anderweitig jedem Zuschauer auf der Plattform zur Verfügung stellen darf; und</w:t>
      </w:r>
    </w:p>
    <w:p w14:paraId="3A01A0E6" w14:textId="72E715B1" w:rsidR="00297570" w:rsidRPr="0044464A" w:rsidRDefault="0044464A">
      <w:pPr>
        <w:pStyle w:val="Listenabsatz"/>
        <w:numPr>
          <w:ilvl w:val="3"/>
          <w:numId w:val="15"/>
        </w:numPr>
        <w:tabs>
          <w:tab w:val="left" w:pos="2572"/>
          <w:tab w:val="left" w:pos="2574"/>
        </w:tabs>
        <w:spacing w:before="119" w:line="242" w:lineRule="auto"/>
        <w:ind w:left="2574" w:right="304" w:hanging="565"/>
        <w:rPr>
          <w:lang w:val="de-DE"/>
        </w:rPr>
      </w:pPr>
      <w:r w:rsidRPr="0044464A">
        <w:rPr>
          <w:lang w:val="de-DE"/>
        </w:rPr>
        <w:t>von Staydia allein oder in Zusammenarbeit mit Dritten zu Zwecken der Forschung, Entwicklung und Datenanalyse bearbeitet und anonymisiert werden darf;</w:t>
      </w:r>
    </w:p>
    <w:p w14:paraId="6B866866" w14:textId="55343949" w:rsidR="00297570" w:rsidRPr="0044464A" w:rsidRDefault="0044464A">
      <w:pPr>
        <w:pStyle w:val="Listenabsatz"/>
        <w:numPr>
          <w:ilvl w:val="2"/>
          <w:numId w:val="15"/>
        </w:numPr>
        <w:tabs>
          <w:tab w:val="left" w:pos="1440"/>
          <w:tab w:val="left" w:pos="1444"/>
        </w:tabs>
        <w:spacing w:before="113"/>
        <w:ind w:right="300"/>
        <w:rPr>
          <w:lang w:val="de-DE"/>
        </w:rPr>
      </w:pPr>
      <w:r w:rsidRPr="0044464A">
        <w:rPr>
          <w:lang w:val="de-DE"/>
        </w:rPr>
        <w:t>alle Staydia nach dieser Ziff</w:t>
      </w:r>
      <w:r w:rsidR="0029105E">
        <w:rPr>
          <w:lang w:val="de-DE"/>
        </w:rPr>
        <w:t>.</w:t>
      </w:r>
      <w:r w:rsidRPr="0044464A">
        <w:rPr>
          <w:lang w:val="de-DE"/>
        </w:rPr>
        <w:t xml:space="preserve"> 3 gewährten Rechte und Lizenzen </w:t>
      </w:r>
      <w:r>
        <w:rPr>
          <w:lang w:val="de-DE"/>
        </w:rPr>
        <w:t xml:space="preserve">den Ablauf oder die Kündigung </w:t>
      </w:r>
      <w:r w:rsidRPr="0044464A">
        <w:rPr>
          <w:lang w:val="de-DE"/>
        </w:rPr>
        <w:t>dieser Vereinbarung überdauern und auf vollständig abgegoltene</w:t>
      </w:r>
      <w:r>
        <w:rPr>
          <w:lang w:val="de-DE"/>
        </w:rPr>
        <w:t>r</w:t>
      </w:r>
      <w:r w:rsidRPr="0044464A">
        <w:rPr>
          <w:lang w:val="de-DE"/>
        </w:rPr>
        <w:t xml:space="preserve"> und lizenzgebührenfreie</w:t>
      </w:r>
      <w:r>
        <w:rPr>
          <w:lang w:val="de-DE"/>
        </w:rPr>
        <w:t>r</w:t>
      </w:r>
      <w:r w:rsidRPr="0044464A">
        <w:rPr>
          <w:lang w:val="de-DE"/>
        </w:rPr>
        <w:t xml:space="preserve"> Basis fortbestehen, soweit dies erforderlich ist, um Staydia den vollen Nutzen aus dieser Ziff</w:t>
      </w:r>
      <w:r w:rsidR="0029105E">
        <w:rPr>
          <w:lang w:val="de-DE"/>
        </w:rPr>
        <w:t>.</w:t>
      </w:r>
      <w:r w:rsidRPr="0044464A">
        <w:rPr>
          <w:lang w:val="de-DE"/>
        </w:rPr>
        <w:t xml:space="preserve"> 3.4 zu verschaffen;</w:t>
      </w:r>
    </w:p>
    <w:p w14:paraId="66748371" w14:textId="00AB0DC8" w:rsidR="00297570" w:rsidRPr="0044464A" w:rsidRDefault="0044464A">
      <w:pPr>
        <w:pStyle w:val="Textkrper"/>
        <w:spacing w:before="0"/>
        <w:ind w:left="734" w:right="307"/>
        <w:rPr>
          <w:lang w:val="de-DE"/>
        </w:rPr>
      </w:pPr>
      <w:r w:rsidRPr="0044464A">
        <w:rPr>
          <w:lang w:val="de-DE"/>
        </w:rPr>
        <w:t>es sei denn und soweit der Kunde innerhalb von dreißig (30) Tagen ab dem Datum der Beendigung oder des Ablaufs dieser Vereinbarung schriftlich gegenüber Staydia verlangt, dass der Inhalt oder bestimmte Teile davon von der Plattform entfernt werden.</w:t>
      </w:r>
    </w:p>
    <w:p w14:paraId="1EE381FC" w14:textId="2FDF0966" w:rsidR="00297570" w:rsidRDefault="003D7E11">
      <w:pPr>
        <w:pStyle w:val="berschrift1"/>
        <w:numPr>
          <w:ilvl w:val="0"/>
          <w:numId w:val="15"/>
        </w:numPr>
        <w:tabs>
          <w:tab w:val="left" w:pos="732"/>
        </w:tabs>
        <w:spacing w:before="123"/>
        <w:ind w:left="732" w:hanging="709"/>
        <w:jc w:val="both"/>
        <w:rPr>
          <w:u w:val="none"/>
        </w:rPr>
      </w:pPr>
      <w:r w:rsidRPr="003D7E11">
        <w:t>VERBUNDENE ORGANISATIONEN</w:t>
      </w:r>
    </w:p>
    <w:p w14:paraId="18FE64A9" w14:textId="62282489" w:rsidR="00297570" w:rsidRPr="003D7E11" w:rsidRDefault="003D7E11">
      <w:pPr>
        <w:pStyle w:val="Listenabsatz"/>
        <w:numPr>
          <w:ilvl w:val="1"/>
          <w:numId w:val="15"/>
        </w:numPr>
        <w:tabs>
          <w:tab w:val="left" w:pos="731"/>
          <w:tab w:val="left" w:pos="734"/>
        </w:tabs>
        <w:spacing w:before="116" w:line="242" w:lineRule="auto"/>
        <w:ind w:right="303"/>
        <w:rPr>
          <w:lang w:val="de-DE"/>
        </w:rPr>
      </w:pPr>
      <w:r>
        <w:rPr>
          <w:lang w:val="de-DE"/>
        </w:rPr>
        <w:t>Spätestens am</w:t>
      </w:r>
      <w:r w:rsidRPr="003D7E11">
        <w:rPr>
          <w:lang w:val="de-DE"/>
        </w:rPr>
        <w:t xml:space="preserve"> Wirksamkeitsdatum übermittelt der Kunde Staydia, sofern zutreffend, eine Liste der verbundenen Organisationen, einschließlich der folgenden Informationen für jede verbundene Organisation:</w:t>
      </w:r>
    </w:p>
    <w:p w14:paraId="72685F23" w14:textId="392EC7EC" w:rsidR="00297570" w:rsidRPr="003D7E11" w:rsidRDefault="003D7E11">
      <w:pPr>
        <w:pStyle w:val="Listenabsatz"/>
        <w:numPr>
          <w:ilvl w:val="2"/>
          <w:numId w:val="15"/>
        </w:numPr>
        <w:tabs>
          <w:tab w:val="left" w:pos="1443"/>
        </w:tabs>
        <w:spacing w:before="115"/>
        <w:ind w:left="1443" w:hanging="709"/>
        <w:rPr>
          <w:lang w:val="de-DE"/>
        </w:rPr>
      </w:pPr>
      <w:r w:rsidRPr="003D7E11">
        <w:rPr>
          <w:lang w:val="de-DE"/>
        </w:rPr>
        <w:t>Name der verbundenen Organisation;</w:t>
      </w:r>
    </w:p>
    <w:p w14:paraId="2916C750" w14:textId="79E924F3" w:rsidR="00297570" w:rsidRPr="003D7E11" w:rsidRDefault="003D7E11">
      <w:pPr>
        <w:pStyle w:val="Listenabsatz"/>
        <w:numPr>
          <w:ilvl w:val="2"/>
          <w:numId w:val="15"/>
        </w:numPr>
        <w:tabs>
          <w:tab w:val="left" w:pos="1443"/>
        </w:tabs>
        <w:spacing w:before="122"/>
        <w:ind w:left="1443" w:hanging="709"/>
      </w:pPr>
      <w:proofErr w:type="spellStart"/>
      <w:r w:rsidRPr="003D7E11">
        <w:t>Standort</w:t>
      </w:r>
      <w:proofErr w:type="spellEnd"/>
      <w:r w:rsidR="00CD3F7C" w:rsidRPr="003D7E11">
        <w:rPr>
          <w:spacing w:val="-2"/>
        </w:rPr>
        <w:t>;</w:t>
      </w:r>
    </w:p>
    <w:p w14:paraId="660338AE" w14:textId="77777777" w:rsidR="003D7E11" w:rsidRDefault="003D7E11" w:rsidP="003D7E11">
      <w:pPr>
        <w:pStyle w:val="Listenabsatz"/>
        <w:numPr>
          <w:ilvl w:val="2"/>
          <w:numId w:val="15"/>
        </w:numPr>
        <w:tabs>
          <w:tab w:val="left" w:pos="1440"/>
          <w:tab w:val="left" w:pos="1444"/>
        </w:tabs>
        <w:spacing w:before="122"/>
        <w:ind w:right="314"/>
        <w:rPr>
          <w:lang w:val="de-DE"/>
        </w:rPr>
      </w:pPr>
      <w:r w:rsidRPr="003D7E11">
        <w:rPr>
          <w:lang w:val="de-DE"/>
        </w:rPr>
        <w:t>Angaben zu deren vorgesehenem Ansprechpartner;</w:t>
      </w:r>
    </w:p>
    <w:p w14:paraId="724DA96C" w14:textId="31821242" w:rsidR="003D7E11" w:rsidRPr="003D7E11" w:rsidRDefault="003D7E11" w:rsidP="003D7E11">
      <w:pPr>
        <w:pStyle w:val="Listenabsatz"/>
        <w:numPr>
          <w:ilvl w:val="2"/>
          <w:numId w:val="15"/>
        </w:numPr>
        <w:tabs>
          <w:tab w:val="left" w:pos="1440"/>
          <w:tab w:val="left" w:pos="1444"/>
        </w:tabs>
        <w:spacing w:before="122"/>
        <w:ind w:right="314"/>
        <w:rPr>
          <w:lang w:val="de-DE"/>
        </w:rPr>
      </w:pPr>
      <w:r w:rsidRPr="003D7E11">
        <w:rPr>
          <w:lang w:val="de-DE"/>
        </w:rPr>
        <w:t>Angaben zu etwaigen Abweichungen hinsichtlich der für eine verbundene Organisation zu erbringenden Dienstleistungen (die der Zustimmung von Staydia unterliegen) im Vergleich zu den zwischen den Parteien vereinbarten Dienstleistungen für den Kunden.</w:t>
      </w:r>
    </w:p>
    <w:p w14:paraId="6F570F52" w14:textId="24C9F178" w:rsidR="00297570" w:rsidRPr="003D7E11" w:rsidRDefault="003D7E11" w:rsidP="003D7E11">
      <w:pPr>
        <w:pStyle w:val="Listenabsatz"/>
        <w:numPr>
          <w:ilvl w:val="1"/>
          <w:numId w:val="15"/>
        </w:numPr>
        <w:tabs>
          <w:tab w:val="left" w:pos="1440"/>
          <w:tab w:val="left" w:pos="1444"/>
        </w:tabs>
        <w:spacing w:before="136"/>
        <w:ind w:right="303"/>
        <w:rPr>
          <w:lang w:val="de-DE"/>
        </w:rPr>
      </w:pPr>
      <w:r w:rsidRPr="003D7E11">
        <w:rPr>
          <w:lang w:val="de-DE"/>
        </w:rPr>
        <w:t>Die Parteien vereinbaren, dass jede verbundene Organisation, die Staydia gemäß Ziff. 4.1 gemeldet wird, als Affiliate des Kunden gilt und so behandelt wird, als wäre sie Partei dieser Vereinbarung. Der Kunde stellt sicher, dass sämtliche Rechte und/oder Pflichten, die dieser Vereinbarung zufolge dem Kunden zustehen bzw. auferlegt werden, automatisch auch gegenüber jeder verbundenen Organisation gelten.</w:t>
      </w:r>
    </w:p>
    <w:p w14:paraId="79F3B831" w14:textId="7A510FC5" w:rsidR="00297570" w:rsidRPr="003D7E11" w:rsidRDefault="003D7E11">
      <w:pPr>
        <w:pStyle w:val="Listenabsatz"/>
        <w:numPr>
          <w:ilvl w:val="1"/>
          <w:numId w:val="15"/>
        </w:numPr>
        <w:tabs>
          <w:tab w:val="left" w:pos="731"/>
        </w:tabs>
        <w:spacing w:before="123"/>
        <w:ind w:left="731" w:hanging="708"/>
        <w:rPr>
          <w:lang w:val="de-DE"/>
        </w:rPr>
      </w:pPr>
      <w:r w:rsidRPr="003D7E11">
        <w:rPr>
          <w:spacing w:val="-4"/>
          <w:lang w:val="de-DE"/>
        </w:rPr>
        <w:t>Der Kunde sichert zu und gewährleistet, dass:</w:t>
      </w:r>
    </w:p>
    <w:p w14:paraId="15EE364D" w14:textId="18B30A67" w:rsidR="00297570" w:rsidRPr="003D7E11" w:rsidRDefault="003D7E11">
      <w:pPr>
        <w:pStyle w:val="Listenabsatz"/>
        <w:numPr>
          <w:ilvl w:val="2"/>
          <w:numId w:val="15"/>
        </w:numPr>
        <w:tabs>
          <w:tab w:val="left" w:pos="1440"/>
          <w:tab w:val="left" w:pos="1444"/>
        </w:tabs>
        <w:spacing w:line="242" w:lineRule="auto"/>
        <w:ind w:right="311"/>
        <w:rPr>
          <w:lang w:val="de-DE"/>
        </w:rPr>
      </w:pPr>
      <w:r w:rsidRPr="003D7E11">
        <w:rPr>
          <w:lang w:val="de-DE"/>
        </w:rPr>
        <w:t>jede verbundene Organisation ein Exemplar dieser Vereinbarung erhalten und ihre Zustimmung zu deren Bedingungen erteilt hat;</w:t>
      </w:r>
    </w:p>
    <w:p w14:paraId="6EA5DD3F" w14:textId="7FA06C69" w:rsidR="00297570" w:rsidRPr="003D7E11" w:rsidRDefault="003D7E11">
      <w:pPr>
        <w:pStyle w:val="Listenabsatz"/>
        <w:numPr>
          <w:ilvl w:val="2"/>
          <w:numId w:val="15"/>
        </w:numPr>
        <w:tabs>
          <w:tab w:val="left" w:pos="1440"/>
          <w:tab w:val="left" w:pos="1444"/>
        </w:tabs>
        <w:spacing w:before="115" w:line="242" w:lineRule="auto"/>
        <w:ind w:right="308"/>
        <w:rPr>
          <w:lang w:val="de-DE"/>
        </w:rPr>
      </w:pPr>
      <w:r w:rsidRPr="003D7E11">
        <w:rPr>
          <w:lang w:val="de-DE"/>
        </w:rPr>
        <w:t>jede solche Zustimmung durch das jeweils zuständige Gremium der verbundenen Organisation beschlossen wurde, das über die erforderliche Befugnis verfügt, entsprechende Entscheidungen für und im Namen dieser verbundenen Organisation zu treffen;</w:t>
      </w:r>
    </w:p>
    <w:p w14:paraId="6C259958" w14:textId="067F911E" w:rsidR="00297570" w:rsidRPr="003D7E11" w:rsidRDefault="003D7E11">
      <w:pPr>
        <w:pStyle w:val="Listenabsatz"/>
        <w:numPr>
          <w:ilvl w:val="2"/>
          <w:numId w:val="15"/>
        </w:numPr>
        <w:tabs>
          <w:tab w:val="left" w:pos="1440"/>
          <w:tab w:val="left" w:pos="1444"/>
        </w:tabs>
        <w:spacing w:before="113"/>
        <w:ind w:right="308"/>
        <w:rPr>
          <w:lang w:val="de-DE"/>
        </w:rPr>
      </w:pPr>
      <w:r w:rsidRPr="003D7E11">
        <w:rPr>
          <w:lang w:val="de-DE"/>
        </w:rPr>
        <w:t>der Kunde bevollmächtigt ist, jede verbundene Organisation zu binden und diese Vereinbarung in ihrem Namen abzuschließen. Soweit der Kunde nicht bevollmächtigt ist, eine verbundene Organisation zu binden, vereinbaren die Parteien, dass eine solche verbundene Organisation eine gesonderte Vereinbarung mit Staydia schließen wird.</w:t>
      </w:r>
    </w:p>
    <w:p w14:paraId="7978AEB0" w14:textId="1ED8B493" w:rsidR="00297570" w:rsidRPr="003D7E11" w:rsidRDefault="003D7E11">
      <w:pPr>
        <w:pStyle w:val="Listenabsatz"/>
        <w:numPr>
          <w:ilvl w:val="1"/>
          <w:numId w:val="15"/>
        </w:numPr>
        <w:tabs>
          <w:tab w:val="left" w:pos="731"/>
          <w:tab w:val="left" w:pos="734"/>
        </w:tabs>
        <w:spacing w:before="118" w:line="242" w:lineRule="auto"/>
        <w:ind w:right="313"/>
        <w:rPr>
          <w:lang w:val="de-DE"/>
        </w:rPr>
      </w:pPr>
      <w:r w:rsidRPr="003D7E11">
        <w:rPr>
          <w:lang w:val="de-DE"/>
        </w:rPr>
        <w:lastRenderedPageBreak/>
        <w:t>Der Kunde ist jederzeit für das Verhalten und Unterlassen seiner verbundenen Organisationen im Zusammenhang mit der Erfüllung dieser Vereinbarung und/oder der Nutzung der Dienstleistungen verantwortlich.</w:t>
      </w:r>
    </w:p>
    <w:p w14:paraId="25D2A188" w14:textId="260CAB3C" w:rsidR="00297570" w:rsidRPr="003D7E11" w:rsidRDefault="003D7E11">
      <w:pPr>
        <w:pStyle w:val="Listenabsatz"/>
        <w:numPr>
          <w:ilvl w:val="1"/>
          <w:numId w:val="15"/>
        </w:numPr>
        <w:tabs>
          <w:tab w:val="left" w:pos="731"/>
          <w:tab w:val="left" w:pos="734"/>
        </w:tabs>
        <w:spacing w:before="114"/>
        <w:ind w:right="311"/>
        <w:rPr>
          <w:lang w:val="de-DE"/>
        </w:rPr>
      </w:pPr>
      <w:r w:rsidRPr="003D7E11">
        <w:rPr>
          <w:spacing w:val="-2"/>
          <w:lang w:val="de-DE"/>
        </w:rPr>
        <w:t>Die Parteien erkennen an, dass der Kunde selbst eine verbundene Organisation, d. h. ein Verein, sein kann. In Fällen, in denen der Kunde eine verbundene Organisation ist, d. h. ein Verein, gelten sämtliche Rechte und Pflichten, die einer verbundenen Organisation eingeräumt bzw. auferlegt werden, entsprechend (mutatis mutandis) für den Kunden, und diese Vereinbarung ist entsprechend auszulegen.</w:t>
      </w:r>
    </w:p>
    <w:p w14:paraId="1C8BA12B" w14:textId="7C09C342" w:rsidR="00297570" w:rsidRDefault="0093050D">
      <w:pPr>
        <w:pStyle w:val="berschrift1"/>
        <w:numPr>
          <w:ilvl w:val="0"/>
          <w:numId w:val="15"/>
        </w:numPr>
        <w:tabs>
          <w:tab w:val="left" w:pos="732"/>
        </w:tabs>
        <w:spacing w:before="120"/>
        <w:ind w:left="732" w:hanging="709"/>
        <w:jc w:val="both"/>
        <w:rPr>
          <w:u w:val="none"/>
        </w:rPr>
      </w:pPr>
      <w:r w:rsidRPr="0093050D">
        <w:rPr>
          <w:spacing w:val="-2"/>
        </w:rPr>
        <w:t>LIEFERUNG, ABNAHME UND INSTALLATION</w:t>
      </w:r>
    </w:p>
    <w:p w14:paraId="33B2C264" w14:textId="65503956" w:rsidR="00297570" w:rsidRPr="0093050D" w:rsidRDefault="0093050D">
      <w:pPr>
        <w:pStyle w:val="Listenabsatz"/>
        <w:numPr>
          <w:ilvl w:val="1"/>
          <w:numId w:val="15"/>
        </w:numPr>
        <w:tabs>
          <w:tab w:val="left" w:pos="731"/>
          <w:tab w:val="left" w:pos="734"/>
        </w:tabs>
        <w:spacing w:line="242" w:lineRule="auto"/>
        <w:ind w:right="303"/>
        <w:rPr>
          <w:lang w:val="de-DE"/>
        </w:rPr>
      </w:pPr>
      <w:r w:rsidRPr="0093050D">
        <w:rPr>
          <w:lang w:val="de-DE"/>
        </w:rPr>
        <w:t>Staydia wird alle angemessenen Anstrengungen unternehmen, um die Staydia-Produkte am Standort am Wirksamkeitsdatum zu liefern und zu installieren.</w:t>
      </w:r>
    </w:p>
    <w:p w14:paraId="6BD85303" w14:textId="07A2DE4B" w:rsidR="00297570" w:rsidRPr="0093050D" w:rsidRDefault="0093050D">
      <w:pPr>
        <w:pStyle w:val="Listenabsatz"/>
        <w:numPr>
          <w:ilvl w:val="1"/>
          <w:numId w:val="15"/>
        </w:numPr>
        <w:tabs>
          <w:tab w:val="left" w:pos="731"/>
          <w:tab w:val="left" w:pos="734"/>
        </w:tabs>
        <w:spacing w:before="120"/>
        <w:ind w:right="301"/>
        <w:rPr>
          <w:lang w:val="de-DE"/>
        </w:rPr>
      </w:pPr>
      <w:r w:rsidRPr="0093050D">
        <w:rPr>
          <w:spacing w:val="-2"/>
          <w:lang w:val="de-DE"/>
        </w:rPr>
        <w:t>Innerhalb von fünf (5) Tagen nach dem Wirksamkeitsdatum zeichnet der Kunde mit den Staydia-Produkten Inhalte („</w:t>
      </w:r>
      <w:r w:rsidRPr="0093050D">
        <w:rPr>
          <w:b/>
          <w:bCs/>
          <w:spacing w:val="-2"/>
          <w:lang w:val="de-DE"/>
        </w:rPr>
        <w:t>Testinhalt</w:t>
      </w:r>
      <w:r w:rsidRPr="0093050D">
        <w:rPr>
          <w:spacing w:val="-2"/>
          <w:lang w:val="de-DE"/>
        </w:rPr>
        <w:t>“) auf, um den Betrieb der Staydia-Produkte zu testen („</w:t>
      </w:r>
      <w:r w:rsidRPr="0093050D">
        <w:rPr>
          <w:b/>
          <w:bCs/>
          <w:spacing w:val="-2"/>
          <w:lang w:val="de-DE"/>
        </w:rPr>
        <w:t>Abnahmetest</w:t>
      </w:r>
      <w:r w:rsidRPr="0093050D">
        <w:rPr>
          <w:spacing w:val="-2"/>
          <w:lang w:val="de-DE"/>
        </w:rPr>
        <w:t>“).</w:t>
      </w:r>
    </w:p>
    <w:p w14:paraId="64F58E60" w14:textId="006082F8" w:rsidR="00297570" w:rsidRPr="0093050D" w:rsidRDefault="0093050D">
      <w:pPr>
        <w:pStyle w:val="Listenabsatz"/>
        <w:numPr>
          <w:ilvl w:val="1"/>
          <w:numId w:val="15"/>
        </w:numPr>
        <w:tabs>
          <w:tab w:val="left" w:pos="731"/>
          <w:tab w:val="left" w:pos="734"/>
        </w:tabs>
        <w:spacing w:before="116" w:line="242" w:lineRule="auto"/>
        <w:ind w:right="297"/>
        <w:rPr>
          <w:lang w:val="de-DE"/>
        </w:rPr>
      </w:pPr>
      <w:r w:rsidRPr="0093050D">
        <w:rPr>
          <w:lang w:val="de-DE"/>
        </w:rPr>
        <w:t>Sofern Staydia dem Kunden nachweist, dass der Testinhalt für den Abnahmetest nicht geeignet ist, wird der Kunde den Testinhalt auf angemessene Aufforderung von Staydia hin entsprechend ändern und die geänderte Fassung innerhalb von fünf (5) Tagen nach dieser Aufforderung an Staydia übermitteln.</w:t>
      </w:r>
    </w:p>
    <w:p w14:paraId="3B63F57B" w14:textId="55A53D2E" w:rsidR="00297570" w:rsidRPr="0093050D" w:rsidRDefault="0093050D">
      <w:pPr>
        <w:pStyle w:val="Listenabsatz"/>
        <w:numPr>
          <w:ilvl w:val="1"/>
          <w:numId w:val="15"/>
        </w:numPr>
        <w:tabs>
          <w:tab w:val="left" w:pos="731"/>
          <w:tab w:val="left" w:pos="734"/>
        </w:tabs>
        <w:spacing w:before="113"/>
        <w:ind w:right="297"/>
        <w:rPr>
          <w:lang w:val="de-DE"/>
        </w:rPr>
      </w:pPr>
      <w:r w:rsidRPr="0093050D">
        <w:rPr>
          <w:lang w:val="de-DE"/>
        </w:rPr>
        <w:t>Innerhalb von fünf (5) Tagen nach Erhalt geeigneten Testinhalts führt Staydia den Abnahmetest durch. Stellt Staydia fest, dass der erste Abnahmetest fehlgeschlagen ist, wird Staydia innerhalb von sieben (7) Tagen nach dem Abnahmetest und auf eigene angemessene Kosten die dabei festgestellten Fehler beheben und den Abnahmetest wiederholen.</w:t>
      </w:r>
    </w:p>
    <w:p w14:paraId="04CD4C26" w14:textId="3BDDF051" w:rsidR="00297570" w:rsidRPr="0093050D" w:rsidRDefault="0093050D">
      <w:pPr>
        <w:pStyle w:val="Listenabsatz"/>
        <w:numPr>
          <w:ilvl w:val="1"/>
          <w:numId w:val="15"/>
        </w:numPr>
        <w:tabs>
          <w:tab w:val="left" w:pos="731"/>
          <w:tab w:val="left" w:pos="734"/>
        </w:tabs>
        <w:spacing w:before="119" w:line="242" w:lineRule="auto"/>
        <w:ind w:right="297"/>
        <w:rPr>
          <w:lang w:val="de-DE"/>
        </w:rPr>
      </w:pPr>
      <w:r w:rsidRPr="0093050D">
        <w:rPr>
          <w:lang w:val="de-DE"/>
        </w:rPr>
        <w:t>Schlägt der unmittelbar anschließende Abnahmetest in wesentlichem Umfang fehl, kann der Kunde diese Vereinbarung durch schriftliche Mitteilung beenden oder verlangen, dass Staydia die in Ziff. 5.3 und Ziff. 5.4 beschriebenen Schritte erneut durchführt.</w:t>
      </w:r>
    </w:p>
    <w:p w14:paraId="52EF06D3" w14:textId="7E3E4B10" w:rsidR="00297570" w:rsidRPr="0093050D" w:rsidRDefault="0093050D">
      <w:pPr>
        <w:pStyle w:val="Listenabsatz"/>
        <w:numPr>
          <w:ilvl w:val="1"/>
          <w:numId w:val="15"/>
        </w:numPr>
        <w:tabs>
          <w:tab w:val="left" w:pos="731"/>
        </w:tabs>
        <w:spacing w:before="114"/>
        <w:ind w:left="731" w:hanging="708"/>
        <w:rPr>
          <w:lang w:val="de-DE"/>
        </w:rPr>
      </w:pPr>
      <w:r w:rsidRPr="0093050D">
        <w:rPr>
          <w:spacing w:val="-5"/>
          <w:lang w:val="de-DE"/>
        </w:rPr>
        <w:t>Die Staydia-Produkte gelten als vom Kunden abgenommen, wenn:</w:t>
      </w:r>
    </w:p>
    <w:p w14:paraId="36E5AF42" w14:textId="36BBA6A5" w:rsidR="00297570" w:rsidRPr="0093050D" w:rsidRDefault="0093050D">
      <w:pPr>
        <w:pStyle w:val="Listenabsatz"/>
        <w:numPr>
          <w:ilvl w:val="2"/>
          <w:numId w:val="15"/>
        </w:numPr>
        <w:tabs>
          <w:tab w:val="left" w:pos="1443"/>
        </w:tabs>
        <w:spacing w:before="122"/>
        <w:ind w:left="1443" w:hanging="709"/>
        <w:rPr>
          <w:lang w:val="de-DE"/>
        </w:rPr>
      </w:pPr>
      <w:r w:rsidRPr="0093050D">
        <w:rPr>
          <w:spacing w:val="-2"/>
          <w:lang w:val="de-DE"/>
        </w:rPr>
        <w:t>der Abnahmetest erfolgreich ist; oder</w:t>
      </w:r>
    </w:p>
    <w:p w14:paraId="24815251" w14:textId="61AC2FB5" w:rsidR="00297570" w:rsidRPr="0093050D" w:rsidRDefault="0093050D">
      <w:pPr>
        <w:pStyle w:val="Listenabsatz"/>
        <w:numPr>
          <w:ilvl w:val="2"/>
          <w:numId w:val="15"/>
        </w:numPr>
        <w:tabs>
          <w:tab w:val="left" w:pos="1444"/>
        </w:tabs>
        <w:spacing w:line="242" w:lineRule="auto"/>
        <w:ind w:right="303"/>
        <w:rPr>
          <w:lang w:val="de-DE"/>
        </w:rPr>
      </w:pPr>
      <w:r w:rsidRPr="0093050D">
        <w:rPr>
          <w:lang w:val="de-DE"/>
        </w:rPr>
        <w:t>der Kunde den Testinhalt nicht innerhalb einer der in dieser Ziff. 5 genannten Fristen bereitstellt (wobei Zeit insoweit wesentliche Vertragsvoraussetzung ist); oder</w:t>
      </w:r>
    </w:p>
    <w:p w14:paraId="4908E819" w14:textId="77777777" w:rsidR="00297570" w:rsidRDefault="0093050D" w:rsidP="0093050D">
      <w:pPr>
        <w:pStyle w:val="Listenabsatz"/>
        <w:numPr>
          <w:ilvl w:val="2"/>
          <w:numId w:val="15"/>
        </w:numPr>
        <w:tabs>
          <w:tab w:val="left" w:pos="1443"/>
        </w:tabs>
        <w:spacing w:before="119"/>
        <w:ind w:left="1443" w:hanging="709"/>
        <w:rPr>
          <w:lang w:val="de-DE"/>
        </w:rPr>
      </w:pPr>
      <w:r w:rsidRPr="0093050D">
        <w:rPr>
          <w:lang w:val="de-DE"/>
        </w:rPr>
        <w:t>der Kunde mit der produktiven Nutzung der Staydia-Produkte beginnt.</w:t>
      </w:r>
    </w:p>
    <w:p w14:paraId="3E105BBD" w14:textId="066BAC29" w:rsidR="00297570" w:rsidRDefault="0093050D">
      <w:pPr>
        <w:pStyle w:val="berschrift1"/>
        <w:numPr>
          <w:ilvl w:val="0"/>
          <w:numId w:val="15"/>
        </w:numPr>
        <w:tabs>
          <w:tab w:val="left" w:pos="732"/>
        </w:tabs>
        <w:spacing w:before="136"/>
        <w:ind w:left="732" w:hanging="709"/>
        <w:jc w:val="both"/>
        <w:rPr>
          <w:u w:val="none"/>
        </w:rPr>
      </w:pPr>
      <w:r w:rsidRPr="0093050D">
        <w:rPr>
          <w:spacing w:val="-2"/>
        </w:rPr>
        <w:t>PFLICHTEN VON STAYDIA</w:t>
      </w:r>
    </w:p>
    <w:p w14:paraId="149C33B6" w14:textId="64C7AB74" w:rsidR="00297570" w:rsidRDefault="00CD3F7C">
      <w:pPr>
        <w:pStyle w:val="Listenabsatz"/>
        <w:numPr>
          <w:ilvl w:val="1"/>
          <w:numId w:val="15"/>
        </w:numPr>
        <w:tabs>
          <w:tab w:val="left" w:pos="731"/>
        </w:tabs>
        <w:spacing w:before="122"/>
        <w:ind w:left="731" w:hanging="708"/>
      </w:pPr>
      <w:r>
        <w:t>Staydia</w:t>
      </w:r>
      <w:r>
        <w:rPr>
          <w:spacing w:val="1"/>
        </w:rPr>
        <w:t xml:space="preserve"> </w:t>
      </w:r>
      <w:proofErr w:type="spellStart"/>
      <w:r w:rsidR="0093050D">
        <w:rPr>
          <w:spacing w:val="-2"/>
        </w:rPr>
        <w:t>wird</w:t>
      </w:r>
      <w:proofErr w:type="spellEnd"/>
      <w:r>
        <w:rPr>
          <w:spacing w:val="-2"/>
        </w:rPr>
        <w:t>:</w:t>
      </w:r>
    </w:p>
    <w:p w14:paraId="7451BFBE" w14:textId="2908CF7D" w:rsidR="00297570" w:rsidRPr="00B73DFF" w:rsidRDefault="00B73DFF" w:rsidP="00B73DFF">
      <w:pPr>
        <w:pStyle w:val="Listenabsatz"/>
        <w:numPr>
          <w:ilvl w:val="2"/>
          <w:numId w:val="15"/>
        </w:numPr>
        <w:tabs>
          <w:tab w:val="left" w:pos="1440"/>
        </w:tabs>
        <w:spacing w:before="118"/>
        <w:ind w:left="1440" w:hanging="706"/>
        <w:rPr>
          <w:lang w:val="de-DE"/>
        </w:rPr>
      </w:pPr>
      <w:r>
        <w:rPr>
          <w:lang w:val="de-DE"/>
        </w:rPr>
        <w:t>d</w:t>
      </w:r>
      <w:r w:rsidRPr="00B73DFF">
        <w:rPr>
          <w:lang w:val="de-DE"/>
        </w:rPr>
        <w:t>ie Veranstaltungen am Standort des Kunden entsprechend dem zwischen den Parteien abgestimmten Veranstaltungsplan für Livestreams und On-Demand-Inhalte übertragen;</w:t>
      </w:r>
      <w:r>
        <w:rPr>
          <w:spacing w:val="-2"/>
          <w:lang w:val="de-DE"/>
        </w:rPr>
        <w:t xml:space="preserve"> </w:t>
      </w:r>
    </w:p>
    <w:p w14:paraId="7F35D002" w14:textId="7F634215" w:rsidR="00297570" w:rsidRPr="00B73DFF" w:rsidRDefault="00B73DFF">
      <w:pPr>
        <w:pStyle w:val="Listenabsatz"/>
        <w:numPr>
          <w:ilvl w:val="2"/>
          <w:numId w:val="15"/>
        </w:numPr>
        <w:tabs>
          <w:tab w:val="left" w:pos="1440"/>
          <w:tab w:val="left" w:pos="1444"/>
        </w:tabs>
        <w:spacing w:line="242" w:lineRule="auto"/>
        <w:ind w:right="301"/>
        <w:rPr>
          <w:lang w:val="de-DE"/>
        </w:rPr>
      </w:pPr>
      <w:r w:rsidRPr="00B73DFF">
        <w:rPr>
          <w:lang w:val="de-DE"/>
        </w:rPr>
        <w:t>angemessene Anstrengungen unternehmen, die Dienstleistungen in allen wesentlichen Punkten im Einklang mit dieser Vereinbarung zu erbringen;</w:t>
      </w:r>
    </w:p>
    <w:p w14:paraId="4E79E3D2" w14:textId="3D0CA33F" w:rsidR="00297570" w:rsidRPr="00B73DFF" w:rsidRDefault="00B73DFF">
      <w:pPr>
        <w:pStyle w:val="Listenabsatz"/>
        <w:numPr>
          <w:ilvl w:val="2"/>
          <w:numId w:val="15"/>
        </w:numPr>
        <w:tabs>
          <w:tab w:val="left" w:pos="1440"/>
          <w:tab w:val="left" w:pos="1444"/>
        </w:tabs>
        <w:spacing w:before="114" w:line="242" w:lineRule="auto"/>
        <w:ind w:right="300"/>
        <w:rPr>
          <w:lang w:val="de-DE"/>
        </w:rPr>
      </w:pPr>
      <w:r w:rsidRPr="00B73DFF">
        <w:rPr>
          <w:lang w:val="de-DE"/>
        </w:rPr>
        <w:t>einen Ansprechpartner für die Dienstleistungen benennen, wie im Auftragsformular angegeben. Staydia kann diese Person von Zeit zu Zeit austauschen, sofern dies aus Sicht von Staydia im Interesse des Geschäftsbetriebs erforderlich ist;</w:t>
      </w:r>
    </w:p>
    <w:p w14:paraId="3525DC50" w14:textId="77212372" w:rsidR="00297570" w:rsidRPr="00B73DFF" w:rsidRDefault="00B73DFF">
      <w:pPr>
        <w:pStyle w:val="Listenabsatz"/>
        <w:numPr>
          <w:ilvl w:val="2"/>
          <w:numId w:val="15"/>
        </w:numPr>
        <w:tabs>
          <w:tab w:val="left" w:pos="1440"/>
          <w:tab w:val="left" w:pos="1444"/>
        </w:tabs>
        <w:spacing w:before="114" w:line="242" w:lineRule="auto"/>
        <w:ind w:right="302"/>
        <w:rPr>
          <w:lang w:val="de-DE"/>
        </w:rPr>
      </w:pPr>
      <w:r w:rsidRPr="00B73DFF">
        <w:rPr>
          <w:lang w:val="de-DE"/>
        </w:rPr>
        <w:t xml:space="preserve">dem Kunden angemessene anfängliche Schulungs- und Supportleistungen zur Verfügung stellen, im Einklang mit den im Auftragsformular vereinbarten </w:t>
      </w:r>
      <w:r w:rsidRPr="00B73DFF">
        <w:rPr>
          <w:lang w:val="de-DE"/>
        </w:rPr>
        <w:lastRenderedPageBreak/>
        <w:t>Schulungsverpflichtungen;</w:t>
      </w:r>
    </w:p>
    <w:p w14:paraId="1ADEAB72" w14:textId="6B63E63D" w:rsidR="00B73DFF" w:rsidRPr="00B73DFF" w:rsidRDefault="00B73DFF" w:rsidP="00B73DFF">
      <w:pPr>
        <w:pStyle w:val="Listenabsatz"/>
        <w:numPr>
          <w:ilvl w:val="2"/>
          <w:numId w:val="15"/>
        </w:numPr>
        <w:tabs>
          <w:tab w:val="left" w:pos="1440"/>
          <w:tab w:val="left" w:pos="1444"/>
        </w:tabs>
        <w:spacing w:before="114" w:line="242" w:lineRule="auto"/>
        <w:ind w:right="298"/>
        <w:rPr>
          <w:lang w:val="de-DE"/>
        </w:rPr>
      </w:pPr>
      <w:r w:rsidRPr="00B73DFF">
        <w:rPr>
          <w:lang w:val="de-DE"/>
        </w:rPr>
        <w:t>sicherstellen, dass dem Kunden während der gesamten Laufzeit angemessene Supportleistungen zur Verfügung stehen, und auf Supportanfragen des Kunden zeitnah reagieren;</w:t>
      </w:r>
    </w:p>
    <w:p w14:paraId="7105B8CB" w14:textId="61BA19EB" w:rsidR="00297570" w:rsidRPr="00B73DFF" w:rsidRDefault="00B73DFF" w:rsidP="00B73DFF">
      <w:pPr>
        <w:pStyle w:val="Listenabsatz"/>
        <w:numPr>
          <w:ilvl w:val="2"/>
          <w:numId w:val="15"/>
        </w:numPr>
        <w:tabs>
          <w:tab w:val="left" w:pos="1440"/>
          <w:tab w:val="left" w:pos="1444"/>
        </w:tabs>
        <w:spacing w:before="114" w:line="242" w:lineRule="auto"/>
        <w:ind w:right="298"/>
        <w:rPr>
          <w:lang w:val="de-DE"/>
        </w:rPr>
      </w:pPr>
      <w:r w:rsidRPr="00B73DFF">
        <w:rPr>
          <w:lang w:val="de-DE"/>
        </w:rPr>
        <w:t xml:space="preserve">die routinemäßige und angemessene Wartung der Staydia-Hardware am Standort organisieren (in Übereinstimmung mit etwaigen von Zeit zu Zeit von Staydia erteilten </w:t>
      </w:r>
      <w:r>
        <w:rPr>
          <w:lang w:val="de-DE"/>
        </w:rPr>
        <w:t>Anleitungen</w:t>
      </w:r>
      <w:r w:rsidRPr="00B73DFF">
        <w:rPr>
          <w:lang w:val="de-DE"/>
        </w:rPr>
        <w:t>);</w:t>
      </w:r>
    </w:p>
    <w:p w14:paraId="038F2528" w14:textId="0CF2A482" w:rsidR="00297570" w:rsidRPr="00B73DFF" w:rsidRDefault="00B73DFF">
      <w:pPr>
        <w:pStyle w:val="Listenabsatz"/>
        <w:numPr>
          <w:ilvl w:val="2"/>
          <w:numId w:val="15"/>
        </w:numPr>
        <w:tabs>
          <w:tab w:val="left" w:pos="1440"/>
          <w:tab w:val="left" w:pos="1444"/>
        </w:tabs>
        <w:spacing w:before="113"/>
        <w:ind w:right="305"/>
        <w:rPr>
          <w:lang w:val="de-DE"/>
        </w:rPr>
      </w:pPr>
      <w:r w:rsidRPr="00B73DFF">
        <w:rPr>
          <w:spacing w:val="-2"/>
          <w:lang w:val="de-DE"/>
        </w:rPr>
        <w:t>angemessene Anstrengungen unternehmen, alle am Standort des Kunden geltenden und ihm mitgeteilten Gesundheits-, Sicherheits- und Sicherheitsanforderungen zu beachten, wobei Staydia jedoch nicht für eine Verletzung seiner Pflichten aus dieser Vereinbarung haftet, soweit eine solche Verletzung auf die Einhaltung dieser Anforderungen zurückzuführen ist.</w:t>
      </w:r>
    </w:p>
    <w:p w14:paraId="2591281B" w14:textId="59A1F8F4" w:rsidR="00297570" w:rsidRDefault="00B73DFF">
      <w:pPr>
        <w:pStyle w:val="berschrift1"/>
        <w:numPr>
          <w:ilvl w:val="0"/>
          <w:numId w:val="15"/>
        </w:numPr>
        <w:tabs>
          <w:tab w:val="left" w:pos="732"/>
        </w:tabs>
        <w:spacing w:before="121"/>
        <w:ind w:left="732" w:hanging="709"/>
        <w:jc w:val="both"/>
        <w:rPr>
          <w:u w:val="none"/>
        </w:rPr>
      </w:pPr>
      <w:r>
        <w:t>PFLICHTEN DES KUNDEN</w:t>
      </w:r>
    </w:p>
    <w:p w14:paraId="4CBC4C9B" w14:textId="7ADA4BB8" w:rsidR="00297570" w:rsidRDefault="00B73DFF">
      <w:pPr>
        <w:pStyle w:val="Listenabsatz"/>
        <w:numPr>
          <w:ilvl w:val="1"/>
          <w:numId w:val="15"/>
        </w:numPr>
        <w:tabs>
          <w:tab w:val="left" w:pos="731"/>
        </w:tabs>
        <w:spacing w:before="122"/>
        <w:ind w:left="731" w:hanging="708"/>
      </w:pPr>
      <w:r>
        <w:t xml:space="preserve">Der Kunde </w:t>
      </w:r>
      <w:proofErr w:type="spellStart"/>
      <w:r>
        <w:t>wird</w:t>
      </w:r>
      <w:proofErr w:type="spellEnd"/>
      <w:r w:rsidR="00CD3F7C">
        <w:rPr>
          <w:spacing w:val="-2"/>
        </w:rPr>
        <w:t>:</w:t>
      </w:r>
    </w:p>
    <w:p w14:paraId="6ED3A402" w14:textId="2C017849" w:rsidR="00297570" w:rsidRPr="00C678F9" w:rsidRDefault="00C678F9">
      <w:pPr>
        <w:pStyle w:val="Listenabsatz"/>
        <w:numPr>
          <w:ilvl w:val="2"/>
          <w:numId w:val="15"/>
        </w:numPr>
        <w:tabs>
          <w:tab w:val="left" w:pos="1440"/>
          <w:tab w:val="left" w:pos="1444"/>
        </w:tabs>
        <w:ind w:right="300"/>
        <w:rPr>
          <w:lang w:val="de-DE"/>
        </w:rPr>
      </w:pPr>
      <w:r w:rsidRPr="00C678F9">
        <w:rPr>
          <w:lang w:val="de-DE"/>
        </w:rPr>
        <w:t xml:space="preserve">alle wirtschaftlich angemessenen Anstrengungen unternehmen, um die Plattform und den Veranstaltungsplan gegenüber potenziellen Zuschauern (und teilnehmenden Club-Mitgliedern) zu bewerben, zu fördern und bekannt zu machen, einschließlich über die Website(s) des Kunden (sofern vorhanden) und über </w:t>
      </w:r>
      <w:proofErr w:type="spellStart"/>
      <w:r w:rsidRPr="00C678F9">
        <w:rPr>
          <w:lang w:val="de-DE"/>
        </w:rPr>
        <w:t>Social</w:t>
      </w:r>
      <w:proofErr w:type="spellEnd"/>
      <w:r w:rsidRPr="00C678F9">
        <w:rPr>
          <w:lang w:val="de-DE"/>
        </w:rPr>
        <w:t>-Media-Plattformen;</w:t>
      </w:r>
    </w:p>
    <w:p w14:paraId="7F16EEE5" w14:textId="36C5C966" w:rsidR="00C678F9" w:rsidRPr="00C678F9" w:rsidRDefault="00C678F9" w:rsidP="00C678F9">
      <w:pPr>
        <w:pStyle w:val="Listenabsatz"/>
        <w:numPr>
          <w:ilvl w:val="2"/>
          <w:numId w:val="15"/>
        </w:numPr>
        <w:rPr>
          <w:spacing w:val="-2"/>
          <w:lang w:val="de-DE"/>
        </w:rPr>
      </w:pPr>
      <w:r w:rsidRPr="00C678F9">
        <w:rPr>
          <w:spacing w:val="-2"/>
          <w:lang w:val="de-DE"/>
        </w:rPr>
        <w:t>in allen Angelegenheiten im Zusammenhang mit den Dienstleistungen mit Staydia zusammenarbeiten;</w:t>
      </w:r>
    </w:p>
    <w:p w14:paraId="04E0E66D" w14:textId="19B99FA4" w:rsidR="00297570" w:rsidRPr="00C678F9" w:rsidRDefault="00C678F9">
      <w:pPr>
        <w:pStyle w:val="Listenabsatz"/>
        <w:numPr>
          <w:ilvl w:val="2"/>
          <w:numId w:val="15"/>
        </w:numPr>
        <w:tabs>
          <w:tab w:val="left" w:pos="1440"/>
          <w:tab w:val="left" w:pos="1444"/>
        </w:tabs>
        <w:spacing w:before="118" w:line="242" w:lineRule="auto"/>
        <w:ind w:right="307"/>
        <w:rPr>
          <w:lang w:val="de-DE"/>
        </w:rPr>
      </w:pPr>
      <w:r w:rsidRPr="00C678F9">
        <w:rPr>
          <w:lang w:val="de-DE"/>
        </w:rPr>
        <w:t>Staydia, sofern zutreffend, die Angaben zu sämtlichen verbundenen Organisationen gemäß Ziff. 4 zur Verfügung stellen;</w:t>
      </w:r>
    </w:p>
    <w:p w14:paraId="42F49B7F" w14:textId="6797DB7C" w:rsidR="00297570" w:rsidRPr="00C678F9" w:rsidRDefault="00C678F9">
      <w:pPr>
        <w:pStyle w:val="Listenabsatz"/>
        <w:numPr>
          <w:ilvl w:val="2"/>
          <w:numId w:val="15"/>
        </w:numPr>
        <w:tabs>
          <w:tab w:val="left" w:pos="1440"/>
          <w:tab w:val="left" w:pos="1444"/>
        </w:tabs>
        <w:spacing w:before="114" w:line="242" w:lineRule="auto"/>
        <w:ind w:right="300"/>
        <w:rPr>
          <w:lang w:val="de-DE"/>
        </w:rPr>
      </w:pPr>
      <w:r w:rsidRPr="00C678F9">
        <w:rPr>
          <w:lang w:val="de-DE"/>
        </w:rPr>
        <w:t>einen Ansprechpartner für die Dienstleistungen benennen, wie im Auftragsformular angegeben. Diese Person ist bei der Installation der Staydia-Produkte am Standort anwesend und erhält Backend-Zugriff auf die Plattform;</w:t>
      </w:r>
    </w:p>
    <w:p w14:paraId="3CFE1DF2" w14:textId="7B7F4BA3" w:rsidR="00297570" w:rsidRPr="00C678F9" w:rsidRDefault="00C678F9">
      <w:pPr>
        <w:pStyle w:val="Listenabsatz"/>
        <w:numPr>
          <w:ilvl w:val="2"/>
          <w:numId w:val="15"/>
        </w:numPr>
        <w:tabs>
          <w:tab w:val="left" w:pos="1440"/>
          <w:tab w:val="left" w:pos="1444"/>
        </w:tabs>
        <w:spacing w:before="114"/>
        <w:ind w:right="297"/>
        <w:rPr>
          <w:lang w:val="de-DE"/>
        </w:rPr>
      </w:pPr>
      <w:r w:rsidRPr="00C678F9">
        <w:rPr>
          <w:lang w:val="de-DE"/>
        </w:rPr>
        <w:t xml:space="preserve">Staydia, ihren Erfüllungsgehilfen, Subunternehmern, Beratern und </w:t>
      </w:r>
      <w:r>
        <w:rPr>
          <w:lang w:val="de-DE"/>
        </w:rPr>
        <w:t>Arbeitnehmern</w:t>
      </w:r>
      <w:r w:rsidRPr="00C678F9">
        <w:rPr>
          <w:lang w:val="de-DE"/>
        </w:rPr>
        <w:t xml:space="preserve"> rechtzeitig und unentgeltlich Zugang zum Standort des Kunden verschaffen, soweit dies von Staydia </w:t>
      </w:r>
      <w:r>
        <w:rPr>
          <w:lang w:val="de-DE"/>
        </w:rPr>
        <w:t>billigerweise verlangt wird</w:t>
      </w:r>
      <w:r w:rsidRPr="00C678F9">
        <w:rPr>
          <w:lang w:val="de-DE"/>
        </w:rPr>
        <w:t>;</w:t>
      </w:r>
    </w:p>
    <w:p w14:paraId="7BCF9956" w14:textId="25159B62" w:rsidR="00297570" w:rsidRPr="00C678F9" w:rsidRDefault="00C678F9">
      <w:pPr>
        <w:pStyle w:val="Listenabsatz"/>
        <w:numPr>
          <w:ilvl w:val="2"/>
          <w:numId w:val="15"/>
        </w:numPr>
        <w:tabs>
          <w:tab w:val="left" w:pos="1440"/>
          <w:tab w:val="left" w:pos="1444"/>
        </w:tabs>
        <w:spacing w:before="121"/>
        <w:ind w:right="302"/>
        <w:rPr>
          <w:lang w:val="de-DE"/>
        </w:rPr>
      </w:pPr>
      <w:r w:rsidRPr="00C678F9">
        <w:rPr>
          <w:lang w:val="de-DE"/>
        </w:rPr>
        <w:t>Staydia rechtzeitig sämtliche Dokumente, Informationen, Gegenstände und Materialien in jeglicher Form zur Verfügung stellen, die Staydia im Zusammenhang mit den Dienstleistungen benötigt (einschließlich, aber nicht beschränkt auf einen aktuellen Veranstaltungsplan in einem von Staydia akzeptierten Format), und sicherstellen, dass diese in allen wesentlichen Punkten richtig und vollständig sind;</w:t>
      </w:r>
    </w:p>
    <w:p w14:paraId="07617412" w14:textId="13BBD09B" w:rsidR="00C678F9" w:rsidRPr="00C678F9" w:rsidRDefault="00C678F9" w:rsidP="00C678F9">
      <w:pPr>
        <w:pStyle w:val="Listenabsatz"/>
        <w:numPr>
          <w:ilvl w:val="2"/>
          <w:numId w:val="15"/>
        </w:numPr>
        <w:tabs>
          <w:tab w:val="left" w:pos="1440"/>
          <w:tab w:val="left" w:pos="1444"/>
        </w:tabs>
        <w:spacing w:before="136" w:line="242" w:lineRule="auto"/>
        <w:ind w:right="300"/>
        <w:rPr>
          <w:lang w:val="de-DE"/>
        </w:rPr>
      </w:pPr>
      <w:r w:rsidRPr="00C678F9">
        <w:rPr>
          <w:lang w:val="de-DE"/>
        </w:rPr>
        <w:t xml:space="preserve">Staydia über sämtliche am Standort des Kunden geltenden Gesundheits-, Sicherheits- und </w:t>
      </w:r>
      <w:r w:rsidR="00501299">
        <w:rPr>
          <w:lang w:val="de-DE"/>
        </w:rPr>
        <w:t>sonstige Schutzbestimmungen</w:t>
      </w:r>
      <w:r w:rsidRPr="00C678F9">
        <w:rPr>
          <w:lang w:val="de-DE"/>
        </w:rPr>
        <w:t xml:space="preserve"> informieren;</w:t>
      </w:r>
    </w:p>
    <w:p w14:paraId="2A3C10F2" w14:textId="5FE882BC" w:rsidR="00297570" w:rsidRPr="00501299" w:rsidRDefault="00501299" w:rsidP="00C678F9">
      <w:pPr>
        <w:pStyle w:val="Listenabsatz"/>
        <w:numPr>
          <w:ilvl w:val="2"/>
          <w:numId w:val="15"/>
        </w:numPr>
        <w:tabs>
          <w:tab w:val="left" w:pos="1440"/>
          <w:tab w:val="left" w:pos="1444"/>
        </w:tabs>
        <w:spacing w:before="136" w:line="242" w:lineRule="auto"/>
        <w:ind w:right="300"/>
        <w:rPr>
          <w:lang w:val="de-DE"/>
        </w:rPr>
      </w:pPr>
      <w:r w:rsidRPr="00501299">
        <w:rPr>
          <w:spacing w:val="-2"/>
          <w:lang w:val="de-DE"/>
        </w:rPr>
        <w:t>alle erforderlichen Lizenzen und Genehmigungen einholen und aufrechterhalten sowie sämtliche einschlägigen gesetzlichen Vorschriften einhalten, damit Staydia die Dienstleistungen erbringen kann, einschließlich in Bezug auf die Installation der Staydia-Produkte und die Nutzung sämtlichen Kundenmaterials, und zwar jeweils vor dem Datum, an dem die Dienstleistungen beginnen sollen;</w:t>
      </w:r>
    </w:p>
    <w:p w14:paraId="5D62EC41" w14:textId="3F231C9A" w:rsidR="00297570" w:rsidRPr="00C678F9" w:rsidRDefault="00C678F9">
      <w:pPr>
        <w:pStyle w:val="Listenabsatz"/>
        <w:numPr>
          <w:ilvl w:val="2"/>
          <w:numId w:val="15"/>
        </w:numPr>
        <w:tabs>
          <w:tab w:val="left" w:pos="1440"/>
          <w:tab w:val="left" w:pos="1444"/>
        </w:tabs>
        <w:spacing w:before="121" w:line="242" w:lineRule="auto"/>
        <w:ind w:right="313"/>
        <w:rPr>
          <w:lang w:val="de-DE"/>
        </w:rPr>
      </w:pPr>
      <w:r w:rsidRPr="00C678F9">
        <w:rPr>
          <w:lang w:val="de-DE"/>
        </w:rPr>
        <w:t>Staydia den Veranstaltungsplan im Einklang mit den in Anlage 2 genannten Anforderungen und Fristen zur Verfügung stellen;</w:t>
      </w:r>
    </w:p>
    <w:p w14:paraId="370E595F" w14:textId="5A76D3A2" w:rsidR="00297570" w:rsidRPr="00C678F9" w:rsidRDefault="00C678F9">
      <w:pPr>
        <w:pStyle w:val="Listenabsatz"/>
        <w:numPr>
          <w:ilvl w:val="2"/>
          <w:numId w:val="15"/>
        </w:numPr>
        <w:tabs>
          <w:tab w:val="left" w:pos="1439"/>
          <w:tab w:val="left" w:pos="1444"/>
        </w:tabs>
        <w:spacing w:before="114" w:line="242" w:lineRule="auto"/>
        <w:ind w:right="310"/>
        <w:rPr>
          <w:lang w:val="de-DE"/>
        </w:rPr>
      </w:pPr>
      <w:r w:rsidRPr="00C678F9">
        <w:rPr>
          <w:lang w:val="de-DE"/>
        </w:rPr>
        <w:t>den Staydia-Produkten einen durchgehenden Zugang zu funktionsfähiger Stromversorgung und WLAN zur Verfügung stellen;</w:t>
      </w:r>
    </w:p>
    <w:p w14:paraId="3C877099" w14:textId="3DBC1975" w:rsidR="00297570" w:rsidRPr="00C678F9" w:rsidRDefault="00C678F9">
      <w:pPr>
        <w:pStyle w:val="Listenabsatz"/>
        <w:numPr>
          <w:ilvl w:val="2"/>
          <w:numId w:val="15"/>
        </w:numPr>
        <w:tabs>
          <w:tab w:val="left" w:pos="1439"/>
          <w:tab w:val="left" w:pos="1444"/>
        </w:tabs>
        <w:spacing w:before="114"/>
        <w:ind w:right="297"/>
        <w:rPr>
          <w:lang w:val="de-DE"/>
        </w:rPr>
      </w:pPr>
      <w:r w:rsidRPr="00C678F9">
        <w:rPr>
          <w:lang w:val="de-DE"/>
        </w:rPr>
        <w:t xml:space="preserve">Staydia über Änderungen des Veranstaltungsplans innerhalb von zwei (2) </w:t>
      </w:r>
      <w:r w:rsidRPr="00C678F9">
        <w:rPr>
          <w:lang w:val="de-DE"/>
        </w:rPr>
        <w:lastRenderedPageBreak/>
        <w:t>Tagen nach Kenntniserlangung informieren; der Kunde ist dafür verantwortlich, den Veranstaltungsplan über das Backend der Plattform oder anderweitig zu aktualisieren, einschließlich kurzfristiger Änderungen der Spielansetzungen;</w:t>
      </w:r>
    </w:p>
    <w:p w14:paraId="32F76451" w14:textId="20D37A13" w:rsidR="00297570" w:rsidRPr="00501299" w:rsidRDefault="00501299">
      <w:pPr>
        <w:pStyle w:val="Listenabsatz"/>
        <w:numPr>
          <w:ilvl w:val="2"/>
          <w:numId w:val="15"/>
        </w:numPr>
        <w:tabs>
          <w:tab w:val="left" w:pos="1439"/>
          <w:tab w:val="left" w:pos="1444"/>
        </w:tabs>
        <w:spacing w:before="118" w:line="242" w:lineRule="auto"/>
        <w:ind w:right="313"/>
        <w:rPr>
          <w:lang w:val="de-DE"/>
        </w:rPr>
      </w:pPr>
      <w:r w:rsidRPr="00501299">
        <w:rPr>
          <w:spacing w:val="-2"/>
          <w:lang w:val="de-DE"/>
        </w:rPr>
        <w:t xml:space="preserve">für die Veranstaltungen und den Inhalt, der auf der Plattform übertragen wird, </w:t>
      </w:r>
      <w:r>
        <w:rPr>
          <w:spacing w:val="-2"/>
          <w:lang w:val="de-DE"/>
        </w:rPr>
        <w:t>die alleinige Verantwortung tragen</w:t>
      </w:r>
      <w:r w:rsidRPr="00501299">
        <w:rPr>
          <w:spacing w:val="-2"/>
          <w:lang w:val="de-DE"/>
        </w:rPr>
        <w:t>, einschließlich der Einholung sämtlicher erforderlicher Einwilligungen, Freigaben, Verzichtserklärungen und sonstiger erforderlicher Rechte von Dritten sowie der jederzeitigen Einhaltung der anwendbaren Gesetze;</w:t>
      </w:r>
    </w:p>
    <w:p w14:paraId="34872E0C" w14:textId="77777777" w:rsidR="00C678F9" w:rsidRDefault="00C678F9" w:rsidP="00C678F9">
      <w:pPr>
        <w:pStyle w:val="Listenabsatz"/>
        <w:numPr>
          <w:ilvl w:val="2"/>
          <w:numId w:val="15"/>
        </w:numPr>
        <w:tabs>
          <w:tab w:val="left" w:pos="1439"/>
          <w:tab w:val="left" w:pos="1444"/>
        </w:tabs>
        <w:spacing w:before="114"/>
        <w:ind w:right="309"/>
        <w:rPr>
          <w:lang w:val="de-DE"/>
        </w:rPr>
      </w:pPr>
      <w:r w:rsidRPr="00C678F9">
        <w:rPr>
          <w:lang w:val="de-DE"/>
        </w:rPr>
        <w:t>sicherstellen, dass sämtlicher Inhalt für ein allgemeines Publikum geeignet ist (sofern zwischen den Parteien nicht eine eingeschränkte Sichtbarkeit vereinbart wurde) und dass der Inhalt weder verleumderisches Material enthält noch gegen Verträge oder Gesetze verstößt, keine Vertraulichkeitspflichten verletzt, keine Urheberrechte oder Datenschutzrechte verletzt und nicht den Tatbestand der Missachtung des Gerichts oder der Obszönität erfüllt;</w:t>
      </w:r>
    </w:p>
    <w:p w14:paraId="5F4F0D01" w14:textId="52EE1240" w:rsidR="00297570" w:rsidRPr="00C678F9" w:rsidRDefault="00C678F9" w:rsidP="00C678F9">
      <w:pPr>
        <w:pStyle w:val="Listenabsatz"/>
        <w:numPr>
          <w:ilvl w:val="2"/>
          <w:numId w:val="15"/>
        </w:numPr>
        <w:tabs>
          <w:tab w:val="left" w:pos="1439"/>
          <w:tab w:val="left" w:pos="1444"/>
        </w:tabs>
        <w:spacing w:before="114"/>
        <w:ind w:right="309"/>
        <w:rPr>
          <w:lang w:val="de-DE"/>
        </w:rPr>
      </w:pPr>
      <w:r w:rsidRPr="00C678F9">
        <w:rPr>
          <w:spacing w:val="-2"/>
          <w:lang w:val="de-DE"/>
        </w:rPr>
        <w:t>keine</w:t>
      </w:r>
      <w:r w:rsidR="00501299">
        <w:rPr>
          <w:spacing w:val="-2"/>
          <w:lang w:val="de-DE"/>
        </w:rPr>
        <w:t>m Dritten</w:t>
      </w:r>
      <w:r w:rsidRPr="00C678F9">
        <w:rPr>
          <w:spacing w:val="-2"/>
          <w:lang w:val="de-DE"/>
        </w:rPr>
        <w:t xml:space="preserve"> </w:t>
      </w:r>
      <w:r>
        <w:rPr>
          <w:spacing w:val="-2"/>
          <w:lang w:val="de-DE"/>
        </w:rPr>
        <w:t>gestatt</w:t>
      </w:r>
      <w:r w:rsidRPr="00C678F9">
        <w:rPr>
          <w:spacing w:val="-2"/>
          <w:lang w:val="de-DE"/>
        </w:rPr>
        <w:t>en, Veranstaltungen zu streamen oder zu übertragen, sofern die Dienstleistungen diese</w:t>
      </w:r>
      <w:r w:rsidR="00501299">
        <w:rPr>
          <w:spacing w:val="-2"/>
          <w:lang w:val="de-DE"/>
        </w:rPr>
        <w:t>s Dritten</w:t>
      </w:r>
      <w:r w:rsidRPr="00C678F9">
        <w:rPr>
          <w:spacing w:val="-2"/>
          <w:lang w:val="de-DE"/>
        </w:rPr>
        <w:t xml:space="preserve"> als mit den Dienstleistungen von Staydia konkurrierend anzusehen wären;</w:t>
      </w:r>
    </w:p>
    <w:p w14:paraId="76B2BAC6" w14:textId="2D76A706" w:rsidR="00297570" w:rsidRPr="00501299" w:rsidRDefault="00501299">
      <w:pPr>
        <w:pStyle w:val="Listenabsatz"/>
        <w:numPr>
          <w:ilvl w:val="2"/>
          <w:numId w:val="15"/>
        </w:numPr>
        <w:tabs>
          <w:tab w:val="left" w:pos="1439"/>
          <w:tab w:val="left" w:pos="1444"/>
        </w:tabs>
        <w:ind w:right="297"/>
        <w:rPr>
          <w:lang w:val="de-DE"/>
        </w:rPr>
      </w:pPr>
      <w:r w:rsidRPr="00501299">
        <w:rPr>
          <w:lang w:val="de-DE"/>
        </w:rPr>
        <w:t>die Staydia-Produkte, soweit sie sich im Besitz und/oder unter der Kontrolle des Kunden befinden, in gutem Zustand halten und diese</w:t>
      </w:r>
      <w:r>
        <w:rPr>
          <w:lang w:val="de-DE"/>
        </w:rPr>
        <w:t xml:space="preserve"> </w:t>
      </w:r>
      <w:r w:rsidRPr="00501299">
        <w:rPr>
          <w:lang w:val="de-DE"/>
        </w:rPr>
        <w:t>den schriftlichen Anweisungen oder der schriftlichen Genehmigung von Staydia</w:t>
      </w:r>
      <w:r>
        <w:rPr>
          <w:lang w:val="de-DE"/>
        </w:rPr>
        <w:t xml:space="preserve"> </w:t>
      </w:r>
      <w:r w:rsidRPr="00501299">
        <w:rPr>
          <w:lang w:val="de-DE"/>
        </w:rPr>
        <w:t>weder veräußern noch nutzen;</w:t>
      </w:r>
    </w:p>
    <w:p w14:paraId="41B42ED9" w14:textId="4D7D1D23" w:rsidR="00297570" w:rsidRPr="00501299" w:rsidRDefault="00501299">
      <w:pPr>
        <w:pStyle w:val="Listenabsatz"/>
        <w:numPr>
          <w:ilvl w:val="2"/>
          <w:numId w:val="15"/>
        </w:numPr>
        <w:tabs>
          <w:tab w:val="left" w:pos="1439"/>
          <w:tab w:val="left" w:pos="1444"/>
        </w:tabs>
        <w:spacing w:before="119" w:line="242" w:lineRule="auto"/>
        <w:ind w:right="313"/>
        <w:rPr>
          <w:lang w:val="de-DE"/>
        </w:rPr>
      </w:pPr>
      <w:r w:rsidRPr="00501299">
        <w:rPr>
          <w:lang w:val="de-DE"/>
        </w:rPr>
        <w:t>Staydia jeden Schaden, jede Beeinträchtigung, Zerstörung oder jeden Akt von Vandalismus (mit Ausnahme üblicher Abnutzung), der an den Staydia-Produkten am Standort eintritt, gemäß Ziff. 14.4 ersetzen; und</w:t>
      </w:r>
    </w:p>
    <w:p w14:paraId="38760A7B" w14:textId="6EF5EEF6" w:rsidR="00297570" w:rsidRPr="00501299" w:rsidRDefault="00501299">
      <w:pPr>
        <w:pStyle w:val="Listenabsatz"/>
        <w:numPr>
          <w:ilvl w:val="2"/>
          <w:numId w:val="15"/>
        </w:numPr>
        <w:tabs>
          <w:tab w:val="left" w:pos="1439"/>
          <w:tab w:val="left" w:pos="1444"/>
        </w:tabs>
        <w:spacing w:before="114" w:line="242" w:lineRule="auto"/>
        <w:ind w:right="299"/>
        <w:rPr>
          <w:lang w:val="de-DE"/>
        </w:rPr>
      </w:pPr>
      <w:r w:rsidRPr="00501299">
        <w:rPr>
          <w:lang w:val="de-DE"/>
        </w:rPr>
        <w:t>ausschließlich für die Einziehung der Club-Mitgliedsbeiträge bei seinen Club-Mitgliedern verantwortlich sein (einschließlich der Einziehung der Staydia-Clubmitgliedschaftsplan-Entgelte bei seinen teilnehmenden Club-Mitgliedern).</w:t>
      </w:r>
    </w:p>
    <w:p w14:paraId="237CEDBF" w14:textId="25E0B259" w:rsidR="00297570" w:rsidRDefault="00501299">
      <w:pPr>
        <w:pStyle w:val="berschrift1"/>
        <w:numPr>
          <w:ilvl w:val="0"/>
          <w:numId w:val="15"/>
        </w:numPr>
        <w:tabs>
          <w:tab w:val="left" w:pos="733"/>
        </w:tabs>
        <w:spacing w:before="113"/>
        <w:ind w:left="733" w:hanging="710"/>
        <w:rPr>
          <w:u w:val="none"/>
        </w:rPr>
      </w:pPr>
      <w:r>
        <w:rPr>
          <w:spacing w:val="-2"/>
        </w:rPr>
        <w:t>WERBUNG</w:t>
      </w:r>
    </w:p>
    <w:p w14:paraId="0AB982CB" w14:textId="787A903F" w:rsidR="00297570" w:rsidRPr="00501299" w:rsidRDefault="00CD3F7C">
      <w:pPr>
        <w:pStyle w:val="Listenabsatz"/>
        <w:numPr>
          <w:ilvl w:val="1"/>
          <w:numId w:val="15"/>
        </w:numPr>
        <w:tabs>
          <w:tab w:val="left" w:pos="731"/>
          <w:tab w:val="left" w:pos="734"/>
        </w:tabs>
        <w:spacing w:before="118" w:line="242" w:lineRule="auto"/>
        <w:ind w:right="312"/>
        <w:rPr>
          <w:lang w:val="de-DE"/>
        </w:rPr>
      </w:pPr>
      <w:r w:rsidRPr="00501299">
        <w:rPr>
          <w:lang w:val="de-DE"/>
        </w:rPr>
        <w:t xml:space="preserve">Staydia </w:t>
      </w:r>
      <w:r w:rsidR="00501299" w:rsidRPr="00501299">
        <w:rPr>
          <w:lang w:val="de-DE"/>
        </w:rPr>
        <w:t>ist berechtigt</w:t>
      </w:r>
      <w:r w:rsidRPr="00501299">
        <w:rPr>
          <w:lang w:val="de-DE"/>
        </w:rPr>
        <w:t xml:space="preserve"> (i) </w:t>
      </w:r>
      <w:r w:rsidR="00501299" w:rsidRPr="00501299">
        <w:rPr>
          <w:lang w:val="de-DE"/>
        </w:rPr>
        <w:t>eigene Werbeinhalte zu erstellen und/ode</w:t>
      </w:r>
      <w:r w:rsidRPr="00501299">
        <w:rPr>
          <w:lang w:val="de-DE"/>
        </w:rPr>
        <w:t xml:space="preserve">r (ii) </w:t>
      </w:r>
      <w:r w:rsidR="00501299" w:rsidRPr="00501299">
        <w:rPr>
          <w:lang w:val="de-DE"/>
        </w:rPr>
        <w:t>Wer</w:t>
      </w:r>
      <w:r w:rsidR="00501299">
        <w:rPr>
          <w:lang w:val="de-DE"/>
        </w:rPr>
        <w:t>beinhalte von Dritten in Auftrag zu geben, die gemeinsam mit dem Inhalt übertragen werden; sämtliche hieraus erzielten Einnahmen stehen ausschließlich Staydia zu</w:t>
      </w:r>
      <w:r w:rsidRPr="00501299">
        <w:rPr>
          <w:spacing w:val="-2"/>
          <w:lang w:val="de-DE"/>
        </w:rPr>
        <w:t>.</w:t>
      </w:r>
    </w:p>
    <w:p w14:paraId="09DB6763" w14:textId="680F81B0" w:rsidR="00297570" w:rsidRPr="00E96CF4" w:rsidRDefault="00E96CF4">
      <w:pPr>
        <w:pStyle w:val="Listenabsatz"/>
        <w:numPr>
          <w:ilvl w:val="1"/>
          <w:numId w:val="15"/>
        </w:numPr>
        <w:tabs>
          <w:tab w:val="left" w:pos="731"/>
          <w:tab w:val="left" w:pos="734"/>
        </w:tabs>
        <w:spacing w:before="113"/>
        <w:ind w:right="300"/>
        <w:rPr>
          <w:lang w:val="de-DE"/>
        </w:rPr>
      </w:pPr>
      <w:r w:rsidRPr="00E96CF4">
        <w:rPr>
          <w:lang w:val="de-DE"/>
        </w:rPr>
        <w:t>Der Kunde ist berechtigt, Werbeinhalte von Dritten zu beauftragen, die gemeinsam mit dem Inhalt in Form von Bannerwerbung übertragen werden; sämtliche hieraus erzielten Einnahmen stehen ausschließlich dem Kunden zu. Der Kunde stellt sicher, dass die von ihm erstellten und Staydia zur Verfügung gestellten Werbematerialien weder gegen anwendbare Gesetze oder gerichtliche Entscheidungen verstoßen noch Schutzrechte oder sonstige geistige Eigentumsrechte Dritter verletzen oder sich in sonstiger Weise unrechtmäßig aneignen.</w:t>
      </w:r>
    </w:p>
    <w:p w14:paraId="1C6FDCF7" w14:textId="3FF85118" w:rsidR="00297570" w:rsidRDefault="0087736B">
      <w:pPr>
        <w:pStyle w:val="berschrift1"/>
        <w:numPr>
          <w:ilvl w:val="0"/>
          <w:numId w:val="15"/>
        </w:numPr>
        <w:tabs>
          <w:tab w:val="left" w:pos="732"/>
        </w:tabs>
        <w:spacing w:before="136"/>
        <w:ind w:left="732" w:hanging="709"/>
        <w:jc w:val="both"/>
        <w:rPr>
          <w:u w:val="none"/>
        </w:rPr>
      </w:pPr>
      <w:r w:rsidRPr="0087736B">
        <w:t>ZUSCHAUER-ABONNEMENTS UND CLUB-MITGLIEDER</w:t>
      </w:r>
    </w:p>
    <w:p w14:paraId="0A7CB80A" w14:textId="68235C59" w:rsidR="00297570" w:rsidRPr="0087736B" w:rsidRDefault="00CD3F7C">
      <w:pPr>
        <w:pStyle w:val="Listenabsatz"/>
        <w:numPr>
          <w:ilvl w:val="1"/>
          <w:numId w:val="15"/>
        </w:numPr>
        <w:tabs>
          <w:tab w:val="left" w:pos="731"/>
          <w:tab w:val="left" w:pos="734"/>
        </w:tabs>
        <w:spacing w:line="242" w:lineRule="auto"/>
        <w:ind w:right="315"/>
        <w:rPr>
          <w:lang w:val="de-DE"/>
        </w:rPr>
      </w:pPr>
      <w:r w:rsidRPr="00B65153">
        <w:rPr>
          <w:lang w:val="de-DE"/>
        </w:rPr>
        <w:t>Fees.</w:t>
      </w:r>
      <w:r w:rsidR="0087736B" w:rsidRPr="00B65153">
        <w:rPr>
          <w:lang w:val="de-DE"/>
        </w:rPr>
        <w:t xml:space="preserve"> </w:t>
      </w:r>
      <w:r w:rsidR="0087736B" w:rsidRPr="0087736B">
        <w:rPr>
          <w:lang w:val="de-DE"/>
        </w:rPr>
        <w:t>Zuschauer schließen ein Abonnement für die Nutzung der Plattform ab, nachdem sie die Nutzungsbedingungen der Staydia-Plattform akzeptiert haben und das jeweils geltende Abonnemententgelt gezahlt wurde.</w:t>
      </w:r>
    </w:p>
    <w:p w14:paraId="6DAD15F8" w14:textId="68C775DA" w:rsidR="00297570" w:rsidRPr="0087736B" w:rsidRDefault="0087736B">
      <w:pPr>
        <w:pStyle w:val="Listenabsatz"/>
        <w:numPr>
          <w:ilvl w:val="1"/>
          <w:numId w:val="15"/>
        </w:numPr>
        <w:tabs>
          <w:tab w:val="left" w:pos="731"/>
        </w:tabs>
        <w:spacing w:before="120"/>
        <w:ind w:left="731" w:hanging="708"/>
        <w:rPr>
          <w:lang w:val="de-DE"/>
        </w:rPr>
      </w:pPr>
      <w:r w:rsidRPr="0087736B">
        <w:rPr>
          <w:spacing w:val="-2"/>
          <w:lang w:val="de-DE"/>
        </w:rPr>
        <w:t>Staydia ist berechtigt, die Abonnementmodelle und Preise für Zuschauer zu ändern.</w:t>
      </w:r>
    </w:p>
    <w:p w14:paraId="2430D018" w14:textId="69BFFF1D" w:rsidR="00297570" w:rsidRPr="0087736B" w:rsidRDefault="0087736B">
      <w:pPr>
        <w:pStyle w:val="Listenabsatz"/>
        <w:numPr>
          <w:ilvl w:val="1"/>
          <w:numId w:val="15"/>
        </w:numPr>
        <w:tabs>
          <w:tab w:val="left" w:pos="731"/>
          <w:tab w:val="left" w:pos="734"/>
        </w:tabs>
        <w:ind w:right="299"/>
        <w:rPr>
          <w:lang w:val="de-DE"/>
        </w:rPr>
      </w:pPr>
      <w:r w:rsidRPr="0087736B">
        <w:rPr>
          <w:lang w:val="de-DE"/>
        </w:rPr>
        <w:t>Club-Mitglieder können im Rahmen des Staydia-Clubmitgliedschaftsplans auf die Plattform zugreifen und bestimmte Inhalte ansehen, nachdem sie die Nutzungsbedingungen der Staydia-Plattform akzeptiert haben und sämtliche hierfür anfallenden Staydia-Clubmitgliedschaftsplan-Entgelte jeweils bei Fälligkeit gezahlt haben.</w:t>
      </w:r>
    </w:p>
    <w:p w14:paraId="7FABEC13" w14:textId="682C764A" w:rsidR="00297570" w:rsidRDefault="0087736B">
      <w:pPr>
        <w:pStyle w:val="berschrift1"/>
        <w:numPr>
          <w:ilvl w:val="0"/>
          <w:numId w:val="15"/>
        </w:numPr>
        <w:tabs>
          <w:tab w:val="left" w:pos="731"/>
        </w:tabs>
        <w:spacing w:before="123"/>
        <w:ind w:left="731" w:hanging="708"/>
        <w:jc w:val="both"/>
        <w:rPr>
          <w:u w:val="none"/>
        </w:rPr>
      </w:pPr>
      <w:r w:rsidRPr="0087736B">
        <w:lastRenderedPageBreak/>
        <w:t>UMSATZBETEILIGUNG; STAYDIA-CLUBMITGLIEDSCHAFTSPLAN-ENTGELTE</w:t>
      </w:r>
    </w:p>
    <w:p w14:paraId="018CA06C" w14:textId="402A2D5B" w:rsidR="00297570" w:rsidRPr="0087736B" w:rsidRDefault="0087736B">
      <w:pPr>
        <w:pStyle w:val="berschrift2"/>
        <w:numPr>
          <w:ilvl w:val="1"/>
          <w:numId w:val="15"/>
        </w:numPr>
        <w:tabs>
          <w:tab w:val="left" w:pos="731"/>
        </w:tabs>
        <w:spacing w:before="118"/>
        <w:ind w:left="731" w:hanging="708"/>
        <w:jc w:val="both"/>
        <w:rPr>
          <w:lang w:val="de-DE"/>
        </w:rPr>
      </w:pPr>
      <w:r w:rsidRPr="0087736B">
        <w:rPr>
          <w:spacing w:val="-2"/>
          <w:lang w:val="de-DE"/>
        </w:rPr>
        <w:t>Umsatzbeteiligung (Zuschauer-Abonnements/Zuschauer)</w:t>
      </w:r>
    </w:p>
    <w:p w14:paraId="0AF30B1B" w14:textId="051EC0C0" w:rsidR="00297570" w:rsidRPr="0087736B" w:rsidRDefault="0087736B">
      <w:pPr>
        <w:pStyle w:val="Listenabsatz"/>
        <w:numPr>
          <w:ilvl w:val="2"/>
          <w:numId w:val="15"/>
        </w:numPr>
        <w:tabs>
          <w:tab w:val="left" w:pos="1580"/>
          <w:tab w:val="left" w:pos="1584"/>
        </w:tabs>
        <w:spacing w:before="122"/>
        <w:ind w:left="1584" w:right="300" w:hanging="851"/>
        <w:rPr>
          <w:lang w:val="de-DE"/>
        </w:rPr>
      </w:pPr>
      <w:r>
        <w:rPr>
          <w:lang w:val="de-DE"/>
        </w:rPr>
        <w:t>D</w:t>
      </w:r>
      <w:r w:rsidRPr="0087736B">
        <w:rPr>
          <w:lang w:val="de-DE"/>
        </w:rPr>
        <w:t>er Netto-Abonnementerlös aus den nicht rabattierten Abonnemententgelten für die Plattform, die von Zuschauern an Staydia gezahlt werden und dem Kunden zuzurechnen sind, wird zwischen Staydia und dem Kunden gemäß Anlage 1, Teil A aufgeteilt.</w:t>
      </w:r>
    </w:p>
    <w:p w14:paraId="28FDC34F" w14:textId="31388838" w:rsidR="00297570" w:rsidRPr="0087736B" w:rsidRDefault="0087736B">
      <w:pPr>
        <w:pStyle w:val="Listenabsatz"/>
        <w:numPr>
          <w:ilvl w:val="2"/>
          <w:numId w:val="15"/>
        </w:numPr>
        <w:tabs>
          <w:tab w:val="left" w:pos="1580"/>
          <w:tab w:val="left" w:pos="1584"/>
        </w:tabs>
        <w:spacing w:before="116" w:line="242" w:lineRule="auto"/>
        <w:ind w:left="1584" w:right="310" w:hanging="851"/>
        <w:rPr>
          <w:lang w:val="de-DE"/>
        </w:rPr>
      </w:pPr>
      <w:r w:rsidRPr="0087736B">
        <w:rPr>
          <w:lang w:val="de-DE"/>
        </w:rPr>
        <w:t>Staydia übernimmt die Einziehung sämtlicher über die Plattform vereinnahmter Abonnemententgelte durch Einschaltung eines Drittanbieter-Dienstleisters.</w:t>
      </w:r>
    </w:p>
    <w:p w14:paraId="2A3A6B08" w14:textId="2BF69C1C" w:rsidR="00297570" w:rsidRPr="0087736B" w:rsidRDefault="0087736B">
      <w:pPr>
        <w:pStyle w:val="Listenabsatz"/>
        <w:numPr>
          <w:ilvl w:val="2"/>
          <w:numId w:val="15"/>
        </w:numPr>
        <w:tabs>
          <w:tab w:val="left" w:pos="1580"/>
          <w:tab w:val="left" w:pos="1584"/>
        </w:tabs>
        <w:spacing w:before="119"/>
        <w:ind w:left="1584" w:right="296" w:hanging="851"/>
        <w:rPr>
          <w:lang w:val="de-DE"/>
        </w:rPr>
      </w:pPr>
      <w:r w:rsidRPr="0087736B">
        <w:rPr>
          <w:lang w:val="de-DE"/>
        </w:rPr>
        <w:t>Innerhalb von dreißig (30) Tagen nach dem Ende jedes Kalenderjahres während der Laufzeit stellt Staydia dem Kunden einen Bericht über den im vorangegangenen Kalenderjahr erzielten Netto-Abonnementerlös zur Verfügung. Vorbehaltlich Ziff. 10.1.4 zahlt Staydia innerhalb von zwanzig (20) Tagen nach Übermittlung dieses Berichts den dem Kunden zustehenden Betrag (sofern ein solcher besteht) gemäß Anlage 1, Teil A.</w:t>
      </w:r>
    </w:p>
    <w:p w14:paraId="1E28CC04" w14:textId="49411A97" w:rsidR="00297570" w:rsidRPr="00A65A1B" w:rsidRDefault="00A65A1B">
      <w:pPr>
        <w:pStyle w:val="Listenabsatz"/>
        <w:numPr>
          <w:ilvl w:val="2"/>
          <w:numId w:val="15"/>
        </w:numPr>
        <w:tabs>
          <w:tab w:val="left" w:pos="1580"/>
          <w:tab w:val="left" w:pos="1584"/>
        </w:tabs>
        <w:spacing w:before="120"/>
        <w:ind w:left="1584" w:right="296" w:hanging="851"/>
        <w:rPr>
          <w:lang w:val="de-DE"/>
        </w:rPr>
      </w:pPr>
      <w:r w:rsidRPr="00A65A1B">
        <w:rPr>
          <w:spacing w:val="-2"/>
          <w:lang w:val="de-DE"/>
        </w:rPr>
        <w:t>Kommt es zwischen den Parteien zu einer Streitigkeit über den dem Kunden in einem bestimmten Kalenderjahr während der Laufzeit zustehenden Anteil am Netto-Abonnementerlös und lässt sich diese Streitigkeit zwischen den Parteien nicht beilegen, kann der Kunde auf eigene Kosten und nach schriftlicher Mitteilung an Staydia innerhalb von zwanzig (20) Tagen nach Erhalt des Berichts über den Netto-Abonnementerlös für das betreffende Kalenderjahr eine Prüfung der Unterlagen von Staydia veranlassen (mit angemessener Ankündigungsfrist und während der üblichen Geschäftszeiten), jedoch nur insoweit, wie dies zur Überprüfung des in diesem Kalenderjahr erzielten und an den Kunden zu zahlenden Netto-Abonnementerlöses erforderlich ist. Der Kunde und jeder von ihm zur Durchführung dieser Prüfung beauftragte Prüfer sind verpflichtet, sämtliche solchen Unterlagen vertraulich zu behandeln. Stellt der Prüfer in seinem abschließenden schriftlichen Bericht nachvollziehbar fest, dass bei der Berechnung des dem Kunden zustehenden Netto-Abonnementerlöses eine Abweichung vorliegt, zahlt Staydia dem Kunden den einvernehmlich festgestellten Differenzbetrag für dieses Kalenderjahr unverzüglich.</w:t>
      </w:r>
    </w:p>
    <w:p w14:paraId="1E2776D5" w14:textId="36058C41" w:rsidR="00297570" w:rsidRPr="0087736B" w:rsidRDefault="0087736B">
      <w:pPr>
        <w:pStyle w:val="berschrift2"/>
        <w:numPr>
          <w:ilvl w:val="1"/>
          <w:numId w:val="15"/>
        </w:numPr>
        <w:tabs>
          <w:tab w:val="left" w:pos="731"/>
        </w:tabs>
        <w:spacing w:before="122"/>
        <w:ind w:left="731" w:hanging="708"/>
        <w:jc w:val="both"/>
        <w:rPr>
          <w:lang w:val="de-DE"/>
        </w:rPr>
      </w:pPr>
      <w:r w:rsidRPr="0087736B">
        <w:rPr>
          <w:spacing w:val="-2"/>
          <w:lang w:val="de-DE"/>
        </w:rPr>
        <w:t>Staydia-Clubmitgliedschaftsplan-Entgelte (Club-Mitglieder)</w:t>
      </w:r>
    </w:p>
    <w:p w14:paraId="6B067C24" w14:textId="39616A0C" w:rsidR="00297570" w:rsidRPr="0087736B" w:rsidRDefault="0087736B">
      <w:pPr>
        <w:pStyle w:val="Listenabsatz"/>
        <w:numPr>
          <w:ilvl w:val="2"/>
          <w:numId w:val="15"/>
        </w:numPr>
        <w:tabs>
          <w:tab w:val="left" w:pos="1580"/>
          <w:tab w:val="left" w:pos="1584"/>
        </w:tabs>
        <w:spacing w:line="242" w:lineRule="auto"/>
        <w:ind w:left="1584" w:right="310" w:hanging="851"/>
        <w:rPr>
          <w:lang w:val="de-DE"/>
        </w:rPr>
      </w:pPr>
      <w:r w:rsidRPr="0087736B">
        <w:rPr>
          <w:lang w:val="de-DE"/>
        </w:rPr>
        <w:t>Soweit einschlägig, ist der Kunde dafür verantwortlich, sämtliche Club-Mitgliedsbeiträge bei seinen Club-Mitgliedern zum jeweiligen Fälligkeitszeitpunkt einzuziehen, einschließlich der Staydia-Clubmitgliedschaftsplan-Entgelte.</w:t>
      </w:r>
    </w:p>
    <w:p w14:paraId="72D56075" w14:textId="77D0623F" w:rsidR="00297570" w:rsidRPr="0087736B" w:rsidRDefault="0087736B">
      <w:pPr>
        <w:pStyle w:val="Listenabsatz"/>
        <w:numPr>
          <w:ilvl w:val="2"/>
          <w:numId w:val="15"/>
        </w:numPr>
        <w:tabs>
          <w:tab w:val="left" w:pos="1580"/>
          <w:tab w:val="left" w:pos="1584"/>
        </w:tabs>
        <w:spacing w:before="114"/>
        <w:ind w:left="1584" w:right="291" w:hanging="851"/>
        <w:rPr>
          <w:lang w:val="de-DE"/>
        </w:rPr>
      </w:pPr>
      <w:r w:rsidRPr="0087736B">
        <w:rPr>
          <w:lang w:val="de-DE"/>
        </w:rPr>
        <w:t>Soweit einschlägig, stellt der Kunde sicher, dass in jedem Kalenderjahr während der Laufzeit mindestens die im Auftragsformular zu dieser Vereinbarung angegebene Mindestzahl aktiver Club-Mitglieder im Staydia-Clubmitgliedschaftsplan eingeschrieben ist und diese Mindestzahl aufrechterhalten wird, oder – soweit die Parteien dies schriftlich für ein späteres Jahr der Laufzeit vereinbart haben – eine höhere Zahl aktiver eingeschriebener Club-Mitglieder.</w:t>
      </w:r>
    </w:p>
    <w:p w14:paraId="326538B5" w14:textId="7CF41A56" w:rsidR="00A65A1B" w:rsidRPr="00A65A1B" w:rsidRDefault="00A65A1B" w:rsidP="00A65A1B">
      <w:pPr>
        <w:pStyle w:val="Listenabsatz"/>
        <w:numPr>
          <w:ilvl w:val="2"/>
          <w:numId w:val="15"/>
        </w:numPr>
        <w:tabs>
          <w:tab w:val="left" w:pos="1580"/>
          <w:tab w:val="left" w:pos="1584"/>
        </w:tabs>
        <w:spacing w:before="114"/>
        <w:ind w:left="1584" w:right="291" w:hanging="851"/>
        <w:rPr>
          <w:lang w:val="de-DE"/>
        </w:rPr>
      </w:pPr>
      <w:r w:rsidRPr="00A65A1B">
        <w:rPr>
          <w:lang w:val="de-DE"/>
        </w:rPr>
        <w:t xml:space="preserve">Zahlt der Kunde den Staydia jeweils zustehenden Anteil an den Staydia-Clubmitgliedschaftsplan-Entgelten nach dem zehnten (10.) Tag eines Monats, fällt auf den rückständigen Betrag eine Verzugsgebühr in Höhe von 1,5 % pro Monat an, jeweils mit monatlichem Zinseszinseffekt. Zahlt der Kunde den Staydia jeweils zustehenden Anteil an den Staydia-Clubmitgliedschaftsplan-Entgelten nach dem zehnten (10.) Tag eines Monats, fällt auf den </w:t>
      </w:r>
      <w:r w:rsidRPr="00A65A1B">
        <w:rPr>
          <w:lang w:val="de-DE"/>
        </w:rPr>
        <w:lastRenderedPageBreak/>
        <w:t xml:space="preserve">rückständigen Betrag einen Verzugsaufschlag in Höhe von 1,5 % pro Monat an, jeweils mit monatlichem Zinseszinseffekt. </w:t>
      </w:r>
    </w:p>
    <w:p w14:paraId="1430DB45" w14:textId="7B0B105D" w:rsidR="00297570" w:rsidRPr="00A65A1B" w:rsidRDefault="00A65A1B">
      <w:pPr>
        <w:pStyle w:val="Listenabsatz"/>
        <w:numPr>
          <w:ilvl w:val="2"/>
          <w:numId w:val="15"/>
        </w:numPr>
        <w:tabs>
          <w:tab w:val="left" w:pos="1580"/>
          <w:tab w:val="left" w:pos="1584"/>
        </w:tabs>
        <w:spacing w:before="136"/>
        <w:ind w:left="1584" w:right="297" w:hanging="851"/>
        <w:rPr>
          <w:lang w:val="de-DE"/>
        </w:rPr>
      </w:pPr>
      <w:r w:rsidRPr="00A65A1B">
        <w:rPr>
          <w:spacing w:val="-2"/>
          <w:lang w:val="de-DE"/>
        </w:rPr>
        <w:t>Der Kunde übermittelt Staydia jährlich oder monatlich (je nach vereinbarter Abrechnungsweise) einen Bericht über sämtliche teilnehmenden Club-Mitglieder mit Namen, E</w:t>
      </w:r>
      <w:r w:rsidRPr="00A65A1B">
        <w:rPr>
          <w:rFonts w:ascii="Cambria Math" w:hAnsi="Cambria Math" w:cs="Cambria Math"/>
          <w:spacing w:val="-2"/>
          <w:lang w:val="de-DE"/>
        </w:rPr>
        <w:t>‑</w:t>
      </w:r>
      <w:r w:rsidRPr="00A65A1B">
        <w:rPr>
          <w:spacing w:val="-2"/>
          <w:lang w:val="de-DE"/>
        </w:rPr>
        <w:t>Mail-Adresse und sonstigen Informationen, die Staydia vernünftigerweise benötigt, um deren Zugang zum Staydia-Clubmitgliedschaftsplan – einschließlich der Plattform und/oder der relevanten Inhalte – zu aktivieren und/oder den Betrag der nach dieser Vereinbarung an Staydia zu zahlenden Staydia-Clubmitgliedschaftsplan-Entgelte zu überprüfen.</w:t>
      </w:r>
    </w:p>
    <w:p w14:paraId="30ED0550" w14:textId="7DED1C17" w:rsidR="00297570" w:rsidRPr="00A65A1B" w:rsidRDefault="00A65A1B" w:rsidP="00A65A1B">
      <w:pPr>
        <w:pStyle w:val="Listenabsatz"/>
        <w:numPr>
          <w:ilvl w:val="2"/>
          <w:numId w:val="15"/>
        </w:numPr>
        <w:tabs>
          <w:tab w:val="left" w:pos="1580"/>
          <w:tab w:val="left" w:pos="1584"/>
        </w:tabs>
        <w:spacing w:before="122" w:line="237" w:lineRule="auto"/>
        <w:ind w:left="1584" w:right="311" w:hanging="851"/>
        <w:rPr>
          <w:lang w:val="de-DE"/>
        </w:rPr>
      </w:pPr>
      <w:r w:rsidRPr="00A65A1B">
        <w:rPr>
          <w:lang w:val="de-DE"/>
        </w:rPr>
        <w:t>Sinkt oder steigt die Zahl der eingeschriebenen Club-Mitglieder gegenüber der gemäß Ziff. 10.2.2 garantierten Mindestzahl eingeschriebener Club-Mitglieder, ist Staydia berechtigt, seine Preise nach vorheriger angemessener Ankündigung</w:t>
      </w:r>
      <w:r>
        <w:rPr>
          <w:lang w:val="de-DE"/>
        </w:rPr>
        <w:t>sfrist</w:t>
      </w:r>
      <w:r w:rsidRPr="00A65A1B">
        <w:rPr>
          <w:lang w:val="de-DE"/>
        </w:rPr>
        <w:t xml:space="preserve"> gegenüber dem Kunden anzupassen. Staydia wird seine Preise zudem an den Verbraucherpreisindex (VPI) gemäß Anlage 1, Teil B anpassen.</w:t>
      </w:r>
    </w:p>
    <w:p w14:paraId="0FF1A189" w14:textId="15BF8FB6" w:rsidR="00297570" w:rsidRDefault="00B43A52">
      <w:pPr>
        <w:pStyle w:val="berschrift1"/>
        <w:numPr>
          <w:ilvl w:val="0"/>
          <w:numId w:val="15"/>
        </w:numPr>
        <w:tabs>
          <w:tab w:val="left" w:pos="733"/>
        </w:tabs>
        <w:spacing w:before="113"/>
        <w:ind w:left="733" w:hanging="710"/>
        <w:rPr>
          <w:u w:val="none"/>
        </w:rPr>
      </w:pPr>
      <w:r w:rsidRPr="00B43A52">
        <w:t>EIGENTUMS- UND GEISTIGE EIGENTUMSRECHTE</w:t>
      </w:r>
    </w:p>
    <w:p w14:paraId="43CEC595" w14:textId="0E7D066B" w:rsidR="00297570" w:rsidRPr="00B43A52" w:rsidRDefault="00CD3F7C">
      <w:pPr>
        <w:pStyle w:val="Listenabsatz"/>
        <w:numPr>
          <w:ilvl w:val="1"/>
          <w:numId w:val="15"/>
        </w:numPr>
        <w:tabs>
          <w:tab w:val="left" w:pos="733"/>
        </w:tabs>
        <w:spacing w:before="122"/>
        <w:ind w:left="733" w:hanging="710"/>
        <w:rPr>
          <w:lang w:val="de-DE"/>
        </w:rPr>
      </w:pPr>
      <w:r w:rsidRPr="00B43A52">
        <w:rPr>
          <w:lang w:val="de-DE"/>
        </w:rPr>
        <w:t>Staydia</w:t>
      </w:r>
      <w:r w:rsidRPr="00B43A52">
        <w:rPr>
          <w:spacing w:val="-3"/>
          <w:lang w:val="de-DE"/>
        </w:rPr>
        <w:t xml:space="preserve"> </w:t>
      </w:r>
      <w:r w:rsidR="00B43A52" w:rsidRPr="00B43A52">
        <w:rPr>
          <w:lang w:val="de-DE"/>
        </w:rPr>
        <w:t>behält das Eigentum und sämtliche Rechte an der Staydia-Hardware.</w:t>
      </w:r>
    </w:p>
    <w:p w14:paraId="6E7EC389" w14:textId="0814A297" w:rsidR="00297570" w:rsidRPr="00B43A52" w:rsidRDefault="00CD3F7C">
      <w:pPr>
        <w:pStyle w:val="Listenabsatz"/>
        <w:numPr>
          <w:ilvl w:val="1"/>
          <w:numId w:val="15"/>
        </w:numPr>
        <w:tabs>
          <w:tab w:val="left" w:pos="734"/>
        </w:tabs>
        <w:spacing w:line="242" w:lineRule="auto"/>
        <w:ind w:right="301"/>
        <w:rPr>
          <w:lang w:val="de-DE"/>
        </w:rPr>
      </w:pPr>
      <w:r w:rsidRPr="00B43A52">
        <w:rPr>
          <w:lang w:val="de-DE"/>
        </w:rPr>
        <w:t>Staydia</w:t>
      </w:r>
      <w:r w:rsidRPr="00B43A52">
        <w:rPr>
          <w:spacing w:val="40"/>
          <w:lang w:val="de-DE"/>
        </w:rPr>
        <w:t xml:space="preserve"> </w:t>
      </w:r>
      <w:r w:rsidR="00B43A52" w:rsidRPr="00B43A52">
        <w:rPr>
          <w:lang w:val="de-DE"/>
        </w:rPr>
        <w:t xml:space="preserve">behält sämtliche </w:t>
      </w:r>
      <w:r w:rsidR="00B43A52">
        <w:rPr>
          <w:lang w:val="de-DE"/>
        </w:rPr>
        <w:t>g</w:t>
      </w:r>
      <w:r w:rsidR="00B43A52" w:rsidRPr="00B43A52">
        <w:rPr>
          <w:lang w:val="de-DE"/>
        </w:rPr>
        <w:t>eistige Eigentumsrechte an den Staydia-Produkten, vorbehaltlich der dem Kunden gemäß Ziff. 3.1 eingeräumten Lizenz.</w:t>
      </w:r>
    </w:p>
    <w:p w14:paraId="102059E1" w14:textId="46D8CFBB" w:rsidR="00297570" w:rsidRDefault="00B43A52">
      <w:pPr>
        <w:pStyle w:val="Listenabsatz"/>
        <w:numPr>
          <w:ilvl w:val="1"/>
          <w:numId w:val="15"/>
        </w:numPr>
        <w:tabs>
          <w:tab w:val="left" w:pos="733"/>
        </w:tabs>
        <w:spacing w:before="120"/>
        <w:ind w:left="733" w:hanging="710"/>
      </w:pPr>
      <w:r>
        <w:t>Der Kunde</w:t>
      </w:r>
    </w:p>
    <w:p w14:paraId="4424D0FF" w14:textId="2B7D5839" w:rsidR="00297570" w:rsidRPr="003D3876" w:rsidRDefault="00B43A52">
      <w:pPr>
        <w:pStyle w:val="Listenabsatz"/>
        <w:numPr>
          <w:ilvl w:val="2"/>
          <w:numId w:val="15"/>
        </w:numPr>
        <w:tabs>
          <w:tab w:val="left" w:pos="1440"/>
          <w:tab w:val="left" w:pos="1444"/>
        </w:tabs>
        <w:spacing w:line="242" w:lineRule="auto"/>
        <w:ind w:right="315"/>
        <w:rPr>
          <w:lang w:val="de-DE"/>
        </w:rPr>
      </w:pPr>
      <w:r w:rsidRPr="003D3876">
        <w:rPr>
          <w:lang w:val="de-DE"/>
        </w:rPr>
        <w:t xml:space="preserve">behält sämtliche </w:t>
      </w:r>
      <w:r w:rsidR="003D3876" w:rsidRPr="003D3876">
        <w:rPr>
          <w:lang w:val="de-DE"/>
        </w:rPr>
        <w:t>g</w:t>
      </w:r>
      <w:r w:rsidRPr="003D3876">
        <w:rPr>
          <w:lang w:val="de-DE"/>
        </w:rPr>
        <w:t>eistigen Eigentumsrechte am Inhalt und am Kundenmaterial, vorbehaltlich der Staydia gemäß Ziff. 3.2 eingeräumten Lizenz; und</w:t>
      </w:r>
    </w:p>
    <w:p w14:paraId="5372B2AF" w14:textId="73191B72" w:rsidR="00297570" w:rsidRPr="00B43A52" w:rsidRDefault="00B43A52">
      <w:pPr>
        <w:pStyle w:val="Listenabsatz"/>
        <w:numPr>
          <w:ilvl w:val="2"/>
          <w:numId w:val="15"/>
        </w:numPr>
        <w:tabs>
          <w:tab w:val="left" w:pos="1440"/>
          <w:tab w:val="left" w:pos="1444"/>
        </w:tabs>
        <w:spacing w:before="114"/>
        <w:ind w:right="308"/>
        <w:rPr>
          <w:lang w:val="de-DE"/>
        </w:rPr>
      </w:pPr>
      <w:r w:rsidRPr="00B43A52">
        <w:rPr>
          <w:spacing w:val="-4"/>
          <w:lang w:val="de-DE"/>
        </w:rPr>
        <w:t xml:space="preserve">sichert zu und gewährleistet, dass der Erhalt und die Nutzung des Kundenmaterials durch Staydia, ihre Erfüllungsgehilfen, Subunternehmer oder Berater bei der Durchführung dieser Vereinbarung keine Rechte – einschließlich </w:t>
      </w:r>
      <w:r w:rsidR="003D3876">
        <w:rPr>
          <w:spacing w:val="-4"/>
          <w:lang w:val="de-DE"/>
        </w:rPr>
        <w:t>g</w:t>
      </w:r>
      <w:r w:rsidRPr="00B43A52">
        <w:rPr>
          <w:spacing w:val="-4"/>
          <w:lang w:val="de-DE"/>
        </w:rPr>
        <w:t>eistiger Eigentumsrechte – Dritter verletzt; und</w:t>
      </w:r>
    </w:p>
    <w:p w14:paraId="723DBA90" w14:textId="5A159073" w:rsidR="00297570" w:rsidRPr="003D3876" w:rsidRDefault="003D3876">
      <w:pPr>
        <w:pStyle w:val="Listenabsatz"/>
        <w:numPr>
          <w:ilvl w:val="2"/>
          <w:numId w:val="15"/>
        </w:numPr>
        <w:tabs>
          <w:tab w:val="left" w:pos="1440"/>
          <w:tab w:val="left" w:pos="1444"/>
        </w:tabs>
        <w:spacing w:before="118"/>
        <w:ind w:right="304"/>
        <w:rPr>
          <w:lang w:val="de-DE"/>
        </w:rPr>
      </w:pPr>
      <w:r w:rsidRPr="003D3876">
        <w:rPr>
          <w:lang w:val="de-DE"/>
        </w:rPr>
        <w:t xml:space="preserve">stellt Staydia vollständig von sämtlichen Haftungen, Kosten, Aufwendungen, Schäden und Verlusten frei (einschließlich unmittelbarer, mittelbarer oder Folgeschäden, Gewinnverlust, Reputationsschäden sowie sämtlicher Zinsen, Vertragsstrafen und Anwaltskosten [auf </w:t>
      </w:r>
      <w:r>
        <w:rPr>
          <w:lang w:val="de-DE"/>
        </w:rPr>
        <w:t xml:space="preserve">der </w:t>
      </w:r>
      <w:r w:rsidRPr="003D3876">
        <w:rPr>
          <w:lang w:val="de-DE"/>
        </w:rPr>
        <w:t>Basis vollständiger Kostenerstattung] und sämtlicher sonstiger angemessener Kosten und Aufwendungen, die Staydia in diesem Zusammenhang entstehen), die Staydia infolge einer gegen Staydia, ihre Erfüllungsgehilfen, Subunternehmer oder Berater erhobenen Klage wegen tatsächlicher oder behaupteter Verletzung von geistigen Eigentumsrechten Dritter entstehen, soweit diese Klage aus oder im Zusammenhang mit dem Erhalt oder der Nutzung des Kundenmaterials bei der Durchführung dieser Vereinbarung resultiert.</w:t>
      </w:r>
    </w:p>
    <w:p w14:paraId="452B2218" w14:textId="4949550B" w:rsidR="00297570" w:rsidRPr="005B3329" w:rsidRDefault="005B3329">
      <w:pPr>
        <w:pStyle w:val="berschrift1"/>
        <w:numPr>
          <w:ilvl w:val="0"/>
          <w:numId w:val="15"/>
        </w:numPr>
        <w:tabs>
          <w:tab w:val="left" w:pos="733"/>
        </w:tabs>
        <w:spacing w:before="124"/>
        <w:ind w:left="733" w:hanging="710"/>
        <w:rPr>
          <w:u w:val="none"/>
          <w:lang w:val="de-DE"/>
        </w:rPr>
      </w:pPr>
      <w:r w:rsidRPr="005B3329">
        <w:rPr>
          <w:spacing w:val="-2"/>
          <w:lang w:val="de-DE"/>
        </w:rPr>
        <w:t xml:space="preserve">FREISTELLUNG </w:t>
      </w:r>
      <w:r>
        <w:rPr>
          <w:spacing w:val="-2"/>
          <w:lang w:val="de-DE"/>
        </w:rPr>
        <w:t>IM BEZUG AUF</w:t>
      </w:r>
      <w:r w:rsidRPr="005B3329">
        <w:rPr>
          <w:spacing w:val="-2"/>
          <w:lang w:val="de-DE"/>
        </w:rPr>
        <w:t xml:space="preserve"> </w:t>
      </w:r>
      <w:r>
        <w:rPr>
          <w:spacing w:val="-2"/>
          <w:lang w:val="de-DE"/>
        </w:rPr>
        <w:t xml:space="preserve">DEN </w:t>
      </w:r>
      <w:r w:rsidRPr="005B3329">
        <w:rPr>
          <w:spacing w:val="-2"/>
          <w:lang w:val="de-DE"/>
        </w:rPr>
        <w:t>INHALT</w:t>
      </w:r>
    </w:p>
    <w:p w14:paraId="22C7CF42" w14:textId="1171B2B4" w:rsidR="00297570" w:rsidRPr="005B3329" w:rsidRDefault="005B3329" w:rsidP="005B3329">
      <w:pPr>
        <w:pStyle w:val="Listenabsatz"/>
        <w:tabs>
          <w:tab w:val="left" w:pos="731"/>
          <w:tab w:val="left" w:pos="734"/>
        </w:tabs>
        <w:ind w:left="734" w:right="296" w:firstLine="0"/>
        <w:rPr>
          <w:lang w:val="de-DE"/>
        </w:rPr>
      </w:pPr>
      <w:r w:rsidRPr="005B3329">
        <w:rPr>
          <w:lang w:val="de-DE"/>
        </w:rPr>
        <w:t>Der Kunde stellt Staydia vollständig von sämtlichen Klagen, Ansprüchen, Verfahren, Forderungen, Verlusten, Schäden oder Verletzungen sowie allen hierdurch entstehenden Kosten und angemessenen Anwaltskosten (einschließlich Vergleichsbeträgen auf Empfehlung eines Rechtsanwalts) frei, die Staydia unmittelbar oder mittelbar infolge von</w:t>
      </w:r>
    </w:p>
    <w:p w14:paraId="6666D6F7" w14:textId="3D3A53E7" w:rsidR="00297570" w:rsidRDefault="00CD3F7C">
      <w:pPr>
        <w:pStyle w:val="berschrift1"/>
        <w:numPr>
          <w:ilvl w:val="0"/>
          <w:numId w:val="15"/>
        </w:numPr>
        <w:tabs>
          <w:tab w:val="left" w:pos="733"/>
        </w:tabs>
        <w:spacing w:before="123"/>
        <w:ind w:left="733" w:hanging="710"/>
        <w:rPr>
          <w:u w:val="none"/>
        </w:rPr>
      </w:pPr>
      <w:r>
        <w:t>DAT</w:t>
      </w:r>
      <w:r w:rsidR="005B3329">
        <w:t>ENSCHUTZ</w:t>
      </w:r>
    </w:p>
    <w:p w14:paraId="1251A038" w14:textId="0F8496F9" w:rsidR="00297570" w:rsidRPr="005B3329" w:rsidRDefault="005B3329" w:rsidP="005B3329">
      <w:pPr>
        <w:pStyle w:val="Listenabsatz"/>
        <w:tabs>
          <w:tab w:val="left" w:pos="731"/>
          <w:tab w:val="left" w:pos="734"/>
        </w:tabs>
        <w:spacing w:line="242" w:lineRule="auto"/>
        <w:ind w:left="734" w:right="315" w:firstLine="0"/>
        <w:rPr>
          <w:lang w:val="de-DE"/>
        </w:rPr>
      </w:pPr>
      <w:r w:rsidRPr="005B3329">
        <w:rPr>
          <w:lang w:val="de-DE"/>
        </w:rPr>
        <w:t xml:space="preserve">Beide Parteien halten alle jeweils </w:t>
      </w:r>
      <w:r>
        <w:rPr>
          <w:lang w:val="de-DE"/>
        </w:rPr>
        <w:t>einschlägigen</w:t>
      </w:r>
      <w:r w:rsidRPr="005B3329">
        <w:rPr>
          <w:lang w:val="de-DE"/>
        </w:rPr>
        <w:t xml:space="preserve"> Anforderungen der anwendbaren Datenschutzgesetze ein und erfüllen die ihnen in der Datenverarbeitungsvereinbarung gemäß Anlage 3 auferlegten Pflichten, soweit diese einschlägig sind.</w:t>
      </w:r>
    </w:p>
    <w:p w14:paraId="607C39B1" w14:textId="61B1F6C9" w:rsidR="00297570" w:rsidRDefault="005B3329">
      <w:pPr>
        <w:pStyle w:val="berschrift1"/>
        <w:numPr>
          <w:ilvl w:val="0"/>
          <w:numId w:val="15"/>
        </w:numPr>
        <w:tabs>
          <w:tab w:val="left" w:pos="733"/>
        </w:tabs>
        <w:spacing w:before="118"/>
        <w:ind w:left="733" w:hanging="710"/>
        <w:rPr>
          <w:u w:val="none"/>
        </w:rPr>
      </w:pPr>
      <w:r w:rsidRPr="005B3329">
        <w:rPr>
          <w:spacing w:val="-2"/>
        </w:rPr>
        <w:t>HAFTUNGSBESCHRÄNKUNG</w:t>
      </w:r>
    </w:p>
    <w:p w14:paraId="18BE21BB" w14:textId="2966E9E3" w:rsidR="00297570" w:rsidRPr="005B3329" w:rsidRDefault="005B3329">
      <w:pPr>
        <w:pStyle w:val="Listenabsatz"/>
        <w:numPr>
          <w:ilvl w:val="1"/>
          <w:numId w:val="15"/>
        </w:numPr>
        <w:tabs>
          <w:tab w:val="left" w:pos="731"/>
          <w:tab w:val="left" w:pos="734"/>
        </w:tabs>
        <w:spacing w:before="118"/>
        <w:ind w:right="307"/>
        <w:rPr>
          <w:lang w:val="de-DE"/>
        </w:rPr>
      </w:pPr>
      <w:r w:rsidRPr="005B3329">
        <w:rPr>
          <w:lang w:val="de-DE"/>
        </w:rPr>
        <w:lastRenderedPageBreak/>
        <w:t>Verweise auf die Haftung in dieser Ziff. 14 umfassen jede Art von Haftung, die sich aus oder im Zusammenhang mit dieser Vereinbarung ergibt, einschließlich, aber nicht beschränkt auf Haftung aus Vertrag, unerlaubter Handlung (einschließlich Fahrlässigkeit), Falschdarstellung, Rückgriff oder aus einem sonstigen Rechtsgrund.</w:t>
      </w:r>
    </w:p>
    <w:p w14:paraId="70C037C5" w14:textId="05B8D596" w:rsidR="00297570" w:rsidRPr="005B3329" w:rsidRDefault="00CD3F7C">
      <w:pPr>
        <w:pStyle w:val="Listenabsatz"/>
        <w:numPr>
          <w:ilvl w:val="1"/>
          <w:numId w:val="15"/>
        </w:numPr>
        <w:tabs>
          <w:tab w:val="left" w:pos="731"/>
          <w:tab w:val="left" w:pos="734"/>
        </w:tabs>
        <w:spacing w:before="136" w:line="242" w:lineRule="auto"/>
        <w:ind w:right="315"/>
        <w:rPr>
          <w:lang w:val="de-DE"/>
        </w:rPr>
      </w:pPr>
      <w:r w:rsidRPr="005B3329">
        <w:rPr>
          <w:lang w:val="de-DE"/>
        </w:rPr>
        <w:t>N</w:t>
      </w:r>
      <w:r w:rsidR="005B3329" w:rsidRPr="005B3329">
        <w:rPr>
          <w:spacing w:val="-1"/>
          <w:lang w:val="de-DE"/>
        </w:rPr>
        <w:t>ichts in dieser Vereinbarung beschränkt eine Haftung, die gesetzlich nicht beschränkt werden kann, einschließlich, aber nicht beschränkt auf die Haftung für:</w:t>
      </w:r>
    </w:p>
    <w:p w14:paraId="1928675F" w14:textId="25D74261" w:rsidR="00297570" w:rsidRPr="005B3329" w:rsidRDefault="005B3329">
      <w:pPr>
        <w:pStyle w:val="Listenabsatz"/>
        <w:numPr>
          <w:ilvl w:val="2"/>
          <w:numId w:val="15"/>
        </w:numPr>
        <w:tabs>
          <w:tab w:val="left" w:pos="1440"/>
        </w:tabs>
        <w:spacing w:before="114" w:line="252" w:lineRule="exact"/>
        <w:ind w:left="1440" w:hanging="706"/>
        <w:rPr>
          <w:lang w:val="de-DE"/>
        </w:rPr>
      </w:pPr>
      <w:r w:rsidRPr="005B3329">
        <w:rPr>
          <w:lang w:val="de-DE"/>
        </w:rPr>
        <w:t>Tod oder Körperverletzung, die durch Fahrlässigkeit verursacht w</w:t>
      </w:r>
      <w:r>
        <w:rPr>
          <w:lang w:val="de-DE"/>
        </w:rPr>
        <w:t>urden</w:t>
      </w:r>
      <w:r w:rsidR="00CD3F7C" w:rsidRPr="005B3329">
        <w:rPr>
          <w:spacing w:val="-2"/>
          <w:lang w:val="de-DE"/>
        </w:rPr>
        <w:t>;</w:t>
      </w:r>
    </w:p>
    <w:p w14:paraId="3E126315" w14:textId="4769A2D1" w:rsidR="00297570" w:rsidRPr="00B671A2" w:rsidRDefault="005B3329">
      <w:pPr>
        <w:pStyle w:val="Listenabsatz"/>
        <w:numPr>
          <w:ilvl w:val="2"/>
          <w:numId w:val="15"/>
        </w:numPr>
        <w:tabs>
          <w:tab w:val="left" w:pos="1440"/>
        </w:tabs>
        <w:spacing w:before="0" w:line="252" w:lineRule="exact"/>
        <w:ind w:left="1440" w:hanging="706"/>
        <w:rPr>
          <w:lang w:val="de-DE"/>
        </w:rPr>
      </w:pPr>
      <w:r w:rsidRPr="00B671A2">
        <w:rPr>
          <w:lang w:val="de-DE"/>
        </w:rPr>
        <w:t>Betrug oder arglistige Täuschung</w:t>
      </w:r>
      <w:r w:rsidR="00CD3F7C" w:rsidRPr="00B671A2">
        <w:rPr>
          <w:lang w:val="de-DE"/>
        </w:rPr>
        <w:t>;</w:t>
      </w:r>
      <w:r w:rsidR="00CD3F7C" w:rsidRPr="00B671A2">
        <w:rPr>
          <w:spacing w:val="-11"/>
          <w:lang w:val="de-DE"/>
        </w:rPr>
        <w:t xml:space="preserve"> </w:t>
      </w:r>
      <w:r w:rsidRPr="00B671A2">
        <w:rPr>
          <w:spacing w:val="-5"/>
          <w:lang w:val="de-DE"/>
        </w:rPr>
        <w:t>u</w:t>
      </w:r>
      <w:r w:rsidR="00CD3F7C" w:rsidRPr="00B671A2">
        <w:rPr>
          <w:spacing w:val="-5"/>
          <w:lang w:val="de-DE"/>
        </w:rPr>
        <w:t>nd</w:t>
      </w:r>
    </w:p>
    <w:p w14:paraId="626FDF9D" w14:textId="5B36812B" w:rsidR="00297570" w:rsidRPr="00B671A2" w:rsidRDefault="00B671A2">
      <w:pPr>
        <w:pStyle w:val="Listenabsatz"/>
        <w:numPr>
          <w:ilvl w:val="2"/>
          <w:numId w:val="15"/>
        </w:numPr>
        <w:tabs>
          <w:tab w:val="left" w:pos="1440"/>
          <w:tab w:val="left" w:pos="1444"/>
        </w:tabs>
        <w:spacing w:before="2" w:line="242" w:lineRule="auto"/>
        <w:ind w:right="301"/>
        <w:rPr>
          <w:lang w:val="de-DE"/>
        </w:rPr>
      </w:pPr>
      <w:r w:rsidRPr="00B671A2">
        <w:rPr>
          <w:lang w:val="de-DE"/>
        </w:rPr>
        <w:t xml:space="preserve">die Verletzung der in § 26 des Sale </w:t>
      </w:r>
      <w:proofErr w:type="spellStart"/>
      <w:r w:rsidRPr="00B671A2">
        <w:rPr>
          <w:lang w:val="de-DE"/>
        </w:rPr>
        <w:t>of</w:t>
      </w:r>
      <w:proofErr w:type="spellEnd"/>
      <w:r w:rsidRPr="00B671A2">
        <w:rPr>
          <w:lang w:val="de-DE"/>
        </w:rPr>
        <w:t xml:space="preserve"> </w:t>
      </w:r>
      <w:proofErr w:type="spellStart"/>
      <w:r w:rsidRPr="00B671A2">
        <w:rPr>
          <w:lang w:val="de-DE"/>
        </w:rPr>
        <w:t>Goods</w:t>
      </w:r>
      <w:proofErr w:type="spellEnd"/>
      <w:r w:rsidRPr="00B671A2">
        <w:rPr>
          <w:lang w:val="de-DE"/>
        </w:rPr>
        <w:t xml:space="preserve"> and Supply </w:t>
      </w:r>
      <w:proofErr w:type="spellStart"/>
      <w:r w:rsidRPr="00B671A2">
        <w:rPr>
          <w:lang w:val="de-DE"/>
        </w:rPr>
        <w:t>of</w:t>
      </w:r>
      <w:proofErr w:type="spellEnd"/>
      <w:r w:rsidRPr="00B671A2">
        <w:rPr>
          <w:lang w:val="de-DE"/>
        </w:rPr>
        <w:t xml:space="preserve"> Services Act 1980 (Titel und ungestörter Besitz) enthaltenen stillschweigenden Bedingungen.</w:t>
      </w:r>
    </w:p>
    <w:p w14:paraId="78E272B5" w14:textId="6C5BD729" w:rsidR="00297570" w:rsidRPr="00B671A2" w:rsidRDefault="00B671A2">
      <w:pPr>
        <w:pStyle w:val="Listenabsatz"/>
        <w:numPr>
          <w:ilvl w:val="1"/>
          <w:numId w:val="15"/>
        </w:numPr>
        <w:tabs>
          <w:tab w:val="left" w:pos="731"/>
          <w:tab w:val="left" w:pos="734"/>
        </w:tabs>
        <w:spacing w:before="114" w:line="242" w:lineRule="auto"/>
        <w:ind w:right="300"/>
        <w:rPr>
          <w:lang w:val="de-DE"/>
        </w:rPr>
      </w:pPr>
      <w:r w:rsidRPr="00B671A2">
        <w:rPr>
          <w:lang w:val="de-DE"/>
        </w:rPr>
        <w:t>Vorbehaltlich der Beschränkungen in dieser Ziff. 14 darf die Gesamthaftung von Staydia gegenüber dem Kunden den Betrag von 3.000 € (dreitausend Euro) nicht übersteigen.</w:t>
      </w:r>
    </w:p>
    <w:p w14:paraId="375EBB61" w14:textId="42C79CEA" w:rsidR="00B671A2" w:rsidRPr="00B671A2" w:rsidRDefault="00B671A2" w:rsidP="00B671A2">
      <w:pPr>
        <w:pStyle w:val="Listenabsatz"/>
        <w:numPr>
          <w:ilvl w:val="1"/>
          <w:numId w:val="15"/>
        </w:numPr>
        <w:tabs>
          <w:tab w:val="left" w:pos="731"/>
          <w:tab w:val="left" w:pos="734"/>
        </w:tabs>
        <w:spacing w:before="115"/>
        <w:ind w:right="299"/>
        <w:rPr>
          <w:lang w:val="de-DE"/>
        </w:rPr>
      </w:pPr>
      <w:r w:rsidRPr="00B671A2">
        <w:rPr>
          <w:lang w:val="de-DE"/>
        </w:rPr>
        <w:t>Vorbehaltlich der Beschränkungen in dieser Ziff. 14 ist die Gesamthaftung des Kunden gegenüber Staydia in Bezug auf jeden Anspruch, der sich aus oder im Zusammenhang mit dieser Vereinbarung ergibt, auf den höheren der folgenden Beträge begrenzt:</w:t>
      </w:r>
      <w:r>
        <w:rPr>
          <w:lang w:val="de-DE"/>
        </w:rPr>
        <w:t xml:space="preserve"> </w:t>
      </w:r>
      <w:r w:rsidRPr="00B671A2">
        <w:rPr>
          <w:lang w:val="de-DE"/>
        </w:rPr>
        <w:t>(i) den gesamten Netto-Abonnementerlös, der sich auf diese Vereinbarung bezieht oder ihr zuzurechnen ist und der Staydia in den zwölf (12) Monaten unmittelbar vor dem haftungsbegründenden Ereignis gezahlt wurde oder zu zahlen ist; oder</w:t>
      </w:r>
      <w:r>
        <w:rPr>
          <w:lang w:val="de-DE"/>
        </w:rPr>
        <w:t xml:space="preserve"> </w:t>
      </w:r>
      <w:r w:rsidRPr="00B671A2">
        <w:rPr>
          <w:lang w:val="de-DE"/>
        </w:rPr>
        <w:t>(ii) den gesamten Anteil am Netto-Abonnementerlös, der dem Kunden in den zwölf (12) Monaten unmittelbar vor dem haftungsbegründenden Ereignis gezahlt wurde oder zu zahlen ist. Die Haftungsbegrenzung in dieser Ziff. 14.4 gilt nicht für Schäden oder Diebstähle der Staydia-Hardware (einschließlich, aber nicht beschränkt auf Kameras). Soweit nachgewiesen wird, dass Staydia-Hardware (einschließlich, aber nicht beschränkt auf Kameras) am Standort beschädigt wurde oder gestohlen wurde, soll – sofern die Parteien nichts anderes vereinbaren – der Ersatz der beschädigten oder gestohlenen Staydia-Hardware vollständig aus dem Netto-Abonnementerlös finanziert werden. In diesem Fall wird der Ersatzbetrag vom Netto-Abonnementerlös abgezogen, bevor der dem Kunden in einem bestimmten Jahr zustehende Anteil am Netto-Abonnementerlös berechnet und an ihn ausgezahlt wird.</w:t>
      </w:r>
    </w:p>
    <w:p w14:paraId="11E73E1A" w14:textId="241CF816" w:rsidR="00297570" w:rsidRPr="00B671A2" w:rsidRDefault="00CD3F7C">
      <w:pPr>
        <w:pStyle w:val="Listenabsatz"/>
        <w:numPr>
          <w:ilvl w:val="1"/>
          <w:numId w:val="15"/>
        </w:numPr>
        <w:tabs>
          <w:tab w:val="left" w:pos="731"/>
        </w:tabs>
        <w:spacing w:before="123"/>
        <w:ind w:left="731" w:hanging="708"/>
        <w:rPr>
          <w:lang w:val="de-DE"/>
        </w:rPr>
      </w:pPr>
      <w:r w:rsidRPr="00B671A2">
        <w:rPr>
          <w:lang w:val="de-DE"/>
        </w:rPr>
        <w:t>In</w:t>
      </w:r>
      <w:r w:rsidRPr="00B671A2">
        <w:rPr>
          <w:spacing w:val="-2"/>
          <w:lang w:val="de-DE"/>
        </w:rPr>
        <w:t xml:space="preserve"> </w:t>
      </w:r>
      <w:r w:rsidR="00B671A2" w:rsidRPr="00B671A2">
        <w:rPr>
          <w:lang w:val="de-DE"/>
        </w:rPr>
        <w:t>keinem Fall haftet Staydia gegenüber dem Kunden für:</w:t>
      </w:r>
    </w:p>
    <w:p w14:paraId="6F46371F" w14:textId="663F2230" w:rsidR="00297570" w:rsidRDefault="00B671A2">
      <w:pPr>
        <w:pStyle w:val="Listenabsatz"/>
        <w:numPr>
          <w:ilvl w:val="2"/>
          <w:numId w:val="15"/>
        </w:numPr>
        <w:tabs>
          <w:tab w:val="left" w:pos="1440"/>
        </w:tabs>
        <w:ind w:left="1440" w:hanging="706"/>
      </w:pPr>
      <w:proofErr w:type="spellStart"/>
      <w:r>
        <w:t>entgangenen</w:t>
      </w:r>
      <w:proofErr w:type="spellEnd"/>
      <w:r>
        <w:t xml:space="preserve"> </w:t>
      </w:r>
      <w:proofErr w:type="spellStart"/>
      <w:r>
        <w:t>Gewinn</w:t>
      </w:r>
      <w:proofErr w:type="spellEnd"/>
      <w:r w:rsidR="00CD3F7C">
        <w:rPr>
          <w:spacing w:val="-2"/>
        </w:rPr>
        <w:t>;</w:t>
      </w:r>
    </w:p>
    <w:p w14:paraId="73BD8BA2" w14:textId="6EC7561B" w:rsidR="00297570" w:rsidRPr="00B671A2" w:rsidRDefault="00B671A2">
      <w:pPr>
        <w:pStyle w:val="Listenabsatz"/>
        <w:numPr>
          <w:ilvl w:val="2"/>
          <w:numId w:val="15"/>
        </w:numPr>
        <w:tabs>
          <w:tab w:val="left" w:pos="1440"/>
        </w:tabs>
        <w:spacing w:before="2"/>
        <w:ind w:left="1440" w:hanging="706"/>
        <w:rPr>
          <w:lang w:val="de-DE"/>
        </w:rPr>
      </w:pPr>
      <w:r w:rsidRPr="00B671A2">
        <w:rPr>
          <w:lang w:val="de-DE"/>
        </w:rPr>
        <w:t>Umsatzeinbußen oder Verlust von Geschäftschancen</w:t>
      </w:r>
      <w:r w:rsidR="00CD3F7C" w:rsidRPr="00B671A2">
        <w:rPr>
          <w:spacing w:val="-2"/>
          <w:lang w:val="de-DE"/>
        </w:rPr>
        <w:t>;</w:t>
      </w:r>
    </w:p>
    <w:p w14:paraId="49A2AAEE" w14:textId="15EC06D3" w:rsidR="00297570" w:rsidRPr="00B671A2" w:rsidRDefault="00B671A2">
      <w:pPr>
        <w:pStyle w:val="Listenabsatz"/>
        <w:numPr>
          <w:ilvl w:val="2"/>
          <w:numId w:val="15"/>
        </w:numPr>
        <w:tabs>
          <w:tab w:val="left" w:pos="1440"/>
        </w:tabs>
        <w:spacing w:before="2" w:line="252" w:lineRule="exact"/>
        <w:ind w:left="1440" w:hanging="706"/>
        <w:rPr>
          <w:lang w:val="de-DE"/>
        </w:rPr>
      </w:pPr>
      <w:r w:rsidRPr="00B671A2">
        <w:rPr>
          <w:lang w:val="de-DE"/>
        </w:rPr>
        <w:t xml:space="preserve">Verlust von </w:t>
      </w:r>
      <w:r>
        <w:rPr>
          <w:lang w:val="de-DE"/>
        </w:rPr>
        <w:t>Verträgen oder</w:t>
      </w:r>
      <w:r w:rsidRPr="00B671A2">
        <w:rPr>
          <w:lang w:val="de-DE"/>
        </w:rPr>
        <w:t xml:space="preserve"> Vereinbarungen</w:t>
      </w:r>
      <w:r w:rsidR="00CD3F7C" w:rsidRPr="00B671A2">
        <w:rPr>
          <w:spacing w:val="-2"/>
          <w:lang w:val="de-DE"/>
        </w:rPr>
        <w:t>;</w:t>
      </w:r>
    </w:p>
    <w:p w14:paraId="008447A7" w14:textId="3C94ECFF" w:rsidR="00297570" w:rsidRDefault="00B671A2">
      <w:pPr>
        <w:pStyle w:val="Listenabsatz"/>
        <w:numPr>
          <w:ilvl w:val="2"/>
          <w:numId w:val="15"/>
        </w:numPr>
        <w:tabs>
          <w:tab w:val="left" w:pos="1440"/>
        </w:tabs>
        <w:spacing w:before="0" w:line="252" w:lineRule="exact"/>
        <w:ind w:left="1440" w:hanging="706"/>
      </w:pPr>
      <w:proofErr w:type="spellStart"/>
      <w:r>
        <w:t>Verlust</w:t>
      </w:r>
      <w:proofErr w:type="spellEnd"/>
      <w:r>
        <w:t xml:space="preserve"> </w:t>
      </w:r>
      <w:proofErr w:type="spellStart"/>
      <w:r>
        <w:t>erwarteter</w:t>
      </w:r>
      <w:proofErr w:type="spellEnd"/>
      <w:r>
        <w:t xml:space="preserve"> </w:t>
      </w:r>
      <w:proofErr w:type="spellStart"/>
      <w:r>
        <w:t>Einsparungen</w:t>
      </w:r>
      <w:proofErr w:type="spellEnd"/>
      <w:r w:rsidR="00CD3F7C">
        <w:rPr>
          <w:spacing w:val="-2"/>
        </w:rPr>
        <w:t>;</w:t>
      </w:r>
    </w:p>
    <w:p w14:paraId="6DBD8750" w14:textId="1EED9AA0" w:rsidR="00297570" w:rsidRPr="00B671A2" w:rsidRDefault="00B671A2">
      <w:pPr>
        <w:pStyle w:val="Listenabsatz"/>
        <w:numPr>
          <w:ilvl w:val="2"/>
          <w:numId w:val="15"/>
        </w:numPr>
        <w:tabs>
          <w:tab w:val="left" w:pos="1440"/>
        </w:tabs>
        <w:spacing w:before="2" w:line="251" w:lineRule="exact"/>
        <w:ind w:left="1440" w:hanging="706"/>
        <w:rPr>
          <w:lang w:val="de-DE"/>
        </w:rPr>
      </w:pPr>
      <w:r w:rsidRPr="00B671A2">
        <w:rPr>
          <w:lang w:val="de-DE"/>
        </w:rPr>
        <w:t xml:space="preserve">Verlust oder Beeinträchtigung der Nutzbarkeit oder Beschädigung </w:t>
      </w:r>
      <w:r>
        <w:rPr>
          <w:lang w:val="de-DE"/>
        </w:rPr>
        <w:t>der Staydia-Produkte oder von Daten oder Informationen</w:t>
      </w:r>
      <w:r w:rsidR="00CD3F7C" w:rsidRPr="00B671A2">
        <w:rPr>
          <w:spacing w:val="-2"/>
          <w:lang w:val="de-DE"/>
        </w:rPr>
        <w:t>;</w:t>
      </w:r>
    </w:p>
    <w:p w14:paraId="1AFD0A5E" w14:textId="7A2ADE79" w:rsidR="00297570" w:rsidRPr="00B671A2" w:rsidRDefault="00B671A2">
      <w:pPr>
        <w:pStyle w:val="Listenabsatz"/>
        <w:numPr>
          <w:ilvl w:val="2"/>
          <w:numId w:val="15"/>
        </w:numPr>
        <w:tabs>
          <w:tab w:val="left" w:pos="1440"/>
        </w:tabs>
        <w:spacing w:before="0" w:line="251" w:lineRule="exact"/>
        <w:ind w:left="1440" w:hanging="706"/>
        <w:rPr>
          <w:lang w:val="de-DE"/>
        </w:rPr>
      </w:pPr>
      <w:r w:rsidRPr="00B671A2">
        <w:rPr>
          <w:lang w:val="de-DE"/>
        </w:rPr>
        <w:t>Verlust oder Beeinträchtigung des G</w:t>
      </w:r>
      <w:r>
        <w:rPr>
          <w:lang w:val="de-DE"/>
        </w:rPr>
        <w:t>oodwill (geschäftlicher Ruf und Unternehmenswert)</w:t>
      </w:r>
      <w:r w:rsidR="00CD3F7C" w:rsidRPr="00B671A2">
        <w:rPr>
          <w:lang w:val="de-DE"/>
        </w:rPr>
        <w:t>;</w:t>
      </w:r>
      <w:r w:rsidR="00CD3F7C" w:rsidRPr="00B671A2">
        <w:rPr>
          <w:spacing w:val="-3"/>
          <w:lang w:val="de-DE"/>
        </w:rPr>
        <w:t xml:space="preserve"> </w:t>
      </w:r>
      <w:r>
        <w:rPr>
          <w:spacing w:val="-3"/>
          <w:lang w:val="de-DE"/>
        </w:rPr>
        <w:t>u</w:t>
      </w:r>
      <w:r w:rsidR="00CD3F7C" w:rsidRPr="00B671A2">
        <w:rPr>
          <w:spacing w:val="-5"/>
          <w:lang w:val="de-DE"/>
        </w:rPr>
        <w:t>nd</w:t>
      </w:r>
    </w:p>
    <w:p w14:paraId="7883725D" w14:textId="00410D4F" w:rsidR="00297570" w:rsidRDefault="00B671A2">
      <w:pPr>
        <w:pStyle w:val="Listenabsatz"/>
        <w:numPr>
          <w:ilvl w:val="2"/>
          <w:numId w:val="15"/>
        </w:numPr>
        <w:tabs>
          <w:tab w:val="left" w:pos="1440"/>
        </w:tabs>
        <w:spacing w:before="2"/>
        <w:ind w:left="1440" w:hanging="706"/>
      </w:pPr>
      <w:proofErr w:type="spellStart"/>
      <w:r>
        <w:t>mittelbare</w:t>
      </w:r>
      <w:proofErr w:type="spellEnd"/>
      <w:r>
        <w:t xml:space="preserve"> </w:t>
      </w:r>
      <w:proofErr w:type="spellStart"/>
      <w:r>
        <w:t>Schäden</w:t>
      </w:r>
      <w:proofErr w:type="spellEnd"/>
      <w:r>
        <w:t xml:space="preserve"> </w:t>
      </w:r>
      <w:proofErr w:type="spellStart"/>
      <w:r>
        <w:t>oder</w:t>
      </w:r>
      <w:proofErr w:type="spellEnd"/>
      <w:r>
        <w:t xml:space="preserve"> </w:t>
      </w:r>
      <w:proofErr w:type="spellStart"/>
      <w:r>
        <w:t>Folgeschäden</w:t>
      </w:r>
      <w:proofErr w:type="spellEnd"/>
      <w:r w:rsidR="00CD3F7C">
        <w:rPr>
          <w:spacing w:val="-2"/>
        </w:rPr>
        <w:t>.</w:t>
      </w:r>
    </w:p>
    <w:p w14:paraId="65C75F28" w14:textId="60CD9DB0" w:rsidR="00297570" w:rsidRDefault="00176369">
      <w:pPr>
        <w:pStyle w:val="berschrift1"/>
        <w:numPr>
          <w:ilvl w:val="0"/>
          <w:numId w:val="15"/>
        </w:numPr>
        <w:tabs>
          <w:tab w:val="left" w:pos="731"/>
        </w:tabs>
        <w:ind w:left="731" w:hanging="708"/>
        <w:jc w:val="both"/>
        <w:rPr>
          <w:u w:val="none"/>
        </w:rPr>
      </w:pPr>
      <w:r w:rsidRPr="00176369">
        <w:rPr>
          <w:spacing w:val="-2"/>
        </w:rPr>
        <w:t>HAFTUNGSAUSSCHLÜSSE</w:t>
      </w:r>
    </w:p>
    <w:p w14:paraId="2C9A67A9" w14:textId="2B24BA97" w:rsidR="00297570" w:rsidRPr="004C0EBC" w:rsidRDefault="004C0EBC">
      <w:pPr>
        <w:pStyle w:val="Listenabsatz"/>
        <w:numPr>
          <w:ilvl w:val="1"/>
          <w:numId w:val="15"/>
        </w:numPr>
        <w:tabs>
          <w:tab w:val="left" w:pos="731"/>
          <w:tab w:val="left" w:pos="734"/>
        </w:tabs>
        <w:spacing w:line="242" w:lineRule="auto"/>
        <w:ind w:right="301"/>
        <w:rPr>
          <w:lang w:val="de-DE"/>
        </w:rPr>
      </w:pPr>
      <w:r w:rsidRPr="004C0EBC">
        <w:rPr>
          <w:lang w:val="de-DE"/>
        </w:rPr>
        <w:t>Die Parteien erkennen an, dass es sich bei dieser Vereinbarung um eine Dienstleistungsvereinbarung handelt und dass Staydia keine Zusicherung oder Garantie dafür übernimmt, dass:</w:t>
      </w:r>
    </w:p>
    <w:p w14:paraId="3A8787FA" w14:textId="542443FB" w:rsidR="00297570" w:rsidRPr="004C0EBC" w:rsidRDefault="004C0EBC">
      <w:pPr>
        <w:pStyle w:val="Listenabsatz"/>
        <w:numPr>
          <w:ilvl w:val="2"/>
          <w:numId w:val="15"/>
        </w:numPr>
        <w:tabs>
          <w:tab w:val="left" w:pos="1440"/>
        </w:tabs>
        <w:spacing w:before="120"/>
        <w:ind w:left="1440" w:hanging="706"/>
        <w:rPr>
          <w:lang w:val="de-DE"/>
        </w:rPr>
      </w:pPr>
      <w:r w:rsidRPr="004C0EBC">
        <w:rPr>
          <w:spacing w:val="-2"/>
          <w:lang w:val="de-DE"/>
        </w:rPr>
        <w:t>der Betrieb der Staydia-Produkte ununterbrochen oder fehlerfrei erfolgt; oder</w:t>
      </w:r>
    </w:p>
    <w:p w14:paraId="7C784387" w14:textId="0E335AE9" w:rsidR="00297570" w:rsidRPr="004C0EBC" w:rsidRDefault="004C0EBC">
      <w:pPr>
        <w:pStyle w:val="Listenabsatz"/>
        <w:numPr>
          <w:ilvl w:val="2"/>
          <w:numId w:val="15"/>
        </w:numPr>
        <w:tabs>
          <w:tab w:val="left" w:pos="1440"/>
          <w:tab w:val="left" w:pos="1444"/>
        </w:tabs>
        <w:spacing w:line="242" w:lineRule="auto"/>
        <w:ind w:right="304"/>
        <w:rPr>
          <w:lang w:val="de-DE"/>
        </w:rPr>
      </w:pPr>
      <w:r w:rsidRPr="004C0EBC">
        <w:rPr>
          <w:lang w:val="de-DE"/>
        </w:rPr>
        <w:t>die Funktionen oder die Leistungsfähigkeit der Staydia-Produkte den Anforderungen des Kunden entsprechen.</w:t>
      </w:r>
    </w:p>
    <w:p w14:paraId="2CC39DB6" w14:textId="4C41429A" w:rsidR="00297570" w:rsidRPr="004C0EBC" w:rsidRDefault="004C0EBC">
      <w:pPr>
        <w:pStyle w:val="Listenabsatz"/>
        <w:numPr>
          <w:ilvl w:val="1"/>
          <w:numId w:val="15"/>
        </w:numPr>
        <w:tabs>
          <w:tab w:val="left" w:pos="731"/>
          <w:tab w:val="left" w:pos="734"/>
        </w:tabs>
        <w:spacing w:before="114"/>
        <w:ind w:right="308"/>
        <w:rPr>
          <w:lang w:val="de-DE"/>
        </w:rPr>
      </w:pPr>
      <w:r w:rsidRPr="004C0EBC">
        <w:rPr>
          <w:lang w:val="de-DE"/>
        </w:rPr>
        <w:t xml:space="preserve">Staydia schließt alle Zusicherungen oder Garantien, ausdrücklich oder konkludent, aus, die gegenüber dem Kunden oder einer anderen Person im Zusammenhang mit </w:t>
      </w:r>
      <w:r w:rsidRPr="004C0EBC">
        <w:rPr>
          <w:lang w:val="de-DE"/>
        </w:rPr>
        <w:lastRenderedPageBreak/>
        <w:t>den Dienstleistungen oder etwaigen im Zusammenhang mit den Dienstleistungen bereitgestellten Waren abgegeben werden, einschließlich, aber nicht beschränkt auf Garantien hinsichtlich Qualität, Eignung, Marktgängigkeit, Gebrauchstauglichkeit für einen bestimmten Zweck oder sonstiger Eigenschaften.</w:t>
      </w:r>
    </w:p>
    <w:p w14:paraId="678618C5" w14:textId="5B98CDE5" w:rsidR="00297570" w:rsidRPr="004C0EBC" w:rsidRDefault="004C0EBC">
      <w:pPr>
        <w:pStyle w:val="Listenabsatz"/>
        <w:numPr>
          <w:ilvl w:val="1"/>
          <w:numId w:val="15"/>
        </w:numPr>
        <w:tabs>
          <w:tab w:val="left" w:pos="731"/>
          <w:tab w:val="left" w:pos="734"/>
        </w:tabs>
        <w:spacing w:before="123" w:line="242" w:lineRule="auto"/>
        <w:ind w:right="313"/>
        <w:rPr>
          <w:lang w:val="de-DE"/>
        </w:rPr>
      </w:pPr>
      <w:r w:rsidRPr="004C0EBC">
        <w:rPr>
          <w:lang w:val="de-DE"/>
        </w:rPr>
        <w:t>Staydia schließt in Bezug auf sämtliche Drittanbieter-Dienstleister jegliche Haftung aus, einschließlich ausdrücklich oder konkludent abgegebener Zusicherungen oder Garantien gegenüber dem Kunden.</w:t>
      </w:r>
    </w:p>
    <w:p w14:paraId="1E712C9D" w14:textId="5FB06350" w:rsidR="00297570" w:rsidRDefault="007738C3">
      <w:pPr>
        <w:pStyle w:val="berschrift1"/>
        <w:numPr>
          <w:ilvl w:val="0"/>
          <w:numId w:val="15"/>
        </w:numPr>
        <w:tabs>
          <w:tab w:val="left" w:pos="731"/>
        </w:tabs>
        <w:spacing w:before="114"/>
        <w:ind w:left="731" w:hanging="708"/>
        <w:jc w:val="both"/>
        <w:rPr>
          <w:u w:val="none"/>
        </w:rPr>
      </w:pPr>
      <w:r w:rsidRPr="007738C3">
        <w:rPr>
          <w:spacing w:val="-2"/>
        </w:rPr>
        <w:t>AUFTRAGSÄNDERUNG</w:t>
      </w:r>
    </w:p>
    <w:p w14:paraId="18C09A04" w14:textId="14AFD0F7" w:rsidR="00297570" w:rsidRPr="007738C3" w:rsidRDefault="00CD3F7C" w:rsidP="007738C3">
      <w:pPr>
        <w:pStyle w:val="Listenabsatz"/>
        <w:tabs>
          <w:tab w:val="left" w:pos="731"/>
          <w:tab w:val="left" w:pos="734"/>
        </w:tabs>
        <w:spacing w:before="118" w:line="242" w:lineRule="auto"/>
        <w:ind w:left="734" w:right="302" w:firstLine="0"/>
        <w:rPr>
          <w:lang w:val="de-DE"/>
        </w:rPr>
      </w:pPr>
      <w:r w:rsidRPr="007738C3">
        <w:rPr>
          <w:lang w:val="de-DE"/>
        </w:rPr>
        <w:t>Staydia</w:t>
      </w:r>
      <w:r w:rsidRPr="007738C3">
        <w:rPr>
          <w:spacing w:val="-11"/>
          <w:lang w:val="de-DE"/>
        </w:rPr>
        <w:t xml:space="preserve"> </w:t>
      </w:r>
      <w:r w:rsidR="007738C3" w:rsidRPr="007738C3">
        <w:rPr>
          <w:lang w:val="de-DE"/>
        </w:rPr>
        <w:t>kann Änderungen am Umfang oder an der Durchführung der Dienstleistungen vornehmen; solche vorgeschlagenen Änderungen werden jedoch erst wirksam, wenn ein</w:t>
      </w:r>
      <w:r w:rsidR="007738C3">
        <w:rPr>
          <w:lang w:val="de-DE"/>
        </w:rPr>
        <w:t>e</w:t>
      </w:r>
      <w:r w:rsidR="007738C3" w:rsidRPr="007738C3">
        <w:rPr>
          <w:lang w:val="de-DE"/>
        </w:rPr>
        <w:t xml:space="preserve"> entsprechende </w:t>
      </w:r>
      <w:r w:rsidR="007738C3">
        <w:rPr>
          <w:lang w:val="de-DE"/>
        </w:rPr>
        <w:t>Auftragsänderung</w:t>
      </w:r>
      <w:r w:rsidR="007738C3" w:rsidRPr="007738C3">
        <w:rPr>
          <w:lang w:val="de-DE"/>
        </w:rPr>
        <w:t xml:space="preserve"> an den Kunden übermittelt wurde. Ein</w:t>
      </w:r>
      <w:r w:rsidR="007738C3">
        <w:rPr>
          <w:lang w:val="de-DE"/>
        </w:rPr>
        <w:t xml:space="preserve">e Auftragsänderung </w:t>
      </w:r>
      <w:r w:rsidR="007738C3" w:rsidRPr="007738C3">
        <w:rPr>
          <w:lang w:val="de-DE"/>
        </w:rPr>
        <w:t>ist ein Dokument, das die vorgeschlagenen Änderungen, das vorgeschlagene Umsetzungsdatum sowie die Auswirkungen dieser Änderungen auf die Dienstleistungen und auf etwaige Bestimmungen dieser Vereinbarung beschreibt.</w:t>
      </w:r>
    </w:p>
    <w:p w14:paraId="2FE15808" w14:textId="008694DB" w:rsidR="00297570" w:rsidRDefault="007738C3">
      <w:pPr>
        <w:pStyle w:val="berschrift1"/>
        <w:numPr>
          <w:ilvl w:val="0"/>
          <w:numId w:val="15"/>
        </w:numPr>
        <w:tabs>
          <w:tab w:val="left" w:pos="731"/>
        </w:tabs>
        <w:spacing w:before="114"/>
        <w:ind w:left="731" w:hanging="708"/>
        <w:jc w:val="both"/>
        <w:rPr>
          <w:u w:val="none"/>
        </w:rPr>
      </w:pPr>
      <w:r w:rsidRPr="007738C3">
        <w:rPr>
          <w:spacing w:val="-2"/>
        </w:rPr>
        <w:t>ALLGEMEINE BESTIMMUNGEN</w:t>
      </w:r>
    </w:p>
    <w:p w14:paraId="72FAF6CE" w14:textId="4295DDD1" w:rsidR="00297570" w:rsidRPr="007738C3" w:rsidRDefault="007738C3">
      <w:pPr>
        <w:pStyle w:val="Listenabsatz"/>
        <w:numPr>
          <w:ilvl w:val="1"/>
          <w:numId w:val="15"/>
        </w:numPr>
        <w:tabs>
          <w:tab w:val="left" w:pos="731"/>
          <w:tab w:val="left" w:pos="734"/>
        </w:tabs>
        <w:spacing w:before="118"/>
        <w:ind w:right="296"/>
        <w:rPr>
          <w:lang w:val="de-DE"/>
        </w:rPr>
      </w:pPr>
      <w:r w:rsidRPr="007738C3">
        <w:rPr>
          <w:b/>
          <w:bCs/>
          <w:spacing w:val="-2"/>
          <w:lang w:val="de-DE"/>
        </w:rPr>
        <w:t>Höhere Gewalt.</w:t>
      </w:r>
      <w:r w:rsidRPr="007738C3">
        <w:rPr>
          <w:spacing w:val="-2"/>
          <w:lang w:val="de-DE"/>
        </w:rPr>
        <w:t xml:space="preserve"> Keine Partei verletzt diese Vereinbarung </w:t>
      </w:r>
      <w:r>
        <w:rPr>
          <w:spacing w:val="-2"/>
          <w:lang w:val="de-DE"/>
        </w:rPr>
        <w:t>oder</w:t>
      </w:r>
      <w:r w:rsidRPr="007738C3">
        <w:rPr>
          <w:spacing w:val="-2"/>
          <w:lang w:val="de-DE"/>
        </w:rPr>
        <w:t xml:space="preserve"> haftet für Verzögerungen oder die Nichterfüllung ihrer Pflichten aus dieser Vereinbarung, so</w:t>
      </w:r>
      <w:r>
        <w:rPr>
          <w:spacing w:val="-2"/>
          <w:lang w:val="de-DE"/>
        </w:rPr>
        <w:t>fern</w:t>
      </w:r>
      <w:r w:rsidRPr="007738C3">
        <w:rPr>
          <w:spacing w:val="-2"/>
          <w:lang w:val="de-DE"/>
        </w:rPr>
        <w:t xml:space="preserve"> die Verzögerung oder Nichterfüllung durch Ereignisse, Umstände oder Ursachen außerhalb ihres </w:t>
      </w:r>
      <w:r>
        <w:rPr>
          <w:spacing w:val="-2"/>
          <w:lang w:val="de-DE"/>
        </w:rPr>
        <w:t>zumutbaren</w:t>
      </w:r>
      <w:r w:rsidRPr="007738C3">
        <w:rPr>
          <w:spacing w:val="-2"/>
          <w:lang w:val="de-DE"/>
        </w:rPr>
        <w:t xml:space="preserve"> Einflussbereichs verursacht wird. Dauert ein solcher Zeitraum der Verzögerung oder Nichterfüllung länger als vier (4) Wochen an, ist die nicht betroffene Partei berechtigt, diese Vereinbarung durch schriftliche Mitteilung mit einer Frist von vierzehn (14) Tagen gegenüber der betroffenen Partei zu kündigen.</w:t>
      </w:r>
    </w:p>
    <w:p w14:paraId="20DB3D1E" w14:textId="541BC72B" w:rsidR="00297570" w:rsidRDefault="007738C3">
      <w:pPr>
        <w:pStyle w:val="berschrift2"/>
        <w:numPr>
          <w:ilvl w:val="1"/>
          <w:numId w:val="15"/>
        </w:numPr>
        <w:tabs>
          <w:tab w:val="left" w:pos="731"/>
        </w:tabs>
        <w:spacing w:before="123"/>
        <w:ind w:left="731" w:hanging="708"/>
        <w:jc w:val="both"/>
      </w:pPr>
      <w:proofErr w:type="spellStart"/>
      <w:r>
        <w:rPr>
          <w:spacing w:val="-2"/>
        </w:rPr>
        <w:t>Vertraulichkeit</w:t>
      </w:r>
      <w:proofErr w:type="spellEnd"/>
      <w:r w:rsidR="00CD3F7C">
        <w:rPr>
          <w:spacing w:val="-2"/>
        </w:rPr>
        <w:t>.</w:t>
      </w:r>
    </w:p>
    <w:p w14:paraId="15C45A2E" w14:textId="30D657E0" w:rsidR="00297570" w:rsidRPr="007738C3" w:rsidRDefault="007738C3">
      <w:pPr>
        <w:pStyle w:val="Listenabsatz"/>
        <w:numPr>
          <w:ilvl w:val="0"/>
          <w:numId w:val="13"/>
        </w:numPr>
        <w:tabs>
          <w:tab w:val="left" w:pos="1297"/>
          <w:tab w:val="left" w:pos="1299"/>
        </w:tabs>
        <w:spacing w:before="122"/>
        <w:ind w:right="301"/>
        <w:rPr>
          <w:lang w:val="de-DE"/>
        </w:rPr>
      </w:pPr>
      <w:r w:rsidRPr="007738C3">
        <w:rPr>
          <w:lang w:val="de-DE"/>
        </w:rPr>
        <w:t>Jede Partei verpflichtet sich, während der Laufzeit dieser Vereinbarung keine vertraulichen Informationen bezüglich der Geschäfte, Angelegenheiten, Produkte, Kunden, Mandanten oder Lieferanten der jeweils anderen Partei an Dritte weiterzugeben, es sei denn, dies ist nach Ziff. 17.2(b) zulässig.</w:t>
      </w:r>
    </w:p>
    <w:p w14:paraId="28C4459E" w14:textId="7E47F3AF" w:rsidR="00297570" w:rsidRPr="007738C3" w:rsidRDefault="007738C3" w:rsidP="00D87706">
      <w:pPr>
        <w:pStyle w:val="Listenabsatz"/>
        <w:numPr>
          <w:ilvl w:val="0"/>
          <w:numId w:val="13"/>
        </w:numPr>
        <w:tabs>
          <w:tab w:val="left" w:pos="1297"/>
          <w:tab w:val="left" w:pos="1299"/>
        </w:tabs>
        <w:spacing w:before="118"/>
        <w:ind w:right="302"/>
        <w:rPr>
          <w:lang w:val="de-DE"/>
        </w:rPr>
      </w:pPr>
      <w:bookmarkStart w:id="0" w:name="_bookmark1"/>
      <w:bookmarkEnd w:id="0"/>
      <w:r w:rsidRPr="007738C3">
        <w:rPr>
          <w:lang w:val="de-DE"/>
        </w:rPr>
        <w:t>Jede Partei darf die vertraulichen Informationen der jeweils anderen Partei (i) gegenüber ihren Arbeitnehmern, Organmitgliedern, Vertretern oder Beratern offenlegen, die diese Informationen kennen müssen, um die Rechte der Partei aus dieser Vereinbarung auszuüben oder ihre Pflichten daraus zu erfüllen; und</w:t>
      </w:r>
      <w:r>
        <w:rPr>
          <w:lang w:val="de-DE"/>
        </w:rPr>
        <w:t xml:space="preserve"> </w:t>
      </w:r>
      <w:r w:rsidRPr="007738C3">
        <w:rPr>
          <w:lang w:val="de-DE"/>
        </w:rPr>
        <w:t xml:space="preserve">(ii) offenlegen, soweit dies gesetzlich, durch </w:t>
      </w:r>
      <w:r w:rsidR="008B1CB3">
        <w:rPr>
          <w:lang w:val="de-DE"/>
        </w:rPr>
        <w:t>die Entscheidung eines zuständigen Gerichts</w:t>
      </w:r>
      <w:r w:rsidRPr="007738C3">
        <w:rPr>
          <w:lang w:val="de-DE"/>
        </w:rPr>
        <w:t xml:space="preserve"> oder staatliche</w:t>
      </w:r>
      <w:r w:rsidR="008B1CB3">
        <w:rPr>
          <w:lang w:val="de-DE"/>
        </w:rPr>
        <w:t>n</w:t>
      </w:r>
      <w:r w:rsidRPr="007738C3">
        <w:rPr>
          <w:lang w:val="de-DE"/>
        </w:rPr>
        <w:t xml:space="preserve"> oder aufsichtsrechtliche</w:t>
      </w:r>
      <w:r w:rsidR="008B1CB3">
        <w:rPr>
          <w:lang w:val="de-DE"/>
        </w:rPr>
        <w:t>n</w:t>
      </w:r>
      <w:r w:rsidRPr="007738C3">
        <w:rPr>
          <w:lang w:val="de-DE"/>
        </w:rPr>
        <w:t xml:space="preserve"> Behörde vorgeschrieben ist.</w:t>
      </w:r>
    </w:p>
    <w:p w14:paraId="0CAF8D00" w14:textId="6F7BE6C6" w:rsidR="00297570" w:rsidRPr="008B1CB3" w:rsidRDefault="008B1CB3">
      <w:pPr>
        <w:pStyle w:val="Listenabsatz"/>
        <w:numPr>
          <w:ilvl w:val="0"/>
          <w:numId w:val="13"/>
        </w:numPr>
        <w:tabs>
          <w:tab w:val="left" w:pos="1299"/>
        </w:tabs>
        <w:spacing w:before="123"/>
        <w:ind w:right="307"/>
        <w:rPr>
          <w:lang w:val="de-DE"/>
        </w:rPr>
      </w:pPr>
      <w:r w:rsidRPr="008B1CB3">
        <w:rPr>
          <w:lang w:val="de-DE"/>
        </w:rPr>
        <w:t>Keine Partei darf vertrauliche Informationen der jeweils anderen Partei zu einem anderen Zweck verwenden als zur Ausübung ihrer Rechte und zur Erfüllung ihrer Pflichten aus oder im Zusammenhang mit dieser Vereinbarung.</w:t>
      </w:r>
    </w:p>
    <w:p w14:paraId="45C1013B" w14:textId="0B43C200" w:rsidR="00297570" w:rsidRPr="008B1CB3" w:rsidRDefault="00913043">
      <w:pPr>
        <w:pStyle w:val="Listenabsatz"/>
        <w:numPr>
          <w:ilvl w:val="1"/>
          <w:numId w:val="15"/>
        </w:numPr>
        <w:tabs>
          <w:tab w:val="left" w:pos="731"/>
          <w:tab w:val="left" w:pos="734"/>
        </w:tabs>
        <w:spacing w:before="116"/>
        <w:ind w:right="301"/>
        <w:rPr>
          <w:lang w:val="de-DE"/>
        </w:rPr>
      </w:pPr>
      <w:r w:rsidRPr="00B65153">
        <w:rPr>
          <w:b/>
          <w:lang w:val="de-DE"/>
        </w:rPr>
        <w:t>Vollständigkeit</w:t>
      </w:r>
      <w:r w:rsidR="00CD3F7C" w:rsidRPr="00B65153">
        <w:rPr>
          <w:b/>
          <w:lang w:val="de-DE"/>
        </w:rPr>
        <w:t xml:space="preserve">. </w:t>
      </w:r>
      <w:r w:rsidR="008B1CB3" w:rsidRPr="008B1CB3">
        <w:rPr>
          <w:lang w:val="de-DE"/>
        </w:rPr>
        <w:t>Diese Vereinbarung stellt die gesamte Vereinbarung zwischen den Parteien dar und ersetzt alle vorherigen Vereinbarungen, Zusagen, Zusicherungen, Gewährleistungen, Erklärungen und Absprachen zwischen ihnen – schriftlich oder mündlich – in Bezug auf den Vertragsgegenstand.</w:t>
      </w:r>
    </w:p>
    <w:p w14:paraId="1859122C" w14:textId="37FE8933" w:rsidR="00297570" w:rsidRPr="008B1CB3" w:rsidRDefault="008B1CB3">
      <w:pPr>
        <w:pStyle w:val="Listenabsatz"/>
        <w:numPr>
          <w:ilvl w:val="1"/>
          <w:numId w:val="15"/>
        </w:numPr>
        <w:tabs>
          <w:tab w:val="left" w:pos="731"/>
          <w:tab w:val="left" w:pos="734"/>
        </w:tabs>
        <w:spacing w:before="123" w:line="242" w:lineRule="auto"/>
        <w:ind w:right="313"/>
        <w:rPr>
          <w:lang w:val="de-DE"/>
        </w:rPr>
      </w:pPr>
      <w:r w:rsidRPr="00B65153">
        <w:rPr>
          <w:b/>
          <w:lang w:val="de-DE"/>
        </w:rPr>
        <w:t>Änderungen</w:t>
      </w:r>
      <w:r w:rsidR="00CD3F7C" w:rsidRPr="00B65153">
        <w:rPr>
          <w:b/>
          <w:lang w:val="de-DE"/>
        </w:rPr>
        <w:t xml:space="preserve">. </w:t>
      </w:r>
      <w:r w:rsidRPr="008B1CB3">
        <w:rPr>
          <w:lang w:val="de-DE"/>
        </w:rPr>
        <w:t>Änderungen dieser Vereinbarung sind nur wirksam, wenn sie schriftlich erfolgen und von beiden Parteien (oder ihren bevollmächtigten Vertretern) unterzeichnet werden.</w:t>
      </w:r>
    </w:p>
    <w:p w14:paraId="2C1ADE61" w14:textId="4E47DE4C" w:rsidR="00297570" w:rsidRPr="00913043" w:rsidRDefault="008B1CB3">
      <w:pPr>
        <w:pStyle w:val="Listenabsatz"/>
        <w:numPr>
          <w:ilvl w:val="1"/>
          <w:numId w:val="15"/>
        </w:numPr>
        <w:tabs>
          <w:tab w:val="left" w:pos="731"/>
          <w:tab w:val="left" w:pos="734"/>
        </w:tabs>
        <w:spacing w:before="114"/>
        <w:ind w:right="307"/>
        <w:rPr>
          <w:lang w:val="de-DE"/>
        </w:rPr>
      </w:pPr>
      <w:r w:rsidRPr="00913043">
        <w:rPr>
          <w:b/>
          <w:lang w:val="de-DE"/>
        </w:rPr>
        <w:t>Verzicht</w:t>
      </w:r>
      <w:r w:rsidR="00CD3F7C" w:rsidRPr="00913043">
        <w:rPr>
          <w:b/>
          <w:lang w:val="de-DE"/>
        </w:rPr>
        <w:t>.</w:t>
      </w:r>
      <w:r w:rsidR="00CD3F7C" w:rsidRPr="00913043">
        <w:rPr>
          <w:b/>
          <w:spacing w:val="40"/>
          <w:lang w:val="de-DE"/>
        </w:rPr>
        <w:t xml:space="preserve"> </w:t>
      </w:r>
      <w:r w:rsidR="00913043" w:rsidRPr="00913043">
        <w:rPr>
          <w:lang w:val="de-DE"/>
        </w:rPr>
        <w:t xml:space="preserve">Ein Verzicht auf ein Recht oder einen Rechtsbehelf aus dieser Vereinbarung oder nach geltendem Recht ist nur wirksam, wenn er schriftlich erfolgt, und gilt nicht als Verzicht auf ein späteres Recht oder einen späteren Rechtsbehelf. Das Unterlassen oder die Verzögerung einer Partei bei der Ausübung eines Rechts oder Rechtsbehelfs aus dieser Vereinbarung oder nach geltendem Recht stellt keinen Verzicht auf dieses oder ein anderes Recht oder einen anderen Rechtsbehelf dar und </w:t>
      </w:r>
      <w:r w:rsidR="00913043" w:rsidRPr="00913043">
        <w:rPr>
          <w:lang w:val="de-DE"/>
        </w:rPr>
        <w:lastRenderedPageBreak/>
        <w:t>verhindert oder beschränkt dessen weitere Ausübung nicht. Die einmalige oder teilweise Ausübung eines Rechts oder Rechtsbehelfs verhindert oder beschränkt weder dessen weitere Ausübung noch die Ausübung eines anderen Rechts oder Rechtsbehelfs.</w:t>
      </w:r>
    </w:p>
    <w:p w14:paraId="1DD1F227" w14:textId="65685197" w:rsidR="00297570" w:rsidRPr="008B1CB3" w:rsidRDefault="008B1CB3">
      <w:pPr>
        <w:pStyle w:val="Listenabsatz"/>
        <w:numPr>
          <w:ilvl w:val="1"/>
          <w:numId w:val="15"/>
        </w:numPr>
        <w:tabs>
          <w:tab w:val="left" w:pos="731"/>
          <w:tab w:val="left" w:pos="734"/>
        </w:tabs>
        <w:spacing w:before="122"/>
        <w:ind w:right="304"/>
        <w:rPr>
          <w:lang w:val="de-DE"/>
        </w:rPr>
      </w:pPr>
      <w:r w:rsidRPr="008B1CB3">
        <w:rPr>
          <w:b/>
          <w:lang w:val="de-DE"/>
        </w:rPr>
        <w:t>Salvatorische Klausel</w:t>
      </w:r>
      <w:r w:rsidR="00CD3F7C" w:rsidRPr="008B1CB3">
        <w:rPr>
          <w:b/>
          <w:lang w:val="de-DE"/>
        </w:rPr>
        <w:t xml:space="preserve">. </w:t>
      </w:r>
      <w:r w:rsidRPr="008B1CB3">
        <w:rPr>
          <w:lang w:val="de-DE"/>
        </w:rPr>
        <w:t>Ist eine Bestimmung oder Teilbestimmung dieser Vereinbarung ganz oder teilweise unwirksam, rechtswidrig oder undurchsetzbar, gilt sie als in dem Mindestumfang geändert, der erforderlich ist, um sie wirksam, rechtmäßig und durchsetzbar zu machen. Ist eine solche Änderung nicht möglich, gilt die betreffende Bestimmung oder Teilbestimmung als gestrichen. Eine solche Änderung oder Streichung berührt nicht die Wirksamkeit und Durchsetzbarkeit der übrigen Bestimmungen dieser Vereinbarung.</w:t>
      </w:r>
    </w:p>
    <w:p w14:paraId="1A437D84" w14:textId="4B94B787" w:rsidR="00297570" w:rsidRDefault="008B1CB3">
      <w:pPr>
        <w:pStyle w:val="berschrift2"/>
        <w:numPr>
          <w:ilvl w:val="1"/>
          <w:numId w:val="15"/>
        </w:numPr>
        <w:tabs>
          <w:tab w:val="left" w:pos="731"/>
        </w:tabs>
        <w:spacing w:before="123"/>
        <w:ind w:left="731" w:hanging="708"/>
        <w:jc w:val="both"/>
      </w:pPr>
      <w:proofErr w:type="spellStart"/>
      <w:r>
        <w:rPr>
          <w:spacing w:val="-2"/>
        </w:rPr>
        <w:t>Mitteilungen</w:t>
      </w:r>
      <w:proofErr w:type="spellEnd"/>
      <w:r w:rsidR="00CD3F7C">
        <w:rPr>
          <w:spacing w:val="-2"/>
        </w:rPr>
        <w:t>.</w:t>
      </w:r>
    </w:p>
    <w:p w14:paraId="1AB3551E" w14:textId="5D28ABD4" w:rsidR="00297570" w:rsidRPr="008B1CB3" w:rsidRDefault="008B1CB3" w:rsidP="001E0679">
      <w:pPr>
        <w:pStyle w:val="Listenabsatz"/>
        <w:numPr>
          <w:ilvl w:val="0"/>
          <w:numId w:val="12"/>
        </w:numPr>
        <w:tabs>
          <w:tab w:val="left" w:pos="1297"/>
          <w:tab w:val="left" w:pos="1299"/>
        </w:tabs>
        <w:spacing w:before="136" w:line="242" w:lineRule="auto"/>
        <w:ind w:right="308"/>
        <w:rPr>
          <w:lang w:val="de-DE"/>
        </w:rPr>
      </w:pPr>
      <w:r w:rsidRPr="008B1CB3">
        <w:rPr>
          <w:spacing w:val="-2"/>
          <w:lang w:val="de-DE"/>
        </w:rPr>
        <w:t>Jede Mitteilung oder sonstige Kommunikation, die im Zusammenhang mit dieser Vereinbarung einer Partei zugehen muss, hat schriftlich zu erfolgen, ist an den eingetragenen Sitz dieser Partei oder an eine andere Anschrift zu richten, die diese Partei der anderen Partei nach dieser Ziff. 17.7 schriftlich mitgeteilt hat, und ist persönlich zu übergeben oder per Einschreiben oder anderem Zustelldienst mit Zustellung am nächsten Werktag, Kurierdienst oder per E</w:t>
      </w:r>
      <w:r w:rsidRPr="008B1CB3">
        <w:rPr>
          <w:rFonts w:ascii="Cambria Math" w:hAnsi="Cambria Math" w:cs="Cambria Math"/>
          <w:spacing w:val="-2"/>
          <w:lang w:val="de-DE"/>
        </w:rPr>
        <w:t>‑</w:t>
      </w:r>
      <w:r w:rsidRPr="008B1CB3">
        <w:rPr>
          <w:spacing w:val="-2"/>
          <w:lang w:val="de-DE"/>
        </w:rPr>
        <w:t>Mail zu versenden.</w:t>
      </w:r>
    </w:p>
    <w:p w14:paraId="6CD51339" w14:textId="6ADE17FF" w:rsidR="00297570" w:rsidRPr="00940A13" w:rsidRDefault="00940A13">
      <w:pPr>
        <w:pStyle w:val="Listenabsatz"/>
        <w:numPr>
          <w:ilvl w:val="0"/>
          <w:numId w:val="12"/>
        </w:numPr>
        <w:tabs>
          <w:tab w:val="left" w:pos="1297"/>
          <w:tab w:val="left" w:pos="1299"/>
        </w:tabs>
        <w:spacing w:before="114"/>
        <w:ind w:right="300"/>
        <w:rPr>
          <w:lang w:val="de-DE"/>
        </w:rPr>
      </w:pPr>
      <w:r w:rsidRPr="00940A13">
        <w:rPr>
          <w:lang w:val="de-DE"/>
        </w:rPr>
        <w:t>Eine Mitteilung oder sonstige Kommunikation gilt als zugegangen: wenn sie persönlich übergeben wird, sobald sie an der in Ziff. 17.7(a) genannten Anschrift hinterlassen wurde; wenn sie per Einschreiben oder einem anderen Zustelldienst mit Zustellung am nächsten Werktag versendet wird, um 9:00 Uhr am ersten Werktag nach der Aufgabe zur Post; wenn sie per Kurierdienst zugestellt wird, zu dem Datum und Zeitpunkt, die auf der Empfangsbestätigung des Kurierdienstes vermerkt sind; wenn sie per E</w:t>
      </w:r>
      <w:r w:rsidRPr="00940A13">
        <w:rPr>
          <w:rFonts w:ascii="Cambria Math" w:hAnsi="Cambria Math" w:cs="Cambria Math"/>
          <w:lang w:val="de-DE"/>
        </w:rPr>
        <w:t>‑</w:t>
      </w:r>
      <w:r w:rsidRPr="00940A13">
        <w:rPr>
          <w:lang w:val="de-DE"/>
        </w:rPr>
        <w:t>Mail versendet wird, einen (1) Tag nach der Übermittlung.</w:t>
      </w:r>
    </w:p>
    <w:p w14:paraId="454F5BCE" w14:textId="4A32CF67" w:rsidR="00297570" w:rsidRPr="008B1CB3" w:rsidRDefault="008B1CB3">
      <w:pPr>
        <w:pStyle w:val="Listenabsatz"/>
        <w:numPr>
          <w:ilvl w:val="0"/>
          <w:numId w:val="12"/>
        </w:numPr>
        <w:tabs>
          <w:tab w:val="left" w:pos="1299"/>
        </w:tabs>
        <w:spacing w:before="118" w:line="242" w:lineRule="auto"/>
        <w:ind w:right="312"/>
        <w:rPr>
          <w:lang w:val="de-DE"/>
        </w:rPr>
      </w:pPr>
      <w:r w:rsidRPr="008B1CB3">
        <w:rPr>
          <w:lang w:val="de-DE"/>
        </w:rPr>
        <w:t>Die Bestimmungen dieser Ziff. 17.7 gelten nicht für die Zustellung von Schriftstücken in gerichtlichen Verfahren oder in einem sonstigen förmlichen Rechtsstreit.</w:t>
      </w:r>
    </w:p>
    <w:p w14:paraId="1081CF79" w14:textId="5E94A39B" w:rsidR="00297570" w:rsidRPr="00B65153" w:rsidRDefault="008B1CB3">
      <w:pPr>
        <w:pStyle w:val="Listenabsatz"/>
        <w:numPr>
          <w:ilvl w:val="1"/>
          <w:numId w:val="15"/>
        </w:numPr>
        <w:tabs>
          <w:tab w:val="left" w:pos="731"/>
          <w:tab w:val="left" w:pos="734"/>
        </w:tabs>
        <w:spacing w:before="119"/>
        <w:ind w:right="304"/>
        <w:rPr>
          <w:lang w:val="de-DE"/>
        </w:rPr>
      </w:pPr>
      <w:r w:rsidRPr="008B1CB3">
        <w:rPr>
          <w:b/>
          <w:lang w:val="de-DE"/>
        </w:rPr>
        <w:t>Abtretung</w:t>
      </w:r>
      <w:r w:rsidR="00CD3F7C" w:rsidRPr="008B1CB3">
        <w:rPr>
          <w:b/>
          <w:lang w:val="de-DE"/>
        </w:rPr>
        <w:t>.</w:t>
      </w:r>
      <w:r w:rsidRPr="008B1CB3">
        <w:rPr>
          <w:lang w:val="de-DE"/>
        </w:rPr>
        <w:t xml:space="preserve"> </w:t>
      </w:r>
      <w:r w:rsidRPr="008B1CB3">
        <w:rPr>
          <w:bCs/>
          <w:lang w:val="de-DE"/>
        </w:rPr>
        <w:t>Staydia ist berechtigt, jederzeit sämtliche oder einzelne Rechte aus dieser Vereinbarung abzutreten, zu untervergeben, zu verpfänden, zu beleihen, zu treuhänderisch zu übertragen oder in sonstiger Weise über sie zu verfügen.</w:t>
      </w:r>
      <w:r w:rsidR="00CD3F7C" w:rsidRPr="008B1CB3">
        <w:rPr>
          <w:bCs/>
          <w:spacing w:val="-16"/>
          <w:lang w:val="de-DE"/>
        </w:rPr>
        <w:t xml:space="preserve"> </w:t>
      </w:r>
    </w:p>
    <w:p w14:paraId="5F00FC11" w14:textId="2B2BE715" w:rsidR="00297570" w:rsidRPr="008B1CB3" w:rsidRDefault="008B1CB3">
      <w:pPr>
        <w:pStyle w:val="Listenabsatz"/>
        <w:numPr>
          <w:ilvl w:val="1"/>
          <w:numId w:val="15"/>
        </w:numPr>
        <w:tabs>
          <w:tab w:val="left" w:pos="731"/>
          <w:tab w:val="left" w:pos="734"/>
        </w:tabs>
        <w:spacing w:before="116"/>
        <w:ind w:right="294"/>
        <w:rPr>
          <w:lang w:val="de-DE"/>
        </w:rPr>
      </w:pPr>
      <w:r w:rsidRPr="008B1CB3">
        <w:rPr>
          <w:b/>
          <w:lang w:val="de-DE"/>
        </w:rPr>
        <w:t>Ausfertigungen</w:t>
      </w:r>
      <w:r w:rsidR="00CD3F7C" w:rsidRPr="008B1CB3">
        <w:rPr>
          <w:b/>
          <w:lang w:val="de-DE"/>
        </w:rPr>
        <w:t>.</w:t>
      </w:r>
      <w:r w:rsidR="00CD3F7C" w:rsidRPr="008B1CB3">
        <w:rPr>
          <w:b/>
          <w:spacing w:val="-7"/>
          <w:lang w:val="de-DE"/>
        </w:rPr>
        <w:t xml:space="preserve"> </w:t>
      </w:r>
      <w:r w:rsidRPr="008B1CB3">
        <w:rPr>
          <w:lang w:val="de-DE"/>
        </w:rPr>
        <w:t>Diese Vereinbarung kann in beliebig vielen Ausfertigungen unterzeichnet werden, wobei jede Ausfertigung als Original gilt, die Ausfertigungen zusammen jedoch eine einheitliche Urkunde bilden. Die Übermittlung einer unterschriebenen Ausfertigung dieser Vereinbarung (jedoch nicht nur der Unterschriftsseite) per E</w:t>
      </w:r>
      <w:r w:rsidRPr="008B1CB3">
        <w:rPr>
          <w:rFonts w:ascii="Cambria Math" w:hAnsi="Cambria Math" w:cs="Cambria Math"/>
          <w:lang w:val="de-DE"/>
        </w:rPr>
        <w:t>‑</w:t>
      </w:r>
      <w:r w:rsidRPr="008B1CB3">
        <w:rPr>
          <w:lang w:val="de-DE"/>
        </w:rPr>
        <w:t>Mail (im PDF</w:t>
      </w:r>
      <w:r w:rsidRPr="008B1CB3">
        <w:rPr>
          <w:rFonts w:ascii="Cambria Math" w:hAnsi="Cambria Math" w:cs="Cambria Math"/>
          <w:lang w:val="de-DE"/>
        </w:rPr>
        <w:t>‑</w:t>
      </w:r>
      <w:r w:rsidRPr="008B1CB3">
        <w:rPr>
          <w:lang w:val="de-DE"/>
        </w:rPr>
        <w:t>, JPEG</w:t>
      </w:r>
      <w:r w:rsidRPr="008B1CB3">
        <w:rPr>
          <w:rFonts w:ascii="Cambria Math" w:hAnsi="Cambria Math" w:cs="Cambria Math"/>
          <w:lang w:val="de-DE"/>
        </w:rPr>
        <w:t>‑</w:t>
      </w:r>
      <w:r w:rsidRPr="008B1CB3">
        <w:rPr>
          <w:lang w:val="de-DE"/>
        </w:rPr>
        <w:t xml:space="preserve"> oder einem anderen vereinbarten Format) gilt als Übermittlung einer im Original („nass“) unterzeichneten Ausfertigung. Wird dieses Übermittlungsverfahren verwendet, stellt jede Partei der anderen auf Verlangen die im Original („nass“) unterzeichnete Ausfertigung zur Verfügung, unbeschadet der Wirksamkeit der bereits geschlossenen Vereinbarung.</w:t>
      </w:r>
    </w:p>
    <w:p w14:paraId="43D31156" w14:textId="0EC485BC" w:rsidR="00297570" w:rsidRPr="008B1CB3" w:rsidRDefault="008B1CB3">
      <w:pPr>
        <w:pStyle w:val="Listenabsatz"/>
        <w:numPr>
          <w:ilvl w:val="1"/>
          <w:numId w:val="15"/>
        </w:numPr>
        <w:tabs>
          <w:tab w:val="left" w:pos="730"/>
          <w:tab w:val="left" w:pos="734"/>
        </w:tabs>
        <w:spacing w:before="123"/>
        <w:ind w:right="300"/>
        <w:rPr>
          <w:lang w:val="de-DE"/>
        </w:rPr>
      </w:pPr>
      <w:r w:rsidRPr="00B65153">
        <w:rPr>
          <w:b/>
          <w:lang w:val="de-DE"/>
        </w:rPr>
        <w:t xml:space="preserve">Anwendbares Recht und Gerichtsstand. </w:t>
      </w:r>
      <w:r w:rsidRPr="008B1CB3">
        <w:rPr>
          <w:lang w:val="de-DE"/>
        </w:rPr>
        <w:t xml:space="preserve">Diese Vereinbarung und alle Streitigkeiten oder Ansprüche (einschließlich </w:t>
      </w:r>
      <w:r>
        <w:rPr>
          <w:lang w:val="de-DE"/>
        </w:rPr>
        <w:t>nicht</w:t>
      </w:r>
      <w:r w:rsidRPr="008B1CB3">
        <w:rPr>
          <w:lang w:val="de-DE"/>
        </w:rPr>
        <w:t xml:space="preserve">vertraglicher Streitigkeiten oder Ansprüche), die sich aus oder im Zusammenhang mit dieser Vereinbarung oder ihrem Gegenstand oder ihrem Zustandekommen ergeben, unterliegen dem Recht Irlands und sind nach diesem auszulegen. Jede Partei unterwirft sich unwiderruflich der ausschließlichen Zuständigkeit der Gerichte Irlands für die Beilegung sämtlicher sich aus oder im Zusammenhang mit dieser Vereinbarung oder ihrem Gegenstand oder ihrem Zustandekommen ergebender Streitigkeiten oder Ansprüche (einschließlich </w:t>
      </w:r>
      <w:r>
        <w:rPr>
          <w:lang w:val="de-DE"/>
        </w:rPr>
        <w:t>nicht</w:t>
      </w:r>
      <w:r w:rsidRPr="008B1CB3">
        <w:rPr>
          <w:lang w:val="de-DE"/>
        </w:rPr>
        <w:t>vertraglicher Streitigkeiten oder Ansprüche).</w:t>
      </w:r>
    </w:p>
    <w:p w14:paraId="134CDF12" w14:textId="77777777" w:rsidR="00297570" w:rsidRPr="008B1CB3" w:rsidRDefault="00297570">
      <w:pPr>
        <w:pStyle w:val="Listenabsatz"/>
        <w:rPr>
          <w:lang w:val="de-DE"/>
        </w:rPr>
        <w:sectPr w:rsidR="00297570" w:rsidRPr="008B1CB3" w:rsidSect="00D21D3C">
          <w:headerReference w:type="even" r:id="rId7"/>
          <w:headerReference w:type="default" r:id="rId8"/>
          <w:footerReference w:type="even" r:id="rId9"/>
          <w:footerReference w:type="default" r:id="rId10"/>
          <w:pgSz w:w="11910" w:h="16840"/>
          <w:pgMar w:top="1985" w:right="1131" w:bottom="940" w:left="1417" w:header="991" w:footer="760" w:gutter="0"/>
          <w:cols w:space="720"/>
        </w:sectPr>
      </w:pPr>
    </w:p>
    <w:p w14:paraId="07166C51" w14:textId="028EEAC0" w:rsidR="00297570" w:rsidRPr="00B65153" w:rsidRDefault="00085C0F" w:rsidP="00613FEC">
      <w:pPr>
        <w:pStyle w:val="berschrift2"/>
        <w:spacing w:before="2" w:line="350" w:lineRule="auto"/>
        <w:ind w:left="2410" w:right="2699" w:firstLine="1070"/>
        <w:rPr>
          <w:lang w:val="de-DE"/>
        </w:rPr>
      </w:pPr>
      <w:r w:rsidRPr="00B65153">
        <w:rPr>
          <w:lang w:val="de-DE"/>
        </w:rPr>
        <w:lastRenderedPageBreak/>
        <w:t>Umsatzbeteiligung</w:t>
      </w:r>
      <w:r w:rsidR="00CD3F7C" w:rsidRPr="00B65153">
        <w:rPr>
          <w:lang w:val="de-DE"/>
        </w:rPr>
        <w:t xml:space="preserve"> </w:t>
      </w:r>
      <w:r w:rsidR="00613FEC" w:rsidRPr="00B65153">
        <w:rPr>
          <w:lang w:val="de-DE"/>
        </w:rPr>
        <w:t>REGELUNG ZUR UMSATZBETEILIGUNG</w:t>
      </w:r>
    </w:p>
    <w:p w14:paraId="02460A70" w14:textId="51CD19D7" w:rsidR="00297570" w:rsidRPr="00085C0F" w:rsidRDefault="00085C0F">
      <w:pPr>
        <w:spacing w:before="6"/>
        <w:ind w:left="3" w:right="286"/>
        <w:jc w:val="center"/>
        <w:rPr>
          <w:b/>
          <w:lang w:val="de-DE"/>
        </w:rPr>
      </w:pPr>
      <w:r w:rsidRPr="00085C0F">
        <w:rPr>
          <w:b/>
          <w:u w:val="single"/>
          <w:lang w:val="de-DE"/>
        </w:rPr>
        <w:t>Teil</w:t>
      </w:r>
      <w:r w:rsidR="00CD3F7C" w:rsidRPr="00085C0F">
        <w:rPr>
          <w:b/>
          <w:spacing w:val="-7"/>
          <w:u w:val="single"/>
          <w:lang w:val="de-DE"/>
        </w:rPr>
        <w:t xml:space="preserve"> </w:t>
      </w:r>
      <w:r w:rsidR="00CD3F7C" w:rsidRPr="00085C0F">
        <w:rPr>
          <w:b/>
          <w:u w:val="single"/>
          <w:lang w:val="de-DE"/>
        </w:rPr>
        <w:t>A:</w:t>
      </w:r>
      <w:r w:rsidR="00CD3F7C" w:rsidRPr="00085C0F">
        <w:rPr>
          <w:b/>
          <w:spacing w:val="-3"/>
          <w:u w:val="single"/>
          <w:lang w:val="de-DE"/>
        </w:rPr>
        <w:t xml:space="preserve"> </w:t>
      </w:r>
      <w:r w:rsidRPr="00085C0F">
        <w:rPr>
          <w:b/>
          <w:spacing w:val="-3"/>
          <w:u w:val="single"/>
          <w:lang w:val="de-DE"/>
        </w:rPr>
        <w:t>Anteil des Kunden (Netto-Abonnementerlös)</w:t>
      </w:r>
    </w:p>
    <w:p w14:paraId="540B2834" w14:textId="77777777" w:rsidR="00297570" w:rsidRPr="00085C0F" w:rsidRDefault="00297570">
      <w:pPr>
        <w:pStyle w:val="Textkrper"/>
        <w:spacing w:before="10"/>
        <w:ind w:left="0"/>
        <w:jc w:val="left"/>
        <w:rPr>
          <w:b/>
          <w:sz w:val="9"/>
          <w:lang w:val="de-DE"/>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6"/>
        <w:gridCol w:w="3358"/>
        <w:gridCol w:w="3008"/>
      </w:tblGrid>
      <w:tr w:rsidR="00297570" w14:paraId="376C8CDE" w14:textId="77777777" w:rsidTr="00085C0F">
        <w:trPr>
          <w:trHeight w:val="750"/>
        </w:trPr>
        <w:tc>
          <w:tcPr>
            <w:tcW w:w="2656" w:type="dxa"/>
          </w:tcPr>
          <w:p w14:paraId="4B12319A" w14:textId="0FED0BAC" w:rsidR="00297570" w:rsidRDefault="00085C0F">
            <w:pPr>
              <w:pStyle w:val="TableParagraph"/>
              <w:spacing w:before="123"/>
              <w:ind w:left="14"/>
              <w:jc w:val="center"/>
              <w:rPr>
                <w:b/>
              </w:rPr>
            </w:pPr>
            <w:proofErr w:type="spellStart"/>
            <w:r>
              <w:rPr>
                <w:b/>
              </w:rPr>
              <w:t>Vertragsjahr</w:t>
            </w:r>
            <w:proofErr w:type="spellEnd"/>
          </w:p>
        </w:tc>
        <w:tc>
          <w:tcPr>
            <w:tcW w:w="3358" w:type="dxa"/>
          </w:tcPr>
          <w:p w14:paraId="438B2B9F" w14:textId="0772ABDC" w:rsidR="00085C0F" w:rsidRDefault="00085C0F" w:rsidP="00085C0F">
            <w:pPr>
              <w:pStyle w:val="TableParagraph"/>
              <w:spacing w:before="123" w:line="242" w:lineRule="auto"/>
              <w:ind w:left="339" w:firstLine="215"/>
              <w:jc w:val="center"/>
              <w:rPr>
                <w:b/>
                <w:lang w:val="de-DE"/>
              </w:rPr>
            </w:pPr>
            <w:r w:rsidRPr="00085C0F">
              <w:rPr>
                <w:b/>
                <w:lang w:val="de-DE"/>
              </w:rPr>
              <w:t>Erste 3.000 € des</w:t>
            </w:r>
          </w:p>
          <w:p w14:paraId="1405C235" w14:textId="107B3E72" w:rsidR="00297570" w:rsidRPr="00085C0F" w:rsidRDefault="00085C0F">
            <w:pPr>
              <w:pStyle w:val="TableParagraph"/>
              <w:spacing w:before="123" w:line="242" w:lineRule="auto"/>
              <w:ind w:left="339" w:firstLine="215"/>
              <w:rPr>
                <w:b/>
                <w:lang w:val="de-DE"/>
              </w:rPr>
            </w:pPr>
            <w:r w:rsidRPr="00085C0F">
              <w:rPr>
                <w:b/>
                <w:lang w:val="de-DE"/>
              </w:rPr>
              <w:t>Netto</w:t>
            </w:r>
            <w:r>
              <w:rPr>
                <w:b/>
                <w:lang w:val="de-DE"/>
              </w:rPr>
              <w:t>-A</w:t>
            </w:r>
            <w:r w:rsidRPr="00085C0F">
              <w:rPr>
                <w:b/>
                <w:lang w:val="de-DE"/>
              </w:rPr>
              <w:t>bonnementerlös</w:t>
            </w:r>
            <w:r>
              <w:rPr>
                <w:b/>
                <w:lang w:val="de-DE"/>
              </w:rPr>
              <w:t>es</w:t>
            </w:r>
          </w:p>
        </w:tc>
        <w:tc>
          <w:tcPr>
            <w:tcW w:w="3008" w:type="dxa"/>
          </w:tcPr>
          <w:p w14:paraId="3BF815E4" w14:textId="0827C989" w:rsidR="00297570" w:rsidRDefault="00085C0F">
            <w:pPr>
              <w:pStyle w:val="TableParagraph"/>
              <w:spacing w:before="123" w:line="242" w:lineRule="auto"/>
              <w:ind w:left="814" w:hanging="686"/>
              <w:rPr>
                <w:b/>
              </w:rPr>
            </w:pPr>
            <w:proofErr w:type="spellStart"/>
            <w:r w:rsidRPr="00085C0F">
              <w:rPr>
                <w:b/>
              </w:rPr>
              <w:t>Netto-Abonnementerlös</w:t>
            </w:r>
            <w:proofErr w:type="spellEnd"/>
            <w:r w:rsidRPr="00085C0F">
              <w:rPr>
                <w:b/>
              </w:rPr>
              <w:t xml:space="preserve"> </w:t>
            </w:r>
            <w:proofErr w:type="spellStart"/>
            <w:r w:rsidRPr="00085C0F">
              <w:rPr>
                <w:b/>
              </w:rPr>
              <w:t>über</w:t>
            </w:r>
            <w:proofErr w:type="spellEnd"/>
            <w:r w:rsidRPr="00085C0F">
              <w:rPr>
                <w:b/>
              </w:rPr>
              <w:t xml:space="preserve"> 3.000 €</w:t>
            </w:r>
          </w:p>
        </w:tc>
      </w:tr>
      <w:tr w:rsidR="00297570" w14:paraId="1798E53E" w14:textId="77777777" w:rsidTr="00085C0F">
        <w:trPr>
          <w:trHeight w:val="490"/>
        </w:trPr>
        <w:tc>
          <w:tcPr>
            <w:tcW w:w="2656" w:type="dxa"/>
          </w:tcPr>
          <w:p w14:paraId="5A64ED99" w14:textId="77777777" w:rsidR="00297570" w:rsidRDefault="00CD3F7C">
            <w:pPr>
              <w:pStyle w:val="TableParagraph"/>
              <w:spacing w:before="123"/>
              <w:ind w:left="14"/>
              <w:jc w:val="center"/>
            </w:pPr>
            <w:r>
              <w:t>0-</w:t>
            </w:r>
            <w:r>
              <w:rPr>
                <w:spacing w:val="-5"/>
              </w:rPr>
              <w:t>10</w:t>
            </w:r>
          </w:p>
        </w:tc>
        <w:tc>
          <w:tcPr>
            <w:tcW w:w="3358" w:type="dxa"/>
          </w:tcPr>
          <w:p w14:paraId="6CFBF553" w14:textId="77777777" w:rsidR="00297570" w:rsidRDefault="00CD3F7C">
            <w:pPr>
              <w:pStyle w:val="TableParagraph"/>
              <w:spacing w:before="123"/>
              <w:ind w:left="14" w:right="1"/>
              <w:jc w:val="center"/>
            </w:pPr>
            <w:r>
              <w:rPr>
                <w:spacing w:val="-5"/>
              </w:rPr>
              <w:t>0%</w:t>
            </w:r>
          </w:p>
        </w:tc>
        <w:tc>
          <w:tcPr>
            <w:tcW w:w="3008" w:type="dxa"/>
          </w:tcPr>
          <w:p w14:paraId="18FF5CD4" w14:textId="77777777" w:rsidR="00297570" w:rsidRDefault="00CD3F7C">
            <w:pPr>
              <w:pStyle w:val="TableParagraph"/>
              <w:spacing w:before="123"/>
              <w:ind w:left="16"/>
              <w:jc w:val="center"/>
            </w:pPr>
            <w:r>
              <w:rPr>
                <w:spacing w:val="-5"/>
              </w:rPr>
              <w:t>50%</w:t>
            </w:r>
          </w:p>
        </w:tc>
      </w:tr>
    </w:tbl>
    <w:p w14:paraId="5F9F4627" w14:textId="03984C78" w:rsidR="00297570" w:rsidRPr="00613FEC" w:rsidRDefault="00613FEC">
      <w:pPr>
        <w:pStyle w:val="Textkrper"/>
        <w:spacing w:before="124"/>
        <w:ind w:left="23" w:right="298"/>
        <w:rPr>
          <w:lang w:val="de-DE"/>
        </w:rPr>
      </w:pPr>
      <w:r w:rsidRPr="00613FEC">
        <w:rPr>
          <w:spacing w:val="-6"/>
          <w:lang w:val="de-DE"/>
        </w:rPr>
        <w:t>Zur Klarstellung: Die Staydia-Clubmitgliedschaftsplan-Entgelte oder Teile davon sind in den vorstehenden Beträgen nicht enthalten und bilden keinen Bestandteil hiervon. Die Staydia-Clubmitgliedschaftsplan-Entgelte werden gesondert behandelt und gemäß Teil B dieser Anlage 1 berechnet und verteilt.</w:t>
      </w:r>
    </w:p>
    <w:p w14:paraId="7C531CB5" w14:textId="63E91C56" w:rsidR="00297570" w:rsidRPr="00A74136" w:rsidRDefault="00A74136">
      <w:pPr>
        <w:pStyle w:val="berschrift2"/>
        <w:spacing w:before="123"/>
        <w:ind w:left="0" w:right="286"/>
        <w:jc w:val="center"/>
        <w:rPr>
          <w:lang w:val="de-DE"/>
        </w:rPr>
      </w:pPr>
      <w:r w:rsidRPr="00A74136">
        <w:rPr>
          <w:spacing w:val="-4"/>
          <w:u w:val="single"/>
          <w:lang w:val="de-DE"/>
        </w:rPr>
        <w:t>Teil B: Staydia-Clubmitgliedschaftsplan-Entgelte</w:t>
      </w:r>
    </w:p>
    <w:p w14:paraId="1B814417" w14:textId="77777777" w:rsidR="00297570" w:rsidRPr="00A74136" w:rsidRDefault="00297570">
      <w:pPr>
        <w:pStyle w:val="Textkrper"/>
        <w:spacing w:before="10"/>
        <w:ind w:left="0"/>
        <w:jc w:val="left"/>
        <w:rPr>
          <w:b/>
          <w:sz w:val="9"/>
          <w:lang w:val="de-DE"/>
        </w:rPr>
      </w:pPr>
    </w:p>
    <w:tbl>
      <w:tblPr>
        <w:tblW w:w="0" w:type="auto"/>
        <w:tblInd w:w="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72"/>
        <w:gridCol w:w="6647"/>
      </w:tblGrid>
      <w:tr w:rsidR="00297570" w:rsidRPr="00B65153" w14:paraId="5A332F61" w14:textId="77777777" w:rsidTr="00A74136">
        <w:trPr>
          <w:trHeight w:val="1733"/>
        </w:trPr>
        <w:tc>
          <w:tcPr>
            <w:tcW w:w="2372" w:type="dxa"/>
            <w:tcBorders>
              <w:left w:val="single" w:sz="4" w:space="0" w:color="000000"/>
              <w:bottom w:val="nil"/>
              <w:right w:val="single" w:sz="4" w:space="0" w:color="000000"/>
            </w:tcBorders>
          </w:tcPr>
          <w:p w14:paraId="491DF568" w14:textId="6C03D692" w:rsidR="00297570" w:rsidRDefault="00CD3F7C">
            <w:pPr>
              <w:pStyle w:val="TableParagraph"/>
              <w:tabs>
                <w:tab w:val="left" w:pos="1559"/>
              </w:tabs>
              <w:spacing w:before="1"/>
              <w:ind w:left="110" w:right="95"/>
              <w:jc w:val="both"/>
              <w:rPr>
                <w:b/>
              </w:rPr>
            </w:pPr>
            <w:r>
              <w:rPr>
                <w:b/>
                <w:spacing w:val="-2"/>
              </w:rPr>
              <w:t>Staydia</w:t>
            </w:r>
            <w:r w:rsidR="00A74136" w:rsidRPr="00A74136">
              <w:rPr>
                <w:b/>
              </w:rPr>
              <w:t>-</w:t>
            </w:r>
            <w:proofErr w:type="spellStart"/>
            <w:r w:rsidR="00A74136">
              <w:rPr>
                <w:b/>
              </w:rPr>
              <w:t>C</w:t>
            </w:r>
            <w:r w:rsidR="00A74136" w:rsidRPr="00A74136">
              <w:rPr>
                <w:b/>
              </w:rPr>
              <w:t>lubmit</w:t>
            </w:r>
            <w:proofErr w:type="spellEnd"/>
            <w:r w:rsidR="00A74136">
              <w:rPr>
                <w:b/>
              </w:rPr>
              <w:t>-</w:t>
            </w:r>
            <w:proofErr w:type="spellStart"/>
            <w:r w:rsidR="00A74136" w:rsidRPr="00A74136">
              <w:rPr>
                <w:b/>
              </w:rPr>
              <w:t>gliedschaftsplan-</w:t>
            </w:r>
            <w:r w:rsidR="00A74136">
              <w:rPr>
                <w:b/>
              </w:rPr>
              <w:t>E</w:t>
            </w:r>
            <w:r w:rsidR="00A74136" w:rsidRPr="00A74136">
              <w:rPr>
                <w:b/>
              </w:rPr>
              <w:t>ntgelte</w:t>
            </w:r>
            <w:proofErr w:type="spellEnd"/>
            <w:r w:rsidR="00A74136" w:rsidRPr="00A74136">
              <w:rPr>
                <w:b/>
              </w:rPr>
              <w:t>:</w:t>
            </w:r>
          </w:p>
        </w:tc>
        <w:tc>
          <w:tcPr>
            <w:tcW w:w="6647" w:type="dxa"/>
            <w:tcBorders>
              <w:left w:val="single" w:sz="4" w:space="0" w:color="000000"/>
              <w:bottom w:val="nil"/>
              <w:right w:val="single" w:sz="4" w:space="0" w:color="000000"/>
            </w:tcBorders>
          </w:tcPr>
          <w:p w14:paraId="7C3A0DDF" w14:textId="2C41B233" w:rsidR="00297570" w:rsidRPr="00A74136" w:rsidRDefault="00A74136" w:rsidP="00A74136">
            <w:pPr>
              <w:pStyle w:val="TableParagraph"/>
              <w:ind w:left="110" w:right="97"/>
              <w:jc w:val="both"/>
              <w:rPr>
                <w:sz w:val="20"/>
                <w:lang w:val="de-DE"/>
              </w:rPr>
            </w:pPr>
            <w:r w:rsidRPr="00A74136">
              <w:rPr>
                <w:sz w:val="20"/>
                <w:lang w:val="de-DE"/>
              </w:rPr>
              <w:t>Der Kunde zahlt für jedes teilnehmende Club-Mitglied ein anfängliches Staydia-Clubmitgliedschaftsplan-Entgelt in Höhe von 36 € pro Jahr (entspricht 3 € pro Monat über zwölf Monate), das in die Club-Mitgliedsbeiträge (d. h. in die regulären Beiträge oder Mitgliedschaftsentgelte des Kunden) aufgenommen werden kann.</w:t>
            </w:r>
            <w:r w:rsidR="00CD3F7C" w:rsidRPr="00A74136">
              <w:rPr>
                <w:sz w:val="20"/>
                <w:lang w:val="de-DE"/>
              </w:rPr>
              <w:t xml:space="preserve"> </w:t>
            </w:r>
            <w:r w:rsidRPr="00A74136">
              <w:rPr>
                <w:sz w:val="20"/>
                <w:lang w:val="de-DE"/>
              </w:rPr>
              <w:t>Die Mindestanzahl an im Staydia-Clubmitgliedschaftsplan eingeschriebenen Club-Mitgliedern beträgt 50 (50 × 36 € = 1.800 € pro Jahr). Die Verpflichtung zur Einschreibung einer bestimmten Anzahl von Club-Mitgliedern kann zu einem reduzierten Staydia-Clubmitgliedschaftsplan-Entgelt führen.</w:t>
            </w:r>
          </w:p>
        </w:tc>
      </w:tr>
      <w:tr w:rsidR="00297570" w:rsidRPr="00B65153" w14:paraId="66379709" w14:textId="77777777" w:rsidTr="00A74136">
        <w:trPr>
          <w:trHeight w:val="1390"/>
        </w:trPr>
        <w:tc>
          <w:tcPr>
            <w:tcW w:w="2372" w:type="dxa"/>
            <w:tcBorders>
              <w:top w:val="nil"/>
              <w:left w:val="single" w:sz="4" w:space="0" w:color="000000"/>
              <w:bottom w:val="nil"/>
              <w:right w:val="single" w:sz="4" w:space="0" w:color="000000"/>
            </w:tcBorders>
          </w:tcPr>
          <w:p w14:paraId="78AD7061" w14:textId="77777777" w:rsidR="00297570" w:rsidRPr="00A74136" w:rsidRDefault="00297570">
            <w:pPr>
              <w:pStyle w:val="TableParagraph"/>
              <w:ind w:left="0"/>
              <w:rPr>
                <w:rFonts w:ascii="Times New Roman"/>
                <w:sz w:val="20"/>
                <w:lang w:val="de-DE"/>
              </w:rPr>
            </w:pPr>
          </w:p>
        </w:tc>
        <w:tc>
          <w:tcPr>
            <w:tcW w:w="6647" w:type="dxa"/>
            <w:tcBorders>
              <w:top w:val="nil"/>
              <w:left w:val="single" w:sz="4" w:space="0" w:color="000000"/>
              <w:bottom w:val="nil"/>
              <w:right w:val="single" w:sz="4" w:space="0" w:color="000000"/>
            </w:tcBorders>
          </w:tcPr>
          <w:p w14:paraId="30BD38C4" w14:textId="55339F17" w:rsidR="007B3B43" w:rsidRPr="00A74136" w:rsidRDefault="00A74136" w:rsidP="007B3B43">
            <w:pPr>
              <w:pStyle w:val="TableParagraph"/>
              <w:spacing w:before="117"/>
              <w:ind w:left="110" w:right="93"/>
              <w:jc w:val="both"/>
              <w:rPr>
                <w:sz w:val="20"/>
                <w:lang w:val="de-DE"/>
              </w:rPr>
            </w:pPr>
            <w:r w:rsidRPr="00A74136">
              <w:rPr>
                <w:sz w:val="20"/>
                <w:lang w:val="de-DE"/>
              </w:rPr>
              <w:t>Alle drei (3) Jahre erhöht Staydia das Staydia-Clubmitgliedschaftsplan-Entgelt um 3 %, was einer Anpassung unterhalb der üblichen jährlichen Steigerung des Verbraucherpreisindex (VPI) in der EU und im Vereinigten Königreich entspricht. Staydia behält sich das Recht vor, seine Preise in Zukunft weiter anzupassen (unter anderem zur Berücksichtigung von VPI-Steigerungen).</w:t>
            </w:r>
          </w:p>
        </w:tc>
      </w:tr>
      <w:tr w:rsidR="00297570" w:rsidRPr="00B65153" w14:paraId="567DB91C" w14:textId="77777777" w:rsidTr="00A74136">
        <w:trPr>
          <w:trHeight w:val="814"/>
        </w:trPr>
        <w:tc>
          <w:tcPr>
            <w:tcW w:w="2372" w:type="dxa"/>
            <w:tcBorders>
              <w:top w:val="nil"/>
              <w:left w:val="single" w:sz="4" w:space="0" w:color="000000"/>
              <w:bottom w:val="single" w:sz="4" w:space="0" w:color="000000"/>
              <w:right w:val="single" w:sz="4" w:space="0" w:color="000000"/>
            </w:tcBorders>
          </w:tcPr>
          <w:p w14:paraId="7DAA1A52" w14:textId="77777777" w:rsidR="00297570" w:rsidRPr="00A74136" w:rsidRDefault="00297570">
            <w:pPr>
              <w:pStyle w:val="TableParagraph"/>
              <w:ind w:left="0"/>
              <w:rPr>
                <w:rFonts w:ascii="Times New Roman"/>
                <w:sz w:val="20"/>
                <w:lang w:val="de-DE"/>
              </w:rPr>
            </w:pPr>
          </w:p>
        </w:tc>
        <w:tc>
          <w:tcPr>
            <w:tcW w:w="6647" w:type="dxa"/>
            <w:tcBorders>
              <w:top w:val="nil"/>
              <w:left w:val="single" w:sz="4" w:space="0" w:color="000000"/>
              <w:bottom w:val="single" w:sz="4" w:space="0" w:color="000000"/>
              <w:right w:val="single" w:sz="4" w:space="0" w:color="000000"/>
            </w:tcBorders>
          </w:tcPr>
          <w:p w14:paraId="01C0A4C5" w14:textId="7C656A79" w:rsidR="00297570" w:rsidRPr="00A74136" w:rsidRDefault="00A74136">
            <w:pPr>
              <w:pStyle w:val="TableParagraph"/>
              <w:spacing w:before="117"/>
              <w:ind w:left="110"/>
              <w:rPr>
                <w:sz w:val="20"/>
                <w:lang w:val="de-DE"/>
              </w:rPr>
            </w:pPr>
            <w:r w:rsidRPr="00A74136">
              <w:rPr>
                <w:sz w:val="20"/>
                <w:lang w:val="de-DE"/>
              </w:rPr>
              <w:t xml:space="preserve">Die Preise verstehen sich inklusive </w:t>
            </w:r>
            <w:r>
              <w:rPr>
                <w:sz w:val="20"/>
                <w:lang w:val="de-DE"/>
              </w:rPr>
              <w:t>MwSt</w:t>
            </w:r>
            <w:r w:rsidRPr="00A74136">
              <w:rPr>
                <w:sz w:val="20"/>
                <w:lang w:val="de-DE"/>
              </w:rPr>
              <w:t xml:space="preserve">. </w:t>
            </w:r>
            <w:r>
              <w:rPr>
                <w:sz w:val="20"/>
                <w:lang w:val="de-DE"/>
              </w:rPr>
              <w:t>Vorsteuerabzugsberechtigte Organisationen</w:t>
            </w:r>
            <w:r w:rsidRPr="00A74136">
              <w:rPr>
                <w:sz w:val="20"/>
                <w:lang w:val="de-DE"/>
              </w:rPr>
              <w:t xml:space="preserve"> können die </w:t>
            </w:r>
            <w:r>
              <w:rPr>
                <w:sz w:val="20"/>
                <w:lang w:val="de-DE"/>
              </w:rPr>
              <w:t>MwSt.</w:t>
            </w:r>
            <w:r w:rsidRPr="00A74136">
              <w:rPr>
                <w:sz w:val="20"/>
                <w:lang w:val="de-DE"/>
              </w:rPr>
              <w:t xml:space="preserve"> gegebenenfalls entsprechend ihrem eigenen steuerlichen Status und ihren Tätigkeiten geltend machen.</w:t>
            </w:r>
          </w:p>
        </w:tc>
      </w:tr>
      <w:tr w:rsidR="00297570" w:rsidRPr="00B65153" w14:paraId="65E5CC21" w14:textId="77777777" w:rsidTr="00A74136">
        <w:trPr>
          <w:trHeight w:val="5311"/>
        </w:trPr>
        <w:tc>
          <w:tcPr>
            <w:tcW w:w="2372" w:type="dxa"/>
            <w:tcBorders>
              <w:top w:val="single" w:sz="4" w:space="0" w:color="000000"/>
              <w:left w:val="single" w:sz="4" w:space="0" w:color="000000"/>
              <w:bottom w:val="single" w:sz="4" w:space="0" w:color="000000"/>
              <w:right w:val="single" w:sz="4" w:space="0" w:color="000000"/>
            </w:tcBorders>
          </w:tcPr>
          <w:p w14:paraId="30335312" w14:textId="5E56B2DD" w:rsidR="00297570" w:rsidRDefault="00A74136">
            <w:pPr>
              <w:pStyle w:val="TableParagraph"/>
              <w:spacing w:before="3"/>
              <w:ind w:left="110"/>
              <w:rPr>
                <w:b/>
              </w:rPr>
            </w:pPr>
            <w:proofErr w:type="spellStart"/>
            <w:r>
              <w:rPr>
                <w:b/>
              </w:rPr>
              <w:t>Zahlungs-bedingungen</w:t>
            </w:r>
            <w:proofErr w:type="spellEnd"/>
            <w:r w:rsidR="00CD3F7C">
              <w:rPr>
                <w:b/>
                <w:spacing w:val="-2"/>
              </w:rPr>
              <w:t>:</w:t>
            </w:r>
          </w:p>
        </w:tc>
        <w:tc>
          <w:tcPr>
            <w:tcW w:w="6647" w:type="dxa"/>
            <w:tcBorders>
              <w:top w:val="single" w:sz="4" w:space="0" w:color="000000"/>
              <w:left w:val="single" w:sz="4" w:space="0" w:color="000000"/>
              <w:bottom w:val="single" w:sz="4" w:space="0" w:color="000000"/>
              <w:right w:val="single" w:sz="4" w:space="0" w:color="000000"/>
            </w:tcBorders>
          </w:tcPr>
          <w:p w14:paraId="3C06B999" w14:textId="61B21CB3" w:rsidR="00297570" w:rsidRPr="00A74136" w:rsidRDefault="00A74136">
            <w:pPr>
              <w:pStyle w:val="TableParagraph"/>
              <w:spacing w:before="122"/>
              <w:ind w:left="110"/>
              <w:rPr>
                <w:sz w:val="20"/>
                <w:lang w:val="de-DE"/>
              </w:rPr>
            </w:pPr>
            <w:r w:rsidRPr="00A74136">
              <w:rPr>
                <w:spacing w:val="-2"/>
                <w:sz w:val="20"/>
                <w:lang w:val="de-DE"/>
              </w:rPr>
              <w:t xml:space="preserve">Der Kunde </w:t>
            </w:r>
            <w:r>
              <w:rPr>
                <w:spacing w:val="-2"/>
                <w:sz w:val="20"/>
                <w:lang w:val="de-DE"/>
              </w:rPr>
              <w:t xml:space="preserve">verfügt </w:t>
            </w:r>
            <w:r w:rsidRPr="00A74136">
              <w:rPr>
                <w:spacing w:val="-2"/>
                <w:sz w:val="20"/>
                <w:lang w:val="de-DE"/>
              </w:rPr>
              <w:t xml:space="preserve">über </w:t>
            </w:r>
            <w:r>
              <w:rPr>
                <w:spacing w:val="-2"/>
                <w:sz w:val="20"/>
                <w:lang w:val="de-DE"/>
              </w:rPr>
              <w:t>die</w:t>
            </w:r>
            <w:r w:rsidRPr="00A74136">
              <w:rPr>
                <w:spacing w:val="-2"/>
                <w:sz w:val="20"/>
                <w:lang w:val="de-DE"/>
              </w:rPr>
              <w:t xml:space="preserve"> folgenden Optionen:</w:t>
            </w:r>
          </w:p>
          <w:p w14:paraId="690AF72D" w14:textId="77777777" w:rsidR="00297570" w:rsidRPr="00A74136" w:rsidRDefault="00CD3F7C">
            <w:pPr>
              <w:pStyle w:val="TableParagraph"/>
              <w:spacing w:before="120"/>
              <w:ind w:left="110"/>
              <w:rPr>
                <w:b/>
                <w:sz w:val="20"/>
                <w:lang w:val="de-DE"/>
              </w:rPr>
            </w:pPr>
            <w:r w:rsidRPr="00A74136">
              <w:rPr>
                <w:b/>
                <w:sz w:val="20"/>
                <w:u w:val="single"/>
                <w:lang w:val="de-DE"/>
              </w:rPr>
              <w:t>Option</w:t>
            </w:r>
            <w:r w:rsidRPr="00A74136">
              <w:rPr>
                <w:b/>
                <w:spacing w:val="-7"/>
                <w:sz w:val="20"/>
                <w:u w:val="single"/>
                <w:lang w:val="de-DE"/>
              </w:rPr>
              <w:t xml:space="preserve"> </w:t>
            </w:r>
            <w:r w:rsidRPr="00A74136">
              <w:rPr>
                <w:b/>
                <w:spacing w:val="-10"/>
                <w:sz w:val="20"/>
                <w:u w:val="single"/>
                <w:lang w:val="de-DE"/>
              </w:rPr>
              <w:t>1</w:t>
            </w:r>
          </w:p>
          <w:p w14:paraId="64B955F5" w14:textId="572A7364" w:rsidR="00297570" w:rsidRPr="008C2B0E" w:rsidRDefault="008C2B0E">
            <w:pPr>
              <w:pStyle w:val="TableParagraph"/>
              <w:numPr>
                <w:ilvl w:val="0"/>
                <w:numId w:val="11"/>
              </w:numPr>
              <w:tabs>
                <w:tab w:val="left" w:pos="830"/>
              </w:tabs>
              <w:spacing w:before="122"/>
              <w:ind w:right="94"/>
              <w:jc w:val="both"/>
              <w:rPr>
                <w:sz w:val="20"/>
                <w:lang w:val="de-DE"/>
              </w:rPr>
            </w:pPr>
            <w:r w:rsidRPr="008C2B0E">
              <w:rPr>
                <w:sz w:val="20"/>
                <w:lang w:val="de-DE"/>
              </w:rPr>
              <w:t>Zahlung eines einmaligen Betrags von mindestens 36 € pro Club-Mitglied und Kalenderjahr.</w:t>
            </w:r>
          </w:p>
          <w:p w14:paraId="35238553" w14:textId="26946CF6" w:rsidR="00297570" w:rsidRPr="008C2B0E" w:rsidRDefault="008C2B0E">
            <w:pPr>
              <w:pStyle w:val="TableParagraph"/>
              <w:numPr>
                <w:ilvl w:val="0"/>
                <w:numId w:val="11"/>
              </w:numPr>
              <w:tabs>
                <w:tab w:val="left" w:pos="830"/>
              </w:tabs>
              <w:spacing w:before="115"/>
              <w:ind w:right="93"/>
              <w:jc w:val="both"/>
              <w:rPr>
                <w:sz w:val="20"/>
                <w:lang w:val="de-DE"/>
              </w:rPr>
            </w:pPr>
            <w:r w:rsidRPr="008C2B0E">
              <w:rPr>
                <w:spacing w:val="-2"/>
                <w:sz w:val="20"/>
                <w:lang w:val="de-DE"/>
              </w:rPr>
              <w:t>Die Zahlung erfolgt spätestens am 10. Kalendertag des ersten Monats jeder neuen Saison, sofern die Parteien nichts anderes vereinbaren.</w:t>
            </w:r>
          </w:p>
          <w:p w14:paraId="2EBE9B84" w14:textId="77777777" w:rsidR="00297570" w:rsidRDefault="00CD3F7C">
            <w:pPr>
              <w:pStyle w:val="TableParagraph"/>
              <w:spacing w:before="119"/>
              <w:ind w:left="110"/>
              <w:rPr>
                <w:b/>
                <w:sz w:val="20"/>
              </w:rPr>
            </w:pPr>
            <w:r>
              <w:rPr>
                <w:b/>
                <w:sz w:val="20"/>
                <w:u w:val="single"/>
              </w:rPr>
              <w:t>Option</w:t>
            </w:r>
            <w:r>
              <w:rPr>
                <w:b/>
                <w:spacing w:val="-7"/>
                <w:sz w:val="20"/>
                <w:u w:val="single"/>
              </w:rPr>
              <w:t xml:space="preserve"> </w:t>
            </w:r>
            <w:r>
              <w:rPr>
                <w:b/>
                <w:spacing w:val="-10"/>
                <w:sz w:val="20"/>
                <w:u w:val="single"/>
              </w:rPr>
              <w:t>2</w:t>
            </w:r>
          </w:p>
          <w:p w14:paraId="6160F30A" w14:textId="7BBB5AA5" w:rsidR="00297570" w:rsidRPr="008C2B0E" w:rsidRDefault="008C2B0E">
            <w:pPr>
              <w:pStyle w:val="TableParagraph"/>
              <w:numPr>
                <w:ilvl w:val="0"/>
                <w:numId w:val="11"/>
              </w:numPr>
              <w:tabs>
                <w:tab w:val="left" w:pos="830"/>
              </w:tabs>
              <w:spacing w:before="121"/>
              <w:ind w:right="100"/>
              <w:jc w:val="both"/>
              <w:rPr>
                <w:sz w:val="20"/>
                <w:lang w:val="de-DE"/>
              </w:rPr>
            </w:pPr>
            <w:r w:rsidRPr="008C2B0E">
              <w:rPr>
                <w:sz w:val="20"/>
                <w:lang w:val="de-DE"/>
              </w:rPr>
              <w:t>Zahlung von mindestens 3 € pro eingeschriebenem Club-Mitglied und Monat für zwölf (12) Monate eines jeden Jahres.</w:t>
            </w:r>
          </w:p>
          <w:p w14:paraId="5F58A989" w14:textId="1D62E262" w:rsidR="00297570" w:rsidRPr="008C2B0E" w:rsidRDefault="008C2B0E">
            <w:pPr>
              <w:pStyle w:val="TableParagraph"/>
              <w:numPr>
                <w:ilvl w:val="0"/>
                <w:numId w:val="11"/>
              </w:numPr>
              <w:tabs>
                <w:tab w:val="left" w:pos="830"/>
              </w:tabs>
              <w:spacing w:before="121"/>
              <w:ind w:right="99"/>
              <w:jc w:val="both"/>
              <w:rPr>
                <w:sz w:val="20"/>
                <w:lang w:val="de-DE"/>
              </w:rPr>
            </w:pPr>
            <w:r w:rsidRPr="008C2B0E">
              <w:rPr>
                <w:sz w:val="20"/>
                <w:lang w:val="de-DE"/>
              </w:rPr>
              <w:t>D</w:t>
            </w:r>
            <w:r w:rsidRPr="008C2B0E">
              <w:rPr>
                <w:spacing w:val="-2"/>
                <w:sz w:val="20"/>
                <w:lang w:val="de-DE"/>
              </w:rPr>
              <w:t>ie Zahlung erfolgt spätestens am 10. Kalendertag eines jeden Monats.</w:t>
            </w:r>
          </w:p>
          <w:p w14:paraId="676CE3FA" w14:textId="77777777" w:rsidR="00297570" w:rsidRDefault="00CD3F7C">
            <w:pPr>
              <w:pStyle w:val="TableParagraph"/>
              <w:spacing w:before="118"/>
              <w:ind w:left="110"/>
              <w:rPr>
                <w:b/>
                <w:sz w:val="20"/>
              </w:rPr>
            </w:pPr>
            <w:r>
              <w:rPr>
                <w:b/>
                <w:sz w:val="20"/>
                <w:u w:val="single"/>
              </w:rPr>
              <w:t>Option</w:t>
            </w:r>
            <w:r>
              <w:rPr>
                <w:b/>
                <w:spacing w:val="-7"/>
                <w:sz w:val="20"/>
                <w:u w:val="single"/>
              </w:rPr>
              <w:t xml:space="preserve"> </w:t>
            </w:r>
            <w:r>
              <w:rPr>
                <w:b/>
                <w:spacing w:val="-10"/>
                <w:sz w:val="20"/>
                <w:u w:val="single"/>
              </w:rPr>
              <w:t>3</w:t>
            </w:r>
          </w:p>
          <w:p w14:paraId="5772EDA6" w14:textId="6BFBEB7D" w:rsidR="00297570" w:rsidRPr="008C2B0E" w:rsidRDefault="008C2B0E">
            <w:pPr>
              <w:pStyle w:val="TableParagraph"/>
              <w:numPr>
                <w:ilvl w:val="0"/>
                <w:numId w:val="11"/>
              </w:numPr>
              <w:tabs>
                <w:tab w:val="left" w:pos="830"/>
              </w:tabs>
              <w:spacing w:before="122"/>
              <w:ind w:right="101"/>
              <w:jc w:val="both"/>
              <w:rPr>
                <w:sz w:val="20"/>
                <w:lang w:val="de-DE"/>
              </w:rPr>
            </w:pPr>
            <w:r w:rsidRPr="008C2B0E">
              <w:rPr>
                <w:spacing w:val="-2"/>
                <w:sz w:val="20"/>
                <w:lang w:val="de-DE"/>
              </w:rPr>
              <w:t>Vierteljährliche Zahlungen, soweit dies zwischen den Parteien vereinbart wird.</w:t>
            </w:r>
          </w:p>
          <w:p w14:paraId="6F13CE7F" w14:textId="34A6D630" w:rsidR="00297570" w:rsidRPr="008C2B0E" w:rsidRDefault="008C2B0E">
            <w:pPr>
              <w:pStyle w:val="TableParagraph"/>
              <w:numPr>
                <w:ilvl w:val="0"/>
                <w:numId w:val="11"/>
              </w:numPr>
              <w:tabs>
                <w:tab w:val="left" w:pos="830"/>
              </w:tabs>
              <w:spacing w:before="115"/>
              <w:ind w:right="93"/>
              <w:jc w:val="both"/>
              <w:rPr>
                <w:sz w:val="20"/>
                <w:lang w:val="de-DE"/>
              </w:rPr>
            </w:pPr>
            <w:r w:rsidRPr="008C2B0E">
              <w:rPr>
                <w:sz w:val="20"/>
                <w:lang w:val="de-DE"/>
              </w:rPr>
              <w:t>Die Zahlung erfolgt spätestens am 10. Kalendertag des ersten Monats eines jeden neuen Quartals.</w:t>
            </w:r>
          </w:p>
        </w:tc>
      </w:tr>
    </w:tbl>
    <w:p w14:paraId="3BD500B4" w14:textId="77777777" w:rsidR="00297570" w:rsidRPr="008C2B0E" w:rsidRDefault="00297570">
      <w:pPr>
        <w:pStyle w:val="TableParagraph"/>
        <w:jc w:val="both"/>
        <w:rPr>
          <w:sz w:val="20"/>
          <w:lang w:val="de-DE"/>
        </w:rPr>
        <w:sectPr w:rsidR="00297570" w:rsidRPr="008C2B0E">
          <w:headerReference w:type="even" r:id="rId11"/>
          <w:headerReference w:type="default" r:id="rId12"/>
          <w:footerReference w:type="even" r:id="rId13"/>
          <w:footerReference w:type="default" r:id="rId14"/>
          <w:pgSz w:w="11910" w:h="16840"/>
          <w:pgMar w:top="1920" w:right="1131" w:bottom="940" w:left="1417" w:header="991" w:footer="760" w:gutter="0"/>
          <w:pgNumType w:start="14"/>
          <w:cols w:space="720"/>
        </w:sectPr>
      </w:pPr>
    </w:p>
    <w:p w14:paraId="7588D6C0" w14:textId="77777777" w:rsidR="00297570" w:rsidRPr="008C2B0E" w:rsidRDefault="00297570">
      <w:pPr>
        <w:pStyle w:val="Textkrper"/>
        <w:spacing w:before="0"/>
        <w:ind w:left="0"/>
        <w:jc w:val="left"/>
        <w:rPr>
          <w:b/>
          <w:lang w:val="de-DE"/>
        </w:rPr>
      </w:pPr>
    </w:p>
    <w:p w14:paraId="1DA36A08" w14:textId="77777777" w:rsidR="00297570" w:rsidRPr="008C2B0E" w:rsidRDefault="00297570">
      <w:pPr>
        <w:pStyle w:val="Textkrper"/>
        <w:spacing w:before="125"/>
        <w:ind w:left="0"/>
        <w:jc w:val="left"/>
        <w:rPr>
          <w:b/>
          <w:lang w:val="de-DE"/>
        </w:rPr>
      </w:pPr>
    </w:p>
    <w:p w14:paraId="21276623" w14:textId="07E2BE83" w:rsidR="00297570" w:rsidRDefault="008C2B0E">
      <w:pPr>
        <w:ind w:left="4" w:right="286"/>
        <w:jc w:val="center"/>
        <w:rPr>
          <w:b/>
        </w:rPr>
      </w:pPr>
      <w:r>
        <w:rPr>
          <w:b/>
        </w:rPr>
        <w:t>ANLAGE</w:t>
      </w:r>
      <w:r w:rsidR="00CD3F7C">
        <w:rPr>
          <w:b/>
          <w:spacing w:val="-7"/>
        </w:rPr>
        <w:t xml:space="preserve"> </w:t>
      </w:r>
      <w:r w:rsidR="00CD3F7C">
        <w:rPr>
          <w:b/>
          <w:spacing w:val="-10"/>
        </w:rPr>
        <w:t>2</w:t>
      </w:r>
    </w:p>
    <w:p w14:paraId="7F860D26" w14:textId="0156E166" w:rsidR="00297570" w:rsidRDefault="008C2B0E">
      <w:pPr>
        <w:pStyle w:val="berschrift2"/>
        <w:spacing w:before="118"/>
        <w:ind w:left="0" w:right="279"/>
        <w:jc w:val="center"/>
      </w:pPr>
      <w:proofErr w:type="spellStart"/>
      <w:r w:rsidRPr="008C2B0E">
        <w:t>Anforderungen</w:t>
      </w:r>
      <w:proofErr w:type="spellEnd"/>
      <w:r w:rsidRPr="008C2B0E">
        <w:t xml:space="preserve"> an den </w:t>
      </w:r>
      <w:proofErr w:type="spellStart"/>
      <w:r w:rsidRPr="008C2B0E">
        <w:t>Veranstaltungsplan</w:t>
      </w:r>
      <w:proofErr w:type="spellEnd"/>
    </w:p>
    <w:p w14:paraId="54B37319" w14:textId="77777777" w:rsidR="00297570" w:rsidRDefault="00297570">
      <w:pPr>
        <w:pStyle w:val="Textkrper"/>
        <w:spacing w:before="239"/>
        <w:ind w:left="0"/>
        <w:jc w:val="left"/>
        <w:rPr>
          <w:b/>
        </w:rPr>
      </w:pPr>
    </w:p>
    <w:p w14:paraId="03536F83" w14:textId="42AC77E3" w:rsidR="00297570" w:rsidRPr="008C2B0E" w:rsidRDefault="008C2B0E">
      <w:pPr>
        <w:pStyle w:val="Listenabsatz"/>
        <w:numPr>
          <w:ilvl w:val="0"/>
          <w:numId w:val="10"/>
        </w:numPr>
        <w:tabs>
          <w:tab w:val="left" w:pos="744"/>
        </w:tabs>
        <w:spacing w:before="0"/>
        <w:ind w:right="301"/>
        <w:rPr>
          <w:lang w:val="de-DE"/>
        </w:rPr>
      </w:pPr>
      <w:r w:rsidRPr="008C2B0E">
        <w:rPr>
          <w:spacing w:val="-2"/>
          <w:lang w:val="de-DE"/>
        </w:rPr>
        <w:t>Staydia zeichnet sämtliche Veranstaltungen des Kunden auf, die am Standort stattfinden, und überträgt diese. Zur Klarstellung umfasst dies alle Spiele auf allen Ebenen und für alle Geschlechter, die am Standort des Kunden ausgetragen werden, einschließlich, aber nicht beschränkt auf Ligaspiele, Pokalspiele und Freundschaftsspiele.</w:t>
      </w:r>
    </w:p>
    <w:p w14:paraId="32E99782" w14:textId="77777777" w:rsidR="00297570" w:rsidRPr="008C2B0E" w:rsidRDefault="00297570">
      <w:pPr>
        <w:pStyle w:val="Textkrper"/>
        <w:spacing w:before="3"/>
        <w:ind w:left="0"/>
        <w:jc w:val="left"/>
        <w:rPr>
          <w:lang w:val="de-DE"/>
        </w:rPr>
      </w:pPr>
    </w:p>
    <w:p w14:paraId="4666226E" w14:textId="3A6F1D67" w:rsidR="00297570" w:rsidRPr="008C2B0E" w:rsidRDefault="008C2B0E">
      <w:pPr>
        <w:pStyle w:val="Listenabsatz"/>
        <w:numPr>
          <w:ilvl w:val="0"/>
          <w:numId w:val="10"/>
        </w:numPr>
        <w:tabs>
          <w:tab w:val="left" w:pos="744"/>
        </w:tabs>
        <w:spacing w:before="1" w:line="235" w:lineRule="auto"/>
        <w:ind w:right="304"/>
        <w:rPr>
          <w:lang w:val="de-DE"/>
        </w:rPr>
      </w:pPr>
      <w:r w:rsidRPr="008C2B0E">
        <w:rPr>
          <w:lang w:val="de-DE"/>
        </w:rPr>
        <w:t>Der Kunde stellt Staydia sobald als möglich genaue Spielpläne im angeforderten CSV</w:t>
      </w:r>
      <w:r w:rsidRPr="008C2B0E">
        <w:rPr>
          <w:rFonts w:ascii="Cambria Math" w:hAnsi="Cambria Math" w:cs="Cambria Math"/>
          <w:lang w:val="de-DE"/>
        </w:rPr>
        <w:t>‑</w:t>
      </w:r>
      <w:r w:rsidRPr="008C2B0E">
        <w:rPr>
          <w:lang w:val="de-DE"/>
        </w:rPr>
        <w:t>Format zur Verfügung, sobald diese vorliegen.</w:t>
      </w:r>
    </w:p>
    <w:p w14:paraId="5743BC63" w14:textId="77777777" w:rsidR="00297570" w:rsidRPr="008C2B0E" w:rsidRDefault="00297570">
      <w:pPr>
        <w:pStyle w:val="Textkrper"/>
        <w:spacing w:before="5"/>
        <w:ind w:left="0"/>
        <w:jc w:val="left"/>
        <w:rPr>
          <w:lang w:val="de-DE"/>
        </w:rPr>
      </w:pPr>
    </w:p>
    <w:p w14:paraId="5C9F076B" w14:textId="5BDBB09F" w:rsidR="00297570" w:rsidRPr="008C2B0E" w:rsidRDefault="008C2B0E">
      <w:pPr>
        <w:pStyle w:val="Listenabsatz"/>
        <w:numPr>
          <w:ilvl w:val="0"/>
          <w:numId w:val="10"/>
        </w:numPr>
        <w:tabs>
          <w:tab w:val="left" w:pos="744"/>
        </w:tabs>
        <w:spacing w:before="0"/>
        <w:ind w:right="303"/>
        <w:rPr>
          <w:lang w:val="de-DE"/>
        </w:rPr>
      </w:pPr>
      <w:r w:rsidRPr="008C2B0E">
        <w:rPr>
          <w:spacing w:val="-2"/>
          <w:lang w:val="de-DE"/>
        </w:rPr>
        <w:t>Der Kunde nimmt sämtliche aufgrund von Änderungen erforderlichen Anpassungen des Veranstaltungsplans in der Plattform vor.</w:t>
      </w:r>
    </w:p>
    <w:p w14:paraId="06B5D59E" w14:textId="77777777" w:rsidR="00297570" w:rsidRDefault="00297570">
      <w:pPr>
        <w:pStyle w:val="Listenabsatz"/>
        <w:rPr>
          <w:lang w:val="de-DE"/>
        </w:rPr>
      </w:pPr>
    </w:p>
    <w:p w14:paraId="5BEC6B76" w14:textId="49491B77" w:rsidR="001D352F" w:rsidRDefault="001D352F">
      <w:pPr>
        <w:rPr>
          <w:lang w:val="de-DE"/>
        </w:rPr>
      </w:pPr>
      <w:r>
        <w:rPr>
          <w:lang w:val="de-DE"/>
        </w:rPr>
        <w:br w:type="page"/>
      </w:r>
    </w:p>
    <w:p w14:paraId="14AF74EE" w14:textId="77777777" w:rsidR="001D352F" w:rsidRPr="008C2B0E" w:rsidRDefault="001D352F">
      <w:pPr>
        <w:pStyle w:val="Listenabsatz"/>
        <w:rPr>
          <w:lang w:val="de-DE"/>
        </w:rPr>
        <w:sectPr w:rsidR="001D352F" w:rsidRPr="008C2B0E">
          <w:pgSz w:w="11910" w:h="16840"/>
          <w:pgMar w:top="1540" w:right="1131" w:bottom="940" w:left="1417" w:header="991" w:footer="760" w:gutter="0"/>
          <w:cols w:space="720"/>
        </w:sectPr>
      </w:pPr>
    </w:p>
    <w:p w14:paraId="71ECD686" w14:textId="53683917" w:rsidR="001D352F" w:rsidRDefault="001D352F" w:rsidP="001D352F">
      <w:pPr>
        <w:ind w:left="4" w:right="286"/>
        <w:jc w:val="center"/>
        <w:rPr>
          <w:b/>
        </w:rPr>
      </w:pPr>
      <w:r>
        <w:rPr>
          <w:b/>
        </w:rPr>
        <w:lastRenderedPageBreak/>
        <w:t>ANLAGE</w:t>
      </w:r>
      <w:r>
        <w:rPr>
          <w:b/>
          <w:spacing w:val="-7"/>
        </w:rPr>
        <w:t xml:space="preserve"> </w:t>
      </w:r>
      <w:r>
        <w:rPr>
          <w:b/>
          <w:spacing w:val="-10"/>
        </w:rPr>
        <w:t>3</w:t>
      </w:r>
    </w:p>
    <w:p w14:paraId="17E374AC" w14:textId="7F915C58" w:rsidR="00297570" w:rsidRPr="00B65153" w:rsidRDefault="00CD3F7C">
      <w:pPr>
        <w:pStyle w:val="berschrift2"/>
        <w:spacing w:before="237"/>
        <w:ind w:left="39" w:right="286"/>
        <w:jc w:val="center"/>
        <w:rPr>
          <w:lang w:val="de-DE"/>
        </w:rPr>
      </w:pPr>
      <w:r w:rsidRPr="00B65153">
        <w:rPr>
          <w:lang w:val="de-DE"/>
        </w:rPr>
        <w:t>Dat</w:t>
      </w:r>
      <w:r w:rsidR="008C2B0E" w:rsidRPr="00B65153">
        <w:rPr>
          <w:lang w:val="de-DE"/>
        </w:rPr>
        <w:t>enverarbeitungsvereinbarung</w:t>
      </w:r>
    </w:p>
    <w:p w14:paraId="0BFFA60E" w14:textId="77777777" w:rsidR="00297570" w:rsidRPr="00B65153" w:rsidRDefault="00297570">
      <w:pPr>
        <w:pStyle w:val="Textkrper"/>
        <w:spacing w:before="119"/>
        <w:ind w:left="0"/>
        <w:jc w:val="left"/>
        <w:rPr>
          <w:b/>
          <w:lang w:val="de-DE"/>
        </w:rPr>
      </w:pPr>
    </w:p>
    <w:p w14:paraId="69922A12" w14:textId="4072F6B2" w:rsidR="00297570" w:rsidRPr="00587E4D" w:rsidRDefault="008C2B0E">
      <w:pPr>
        <w:pStyle w:val="Textkrper"/>
        <w:spacing w:before="0" w:line="242" w:lineRule="auto"/>
        <w:ind w:left="23" w:right="297"/>
        <w:rPr>
          <w:lang w:val="de-DE"/>
        </w:rPr>
      </w:pPr>
      <w:r w:rsidRPr="00587E4D">
        <w:rPr>
          <w:b/>
          <w:lang w:val="de-DE"/>
        </w:rPr>
        <w:t>DIESE DATENVERARBEITUNGSVEREINBARUNG</w:t>
      </w:r>
      <w:r w:rsidR="00CD3F7C" w:rsidRPr="00587E4D">
        <w:rPr>
          <w:b/>
          <w:lang w:val="de-DE"/>
        </w:rPr>
        <w:t xml:space="preserve"> </w:t>
      </w:r>
      <w:r w:rsidR="00587E4D" w:rsidRPr="00587E4D">
        <w:rPr>
          <w:lang w:val="de-DE"/>
        </w:rPr>
        <w:t>einschließlich seines Anhangs</w:t>
      </w:r>
      <w:r w:rsidR="00CD3F7C" w:rsidRPr="00587E4D">
        <w:rPr>
          <w:lang w:val="de-DE"/>
        </w:rPr>
        <w:t xml:space="preserve"> </w:t>
      </w:r>
      <w:r w:rsidR="00CD3F7C" w:rsidRPr="00587E4D">
        <w:rPr>
          <w:bCs/>
          <w:lang w:val="de-DE"/>
        </w:rPr>
        <w:t>(</w:t>
      </w:r>
      <w:r w:rsidR="00587E4D" w:rsidRPr="00587E4D">
        <w:rPr>
          <w:bCs/>
          <w:lang w:val="de-DE"/>
        </w:rPr>
        <w:t>d</w:t>
      </w:r>
      <w:r w:rsidR="00587E4D" w:rsidRPr="00587E4D">
        <w:rPr>
          <w:lang w:val="de-DE"/>
        </w:rPr>
        <w:t>as</w:t>
      </w:r>
      <w:r w:rsidR="00CD3F7C" w:rsidRPr="00587E4D">
        <w:rPr>
          <w:lang w:val="de-DE"/>
        </w:rPr>
        <w:t xml:space="preserve"> “</w:t>
      </w:r>
      <w:r w:rsidR="00CD3F7C" w:rsidRPr="00587E4D">
        <w:rPr>
          <w:b/>
          <w:lang w:val="de-DE"/>
        </w:rPr>
        <w:t>Addendum</w:t>
      </w:r>
      <w:r w:rsidR="00CD3F7C" w:rsidRPr="00587E4D">
        <w:rPr>
          <w:lang w:val="de-DE"/>
        </w:rPr>
        <w:t xml:space="preserve">”) </w:t>
      </w:r>
      <w:r w:rsidR="00587E4D" w:rsidRPr="00587E4D">
        <w:rPr>
          <w:lang w:val="de-DE"/>
        </w:rPr>
        <w:t xml:space="preserve">ist Bestandteil der Vereinbarung zwischen Staydia Limited, einer in Irland gegründeten und eingetragenen Gesellschaft mit der Unternehmensnummer 762203 und Sitz in </w:t>
      </w:r>
      <w:proofErr w:type="spellStart"/>
      <w:r w:rsidR="00587E4D" w:rsidRPr="00587E4D">
        <w:rPr>
          <w:lang w:val="de-DE"/>
        </w:rPr>
        <w:t>No</w:t>
      </w:r>
      <w:proofErr w:type="spellEnd"/>
      <w:r w:rsidR="00587E4D" w:rsidRPr="00587E4D">
        <w:rPr>
          <w:lang w:val="de-DE"/>
        </w:rPr>
        <w:t xml:space="preserve">. 1 </w:t>
      </w:r>
      <w:proofErr w:type="spellStart"/>
      <w:r w:rsidR="00587E4D" w:rsidRPr="00587E4D">
        <w:rPr>
          <w:lang w:val="de-DE"/>
        </w:rPr>
        <w:t>Grant’s</w:t>
      </w:r>
      <w:proofErr w:type="spellEnd"/>
      <w:r w:rsidR="00587E4D" w:rsidRPr="00587E4D">
        <w:rPr>
          <w:lang w:val="de-DE"/>
        </w:rPr>
        <w:t xml:space="preserve"> </w:t>
      </w:r>
      <w:proofErr w:type="spellStart"/>
      <w:r w:rsidR="00587E4D" w:rsidRPr="00587E4D">
        <w:rPr>
          <w:lang w:val="de-DE"/>
        </w:rPr>
        <w:t>Row</w:t>
      </w:r>
      <w:proofErr w:type="spellEnd"/>
      <w:r w:rsidR="00587E4D" w:rsidRPr="00587E4D">
        <w:rPr>
          <w:lang w:val="de-DE"/>
        </w:rPr>
        <w:t>, Lower Mount Street, Dublin 2, Irland („</w:t>
      </w:r>
      <w:r w:rsidR="00587E4D" w:rsidRPr="00587E4D">
        <w:rPr>
          <w:b/>
          <w:bCs/>
          <w:lang w:val="de-DE"/>
        </w:rPr>
        <w:t>Staydia</w:t>
      </w:r>
      <w:r w:rsidR="00587E4D" w:rsidRPr="00587E4D">
        <w:rPr>
          <w:lang w:val="de-DE"/>
        </w:rPr>
        <w:t>“) und dem Kunden.</w:t>
      </w:r>
    </w:p>
    <w:p w14:paraId="2764DD37" w14:textId="67B82998" w:rsidR="00297570" w:rsidRPr="00587E4D" w:rsidRDefault="00587E4D">
      <w:pPr>
        <w:pStyle w:val="Textkrper"/>
        <w:spacing w:before="113"/>
        <w:ind w:left="23" w:right="304"/>
        <w:rPr>
          <w:lang w:val="de-DE"/>
        </w:rPr>
      </w:pPr>
      <w:r w:rsidRPr="00587E4D">
        <w:rPr>
          <w:lang w:val="de-DE"/>
        </w:rPr>
        <w:t>Dieses Addendum legt mit Wirkung ab dem Wirksamkeitsdatum die Bedingungen fest, zu denen Staydia personenbezogene Daten des Kunden verarbeitet, wenn Staydia die Dienstleistungen nach der Vereinbarung erbringt. Dieses Addendum enthält die gemäß Art. 28 Abs. 3 der Datenschutz</w:t>
      </w:r>
      <w:r w:rsidRPr="00587E4D">
        <w:rPr>
          <w:rFonts w:ascii="Cambria Math" w:hAnsi="Cambria Math" w:cs="Cambria Math"/>
          <w:lang w:val="de-DE"/>
        </w:rPr>
        <w:t>‑</w:t>
      </w:r>
      <w:r w:rsidRPr="00587E4D">
        <w:rPr>
          <w:lang w:val="de-DE"/>
        </w:rPr>
        <w:t>Grundverordnung ((EU) 2016/679) erforderlichen Bestimmungen für Verträge zwischen Verantwortlichen und Auftragsverarbeitern.</w:t>
      </w:r>
    </w:p>
    <w:p w14:paraId="6387574D" w14:textId="712E3154" w:rsidR="00297570" w:rsidRDefault="00587E4D">
      <w:pPr>
        <w:spacing w:before="121"/>
        <w:ind w:left="23"/>
        <w:jc w:val="both"/>
        <w:rPr>
          <w:b/>
        </w:rPr>
      </w:pPr>
      <w:r>
        <w:rPr>
          <w:b/>
        </w:rPr>
        <w:t>ALLGEMEINE BESTIMMUNGEN</w:t>
      </w:r>
      <w:r w:rsidR="00CD3F7C">
        <w:rPr>
          <w:b/>
          <w:spacing w:val="-2"/>
        </w:rPr>
        <w:t>:</w:t>
      </w:r>
    </w:p>
    <w:p w14:paraId="5A2D1A62" w14:textId="5C89739B" w:rsidR="00297570" w:rsidRDefault="00CD3F7C">
      <w:pPr>
        <w:pStyle w:val="berschrift1"/>
        <w:numPr>
          <w:ilvl w:val="0"/>
          <w:numId w:val="9"/>
        </w:numPr>
        <w:tabs>
          <w:tab w:val="left" w:pos="873"/>
        </w:tabs>
        <w:ind w:left="873" w:hanging="850"/>
        <w:rPr>
          <w:u w:val="none"/>
        </w:rPr>
      </w:pPr>
      <w:r>
        <w:t>DEFINITION</w:t>
      </w:r>
      <w:r w:rsidR="00587E4D">
        <w:t>EN UND AUSLEGUNG</w:t>
      </w:r>
    </w:p>
    <w:p w14:paraId="0F5A13A5" w14:textId="3A2925F5" w:rsidR="00297570" w:rsidRDefault="00587E4D">
      <w:pPr>
        <w:pStyle w:val="Listenabsatz"/>
        <w:numPr>
          <w:ilvl w:val="1"/>
          <w:numId w:val="9"/>
        </w:numPr>
        <w:tabs>
          <w:tab w:val="left" w:pos="871"/>
          <w:tab w:val="left" w:pos="874"/>
        </w:tabs>
        <w:spacing w:line="242" w:lineRule="auto"/>
        <w:ind w:right="302"/>
        <w:rPr>
          <w:lang w:val="de-DE"/>
        </w:rPr>
      </w:pPr>
      <w:r w:rsidRPr="00587E4D">
        <w:rPr>
          <w:lang w:val="de-DE"/>
        </w:rPr>
        <w:t>Begriffe, die in diesem Addendum verwendet, aber nicht definiert werden, haben die Bedeutung, die ihnen in der Vereinbarung zugewiesen ist. Zusätzlich gelten für dieses Addendum die folgenden Definitionen und Auslegungsregeln.</w:t>
      </w:r>
    </w:p>
    <w:p w14:paraId="42D9297D" w14:textId="77777777" w:rsidR="006F63C1" w:rsidRDefault="006F63C1" w:rsidP="006F63C1">
      <w:pPr>
        <w:pStyle w:val="Listenabsatz"/>
        <w:tabs>
          <w:tab w:val="left" w:pos="871"/>
          <w:tab w:val="left" w:pos="874"/>
        </w:tabs>
        <w:spacing w:line="242" w:lineRule="auto"/>
        <w:ind w:left="874" w:right="302" w:firstLine="0"/>
        <w:rPr>
          <w:lang w:val="de-DE"/>
        </w:rPr>
      </w:pPr>
    </w:p>
    <w:tbl>
      <w:tblPr>
        <w:tblStyle w:val="Tabellenraster"/>
        <w:tblW w:w="0" w:type="auto"/>
        <w:tblInd w:w="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7"/>
        <w:gridCol w:w="5671"/>
      </w:tblGrid>
      <w:tr w:rsidR="00A91600" w:rsidRPr="00B65153" w14:paraId="5CCA876E" w14:textId="77777777" w:rsidTr="00A91600">
        <w:tc>
          <w:tcPr>
            <w:tcW w:w="2633" w:type="dxa"/>
          </w:tcPr>
          <w:p w14:paraId="1F62EEEB" w14:textId="25DBE354" w:rsidR="006F63C1" w:rsidRDefault="006F63C1" w:rsidP="006F63C1">
            <w:pPr>
              <w:pStyle w:val="Listenabsatz"/>
              <w:tabs>
                <w:tab w:val="left" w:pos="871"/>
                <w:tab w:val="left" w:pos="874"/>
              </w:tabs>
              <w:spacing w:line="242" w:lineRule="auto"/>
              <w:ind w:left="0" w:right="302" w:firstLine="0"/>
              <w:rPr>
                <w:lang w:val="de-DE"/>
              </w:rPr>
            </w:pPr>
            <w:r w:rsidRPr="00587E4D">
              <w:rPr>
                <w:b/>
                <w:spacing w:val="-2"/>
                <w:lang w:val="de-DE"/>
              </w:rPr>
              <w:t>"Addendum”</w:t>
            </w:r>
          </w:p>
        </w:tc>
        <w:tc>
          <w:tcPr>
            <w:tcW w:w="5845" w:type="dxa"/>
          </w:tcPr>
          <w:p w14:paraId="7F6F92EA" w14:textId="77777777" w:rsidR="006F63C1" w:rsidRDefault="006F63C1" w:rsidP="006F63C1">
            <w:pPr>
              <w:pStyle w:val="Listenabsatz"/>
              <w:tabs>
                <w:tab w:val="left" w:pos="871"/>
                <w:tab w:val="left" w:pos="874"/>
              </w:tabs>
              <w:spacing w:line="242" w:lineRule="auto"/>
              <w:ind w:left="0" w:right="302" w:firstLine="0"/>
              <w:rPr>
                <w:spacing w:val="-2"/>
                <w:lang w:val="de-DE"/>
              </w:rPr>
            </w:pPr>
            <w:r w:rsidRPr="00587E4D">
              <w:rPr>
                <w:lang w:val="de-DE"/>
              </w:rPr>
              <w:t>hat die Bedeutung, die sich aus der Präambel dieses Dokuments er</w:t>
            </w:r>
            <w:r>
              <w:rPr>
                <w:lang w:val="de-DE"/>
              </w:rPr>
              <w:t>gibt</w:t>
            </w:r>
            <w:r w:rsidRPr="00587E4D">
              <w:rPr>
                <w:spacing w:val="-2"/>
                <w:lang w:val="de-DE"/>
              </w:rPr>
              <w:t>.</w:t>
            </w:r>
          </w:p>
          <w:p w14:paraId="31747C1F" w14:textId="0A4A7BBF" w:rsidR="00A91600" w:rsidRDefault="00A91600" w:rsidP="006F63C1">
            <w:pPr>
              <w:pStyle w:val="Listenabsatz"/>
              <w:tabs>
                <w:tab w:val="left" w:pos="871"/>
                <w:tab w:val="left" w:pos="874"/>
              </w:tabs>
              <w:spacing w:line="242" w:lineRule="auto"/>
              <w:ind w:left="0" w:right="302" w:firstLine="0"/>
              <w:rPr>
                <w:lang w:val="de-DE"/>
              </w:rPr>
            </w:pPr>
          </w:p>
        </w:tc>
      </w:tr>
      <w:tr w:rsidR="00A91600" w:rsidRPr="00B65153" w14:paraId="1FA0E92D" w14:textId="77777777" w:rsidTr="00A91600">
        <w:tc>
          <w:tcPr>
            <w:tcW w:w="2633" w:type="dxa"/>
          </w:tcPr>
          <w:p w14:paraId="788804DB" w14:textId="1A5649D0" w:rsidR="006F63C1" w:rsidRDefault="006F63C1" w:rsidP="006F63C1">
            <w:pPr>
              <w:pStyle w:val="berschrift2"/>
              <w:spacing w:line="242" w:lineRule="auto"/>
              <w:ind w:left="0"/>
              <w:rPr>
                <w:spacing w:val="-2"/>
                <w:lang w:val="de-DE"/>
              </w:rPr>
            </w:pPr>
            <w:r w:rsidRPr="00A00739">
              <w:rPr>
                <w:lang w:val="de-DE"/>
              </w:rPr>
              <w:t>"</w:t>
            </w:r>
            <w:r w:rsidR="00A91600">
              <w:rPr>
                <w:lang w:val="de-DE"/>
              </w:rPr>
              <w:t>a</w:t>
            </w:r>
            <w:r w:rsidRPr="00A00739">
              <w:rPr>
                <w:lang w:val="de-DE"/>
              </w:rPr>
              <w:t>nwendbares Datenschutzrecht</w:t>
            </w:r>
            <w:r w:rsidRPr="00A00739">
              <w:rPr>
                <w:spacing w:val="-2"/>
                <w:lang w:val="de-DE"/>
              </w:rPr>
              <w:t>"</w:t>
            </w:r>
          </w:p>
          <w:p w14:paraId="60BA5C74" w14:textId="77777777" w:rsidR="006F63C1" w:rsidRDefault="006F63C1" w:rsidP="006F63C1">
            <w:pPr>
              <w:pStyle w:val="Listenabsatz"/>
              <w:tabs>
                <w:tab w:val="left" w:pos="871"/>
                <w:tab w:val="left" w:pos="874"/>
              </w:tabs>
              <w:spacing w:line="242" w:lineRule="auto"/>
              <w:ind w:left="0" w:right="302" w:firstLine="0"/>
              <w:rPr>
                <w:lang w:val="de-DE"/>
              </w:rPr>
            </w:pPr>
          </w:p>
        </w:tc>
        <w:tc>
          <w:tcPr>
            <w:tcW w:w="5845" w:type="dxa"/>
          </w:tcPr>
          <w:p w14:paraId="67A37907" w14:textId="77777777" w:rsidR="006F63C1" w:rsidRDefault="006F63C1" w:rsidP="006F63C1">
            <w:pPr>
              <w:pStyle w:val="Textkrper"/>
              <w:spacing w:before="93"/>
              <w:ind w:left="0" w:right="189"/>
              <w:rPr>
                <w:lang w:val="de-DE"/>
              </w:rPr>
            </w:pPr>
            <w:r w:rsidRPr="00A00739">
              <w:rPr>
                <w:lang w:val="de-DE"/>
              </w:rPr>
              <w:t xml:space="preserve">bezeichnet sämtliche anwendbaren Datenschutz- und Vertraulichkeitsvorschriften, einschließlich, aber nicht beschränkt auf den/die </w:t>
            </w:r>
            <w:proofErr w:type="spellStart"/>
            <w:r w:rsidRPr="00A00739">
              <w:rPr>
                <w:lang w:val="de-DE"/>
              </w:rPr>
              <w:t>Irish</w:t>
            </w:r>
            <w:proofErr w:type="spellEnd"/>
            <w:r w:rsidRPr="00A00739">
              <w:rPr>
                <w:lang w:val="de-DE"/>
              </w:rPr>
              <w:t xml:space="preserve"> Data </w:t>
            </w:r>
            <w:proofErr w:type="spellStart"/>
            <w:r w:rsidRPr="00A00739">
              <w:rPr>
                <w:lang w:val="de-DE"/>
              </w:rPr>
              <w:t>Protection</w:t>
            </w:r>
            <w:proofErr w:type="spellEnd"/>
            <w:r w:rsidRPr="00A00739">
              <w:rPr>
                <w:lang w:val="de-DE"/>
              </w:rPr>
              <w:t xml:space="preserve"> Acts 1988–2018, die Datenschutz-Grundverordnung ((EU) 2016/679) („</w:t>
            </w:r>
            <w:r w:rsidRPr="00A00739">
              <w:rPr>
                <w:b/>
                <w:bCs/>
                <w:lang w:val="de-DE"/>
              </w:rPr>
              <w:t>DSGVO</w:t>
            </w:r>
            <w:r w:rsidRPr="00A00739">
              <w:rPr>
                <w:lang w:val="de-DE"/>
              </w:rPr>
              <w:t xml:space="preserve">“), den UK Data </w:t>
            </w:r>
            <w:proofErr w:type="spellStart"/>
            <w:r w:rsidRPr="00A00739">
              <w:rPr>
                <w:lang w:val="de-DE"/>
              </w:rPr>
              <w:t>Protection</w:t>
            </w:r>
            <w:proofErr w:type="spellEnd"/>
            <w:r w:rsidRPr="00A00739">
              <w:rPr>
                <w:lang w:val="de-DE"/>
              </w:rPr>
              <w:t xml:space="preserve"> Act 2018 und die UK GDPR sowie sämtliche anwendbaren nationalen Umsetzungsgesetze, Verordnungen und sonstigen sekundären Rechtsvorschriften in Bezug auf die Verarbeitung personenbezogener Daten und den Schutz der Vertraulichkeit elektronischer Kommunikation in ihrer jeweils geltenden Fassung.</w:t>
            </w:r>
          </w:p>
          <w:p w14:paraId="6879B1A5" w14:textId="77777777" w:rsidR="006F63C1" w:rsidRDefault="006F63C1" w:rsidP="006F63C1">
            <w:pPr>
              <w:pStyle w:val="Listenabsatz"/>
              <w:tabs>
                <w:tab w:val="left" w:pos="871"/>
                <w:tab w:val="left" w:pos="874"/>
              </w:tabs>
              <w:spacing w:line="242" w:lineRule="auto"/>
              <w:ind w:left="0" w:right="302" w:firstLine="0"/>
              <w:rPr>
                <w:lang w:val="de-DE"/>
              </w:rPr>
            </w:pPr>
          </w:p>
        </w:tc>
      </w:tr>
      <w:tr w:rsidR="00A91600" w:rsidRPr="00B65153" w14:paraId="3A28F64B" w14:textId="77777777" w:rsidTr="00A91600">
        <w:tc>
          <w:tcPr>
            <w:tcW w:w="2633" w:type="dxa"/>
          </w:tcPr>
          <w:p w14:paraId="58F7ADDF" w14:textId="33430FD7" w:rsidR="006F63C1" w:rsidRDefault="006F63C1" w:rsidP="006F63C1">
            <w:pPr>
              <w:pStyle w:val="berschrift2"/>
              <w:spacing w:line="242" w:lineRule="auto"/>
              <w:ind w:left="0"/>
              <w:rPr>
                <w:spacing w:val="-2"/>
                <w:lang w:val="de-DE"/>
              </w:rPr>
            </w:pPr>
            <w:r>
              <w:rPr>
                <w:spacing w:val="-2"/>
                <w:lang w:val="de-DE"/>
              </w:rPr>
              <w:t>„Auftragsverarbeiter“</w:t>
            </w:r>
          </w:p>
          <w:p w14:paraId="7B1E1BD7" w14:textId="77777777" w:rsidR="006F63C1" w:rsidRDefault="006F63C1" w:rsidP="006F63C1">
            <w:pPr>
              <w:pStyle w:val="Listenabsatz"/>
              <w:tabs>
                <w:tab w:val="left" w:pos="871"/>
                <w:tab w:val="left" w:pos="874"/>
              </w:tabs>
              <w:spacing w:line="242" w:lineRule="auto"/>
              <w:ind w:left="0" w:right="302" w:firstLine="0"/>
              <w:rPr>
                <w:lang w:val="de-DE"/>
              </w:rPr>
            </w:pPr>
          </w:p>
        </w:tc>
        <w:tc>
          <w:tcPr>
            <w:tcW w:w="5845" w:type="dxa"/>
          </w:tcPr>
          <w:p w14:paraId="23A56A74" w14:textId="77777777" w:rsidR="006F63C1" w:rsidRDefault="006F63C1" w:rsidP="006F63C1">
            <w:pPr>
              <w:pStyle w:val="Textkrper"/>
              <w:spacing w:before="93"/>
              <w:ind w:left="0" w:right="189"/>
              <w:rPr>
                <w:lang w:val="de-DE"/>
              </w:rPr>
            </w:pPr>
            <w:r>
              <w:rPr>
                <w:lang w:val="de-DE"/>
              </w:rPr>
              <w:t>hat die Bedeutung, die diesem Begriff in der DSGVO zugewiesen wird.</w:t>
            </w:r>
          </w:p>
          <w:p w14:paraId="4D1F05A9" w14:textId="77777777" w:rsidR="006F63C1" w:rsidRDefault="006F63C1" w:rsidP="006F63C1">
            <w:pPr>
              <w:pStyle w:val="Listenabsatz"/>
              <w:tabs>
                <w:tab w:val="left" w:pos="871"/>
                <w:tab w:val="left" w:pos="874"/>
              </w:tabs>
              <w:spacing w:line="242" w:lineRule="auto"/>
              <w:ind w:left="0" w:right="302" w:firstLine="0"/>
              <w:rPr>
                <w:lang w:val="de-DE"/>
              </w:rPr>
            </w:pPr>
          </w:p>
        </w:tc>
      </w:tr>
      <w:tr w:rsidR="00FF79B5" w:rsidRPr="00B65153" w14:paraId="6D9899F4" w14:textId="77777777" w:rsidTr="00A91600">
        <w:tc>
          <w:tcPr>
            <w:tcW w:w="2633" w:type="dxa"/>
          </w:tcPr>
          <w:p w14:paraId="36E9E2FD" w14:textId="3CB5D7BB" w:rsidR="00FF79B5" w:rsidRDefault="00FF79B5" w:rsidP="006F63C1">
            <w:pPr>
              <w:pStyle w:val="berschrift2"/>
              <w:spacing w:line="242" w:lineRule="auto"/>
              <w:ind w:left="0"/>
              <w:rPr>
                <w:spacing w:val="-2"/>
                <w:lang w:val="de-DE"/>
              </w:rPr>
            </w:pPr>
            <w:r>
              <w:rPr>
                <w:spacing w:val="-2"/>
                <w:lang w:val="de-DE"/>
              </w:rPr>
              <w:t>„Aufzeichnungen“</w:t>
            </w:r>
          </w:p>
        </w:tc>
        <w:tc>
          <w:tcPr>
            <w:tcW w:w="5845" w:type="dxa"/>
          </w:tcPr>
          <w:p w14:paraId="7A8E6BB0" w14:textId="77777777" w:rsidR="00FF79B5" w:rsidRDefault="00FF79B5" w:rsidP="006F63C1">
            <w:pPr>
              <w:pStyle w:val="Textkrper"/>
              <w:spacing w:before="93"/>
              <w:ind w:left="0" w:right="189"/>
              <w:rPr>
                <w:lang w:val="de-DE"/>
              </w:rPr>
            </w:pPr>
            <w:r>
              <w:rPr>
                <w:lang w:val="de-DE"/>
              </w:rPr>
              <w:t>hat die Bedeutung, die diesem Begriff in Ziff. 12.1 dieses Addendums zugewiesen wird.</w:t>
            </w:r>
          </w:p>
          <w:p w14:paraId="45B5E17F" w14:textId="1571D60D" w:rsidR="00A91600" w:rsidRDefault="00A91600" w:rsidP="006F63C1">
            <w:pPr>
              <w:pStyle w:val="Textkrper"/>
              <w:spacing w:before="93"/>
              <w:ind w:left="0" w:right="189"/>
              <w:rPr>
                <w:lang w:val="de-DE"/>
              </w:rPr>
            </w:pPr>
          </w:p>
        </w:tc>
      </w:tr>
      <w:tr w:rsidR="00A91600" w:rsidRPr="00B65153" w14:paraId="7D73DD46" w14:textId="77777777" w:rsidTr="00A91600">
        <w:tc>
          <w:tcPr>
            <w:tcW w:w="2633" w:type="dxa"/>
          </w:tcPr>
          <w:p w14:paraId="3A97BDE7" w14:textId="77777777" w:rsidR="006F63C1" w:rsidRPr="00A00739" w:rsidRDefault="006F63C1" w:rsidP="006F63C1">
            <w:pPr>
              <w:pStyle w:val="berschrift2"/>
              <w:spacing w:line="242" w:lineRule="auto"/>
              <w:ind w:left="0"/>
              <w:rPr>
                <w:lang w:val="de-DE"/>
              </w:rPr>
            </w:pPr>
            <w:r>
              <w:rPr>
                <w:spacing w:val="-2"/>
                <w:lang w:val="de-DE"/>
              </w:rPr>
              <w:t>„betroffene Person“</w:t>
            </w:r>
          </w:p>
          <w:p w14:paraId="507D632D" w14:textId="77777777" w:rsidR="006F63C1" w:rsidRDefault="006F63C1" w:rsidP="006F63C1">
            <w:pPr>
              <w:pStyle w:val="Listenabsatz"/>
              <w:tabs>
                <w:tab w:val="left" w:pos="871"/>
                <w:tab w:val="left" w:pos="874"/>
              </w:tabs>
              <w:spacing w:line="242" w:lineRule="auto"/>
              <w:ind w:left="0" w:right="302" w:firstLine="0"/>
              <w:rPr>
                <w:lang w:val="de-DE"/>
              </w:rPr>
            </w:pPr>
          </w:p>
        </w:tc>
        <w:tc>
          <w:tcPr>
            <w:tcW w:w="5845" w:type="dxa"/>
          </w:tcPr>
          <w:p w14:paraId="106E3348" w14:textId="77777777" w:rsidR="006F63C1" w:rsidRDefault="006F63C1" w:rsidP="006F63C1">
            <w:pPr>
              <w:pStyle w:val="Textkrper"/>
              <w:spacing w:before="93"/>
              <w:ind w:left="0" w:right="189"/>
              <w:rPr>
                <w:lang w:val="de-DE"/>
              </w:rPr>
            </w:pPr>
            <w:r>
              <w:rPr>
                <w:lang w:val="de-DE"/>
              </w:rPr>
              <w:t>bezeichnet eine natürliche Person, auf die sich personenbezogene Daten beziehen.</w:t>
            </w:r>
          </w:p>
          <w:p w14:paraId="75529D92" w14:textId="77777777" w:rsidR="006F63C1" w:rsidRDefault="006F63C1" w:rsidP="006F63C1">
            <w:pPr>
              <w:pStyle w:val="Listenabsatz"/>
              <w:tabs>
                <w:tab w:val="left" w:pos="871"/>
                <w:tab w:val="left" w:pos="874"/>
              </w:tabs>
              <w:spacing w:line="242" w:lineRule="auto"/>
              <w:ind w:left="0" w:right="302" w:firstLine="0"/>
              <w:rPr>
                <w:lang w:val="de-DE"/>
              </w:rPr>
            </w:pPr>
          </w:p>
        </w:tc>
      </w:tr>
      <w:tr w:rsidR="001D352F" w:rsidRPr="00B65153" w14:paraId="6981D421" w14:textId="77777777" w:rsidTr="00A91600">
        <w:tc>
          <w:tcPr>
            <w:tcW w:w="2633" w:type="dxa"/>
          </w:tcPr>
          <w:p w14:paraId="59658F8F" w14:textId="1FBE01D4" w:rsidR="001D352F" w:rsidRDefault="001D352F" w:rsidP="006F63C1">
            <w:pPr>
              <w:pStyle w:val="berschrift2"/>
              <w:spacing w:line="242" w:lineRule="auto"/>
              <w:ind w:left="0"/>
              <w:rPr>
                <w:spacing w:val="-2"/>
                <w:lang w:val="de-DE"/>
              </w:rPr>
            </w:pPr>
            <w:r>
              <w:rPr>
                <w:spacing w:val="-2"/>
                <w:lang w:val="de-DE"/>
              </w:rPr>
              <w:t>„Dienstleistungen“</w:t>
            </w:r>
          </w:p>
        </w:tc>
        <w:tc>
          <w:tcPr>
            <w:tcW w:w="5845" w:type="dxa"/>
          </w:tcPr>
          <w:p w14:paraId="28413B04" w14:textId="648815C6" w:rsidR="001D352F" w:rsidRDefault="001D352F" w:rsidP="006F63C1">
            <w:pPr>
              <w:pStyle w:val="Textkrper"/>
              <w:spacing w:before="93"/>
              <w:ind w:left="0" w:right="189"/>
              <w:rPr>
                <w:lang w:val="de-DE"/>
              </w:rPr>
            </w:pPr>
            <w:r w:rsidRPr="001D352F">
              <w:rPr>
                <w:lang w:val="de-DE"/>
              </w:rPr>
              <w:t>hat die Bedeutung, die diesem Begriff in der Hauptvereinbarung zugewiesen wird.</w:t>
            </w:r>
          </w:p>
        </w:tc>
      </w:tr>
      <w:tr w:rsidR="00A91600" w:rsidRPr="00B65153" w14:paraId="7388BF62" w14:textId="77777777" w:rsidTr="00A91600">
        <w:tc>
          <w:tcPr>
            <w:tcW w:w="2633" w:type="dxa"/>
          </w:tcPr>
          <w:p w14:paraId="419BC7AA" w14:textId="79D252C2" w:rsidR="006F63C1" w:rsidRDefault="006F63C1" w:rsidP="006F63C1">
            <w:pPr>
              <w:pStyle w:val="berschrift2"/>
              <w:spacing w:before="92" w:line="242" w:lineRule="auto"/>
              <w:ind w:left="0"/>
              <w:rPr>
                <w:spacing w:val="-2"/>
                <w:lang w:val="de-DE"/>
              </w:rPr>
            </w:pPr>
            <w:r>
              <w:rPr>
                <w:spacing w:val="-2"/>
                <w:lang w:val="de-DE"/>
              </w:rPr>
              <w:t>„Drittland“</w:t>
            </w:r>
          </w:p>
          <w:p w14:paraId="60FCD4B8" w14:textId="77777777" w:rsidR="006F63C1" w:rsidRDefault="006F63C1" w:rsidP="006F63C1">
            <w:pPr>
              <w:pStyle w:val="Listenabsatz"/>
              <w:tabs>
                <w:tab w:val="left" w:pos="871"/>
                <w:tab w:val="left" w:pos="874"/>
              </w:tabs>
              <w:spacing w:line="242" w:lineRule="auto"/>
              <w:ind w:left="0" w:right="302" w:firstLine="0"/>
              <w:rPr>
                <w:lang w:val="de-DE"/>
              </w:rPr>
            </w:pPr>
          </w:p>
        </w:tc>
        <w:tc>
          <w:tcPr>
            <w:tcW w:w="5845" w:type="dxa"/>
          </w:tcPr>
          <w:p w14:paraId="0265F15E" w14:textId="77777777" w:rsidR="006F63C1" w:rsidRDefault="006F63C1" w:rsidP="006F63C1">
            <w:pPr>
              <w:pStyle w:val="Listenabsatz"/>
              <w:tabs>
                <w:tab w:val="left" w:pos="871"/>
                <w:tab w:val="left" w:pos="874"/>
              </w:tabs>
              <w:spacing w:line="242" w:lineRule="auto"/>
              <w:ind w:left="0" w:right="302" w:firstLine="0"/>
              <w:rPr>
                <w:lang w:val="de-DE"/>
              </w:rPr>
            </w:pPr>
            <w:r w:rsidRPr="006F63C1">
              <w:rPr>
                <w:lang w:val="de-DE"/>
              </w:rPr>
              <w:t xml:space="preserve">bezeichnet alle Staaten, die keine Mitglieder des Europäischen Wirtschaftsraums sind oder von der </w:t>
            </w:r>
            <w:r w:rsidRPr="006F63C1">
              <w:rPr>
                <w:lang w:val="de-DE"/>
              </w:rPr>
              <w:lastRenderedPageBreak/>
              <w:t>Europäischen Kommission nicht als Länder mit einem angemessenen Schutzniveau für personenbezogene Daten anerkannt wurden.</w:t>
            </w:r>
          </w:p>
          <w:p w14:paraId="5E796E49" w14:textId="1705F664" w:rsidR="00A91600" w:rsidRDefault="00A91600" w:rsidP="006F63C1">
            <w:pPr>
              <w:pStyle w:val="Listenabsatz"/>
              <w:tabs>
                <w:tab w:val="left" w:pos="871"/>
                <w:tab w:val="left" w:pos="874"/>
              </w:tabs>
              <w:spacing w:line="242" w:lineRule="auto"/>
              <w:ind w:left="0" w:right="302" w:firstLine="0"/>
              <w:rPr>
                <w:lang w:val="de-DE"/>
              </w:rPr>
            </w:pPr>
          </w:p>
        </w:tc>
      </w:tr>
      <w:tr w:rsidR="00A91600" w:rsidRPr="00B65153" w14:paraId="1F17AAA2" w14:textId="77777777" w:rsidTr="00A91600">
        <w:tc>
          <w:tcPr>
            <w:tcW w:w="2633" w:type="dxa"/>
          </w:tcPr>
          <w:p w14:paraId="275B625D" w14:textId="58716623" w:rsidR="006F63C1" w:rsidRPr="00A00739" w:rsidRDefault="006F63C1" w:rsidP="006F63C1">
            <w:pPr>
              <w:pStyle w:val="berschrift2"/>
              <w:spacing w:before="92" w:line="242" w:lineRule="auto"/>
              <w:ind w:left="0"/>
              <w:rPr>
                <w:lang w:val="de-DE"/>
              </w:rPr>
            </w:pPr>
            <w:r w:rsidRPr="00A00739">
              <w:rPr>
                <w:spacing w:val="-2"/>
                <w:lang w:val="de-DE"/>
              </w:rPr>
              <w:lastRenderedPageBreak/>
              <w:t>"</w:t>
            </w:r>
            <w:r w:rsidR="00A91600">
              <w:rPr>
                <w:spacing w:val="-2"/>
                <w:lang w:val="de-DE"/>
              </w:rPr>
              <w:t>g</w:t>
            </w:r>
            <w:r w:rsidRPr="00A00739">
              <w:rPr>
                <w:spacing w:val="-2"/>
                <w:lang w:val="de-DE"/>
              </w:rPr>
              <w:t>eschäftliche Zwecke"</w:t>
            </w:r>
          </w:p>
          <w:p w14:paraId="6022FCC6" w14:textId="77777777" w:rsidR="006F63C1" w:rsidRDefault="006F63C1" w:rsidP="006F63C1">
            <w:pPr>
              <w:pStyle w:val="Listenabsatz"/>
              <w:tabs>
                <w:tab w:val="left" w:pos="871"/>
                <w:tab w:val="left" w:pos="874"/>
              </w:tabs>
              <w:spacing w:line="242" w:lineRule="auto"/>
              <w:ind w:left="0" w:right="302" w:firstLine="0"/>
              <w:rPr>
                <w:lang w:val="de-DE"/>
              </w:rPr>
            </w:pPr>
          </w:p>
        </w:tc>
        <w:tc>
          <w:tcPr>
            <w:tcW w:w="5845" w:type="dxa"/>
          </w:tcPr>
          <w:p w14:paraId="5C9D1C46" w14:textId="77777777" w:rsidR="006F63C1" w:rsidRDefault="006F63C1" w:rsidP="006F63C1">
            <w:pPr>
              <w:pStyle w:val="Textkrper"/>
              <w:spacing w:before="92" w:line="242" w:lineRule="auto"/>
              <w:ind w:left="0" w:right="199"/>
              <w:jc w:val="left"/>
              <w:rPr>
                <w:lang w:val="de-DE"/>
              </w:rPr>
            </w:pPr>
            <w:r w:rsidRPr="00A00739">
              <w:rPr>
                <w:lang w:val="de-DE"/>
              </w:rPr>
              <w:t>bezeichnet die Erbringung der Dienstleistungen sowie jeden sonstigen Zweck, der in Anhang A zu diesem Addendum ausdrücklich angegeben ist.</w:t>
            </w:r>
          </w:p>
          <w:p w14:paraId="3948209B" w14:textId="77777777" w:rsidR="006F63C1" w:rsidRDefault="006F63C1" w:rsidP="006F63C1">
            <w:pPr>
              <w:pStyle w:val="Listenabsatz"/>
              <w:tabs>
                <w:tab w:val="left" w:pos="871"/>
                <w:tab w:val="left" w:pos="874"/>
              </w:tabs>
              <w:spacing w:line="242" w:lineRule="auto"/>
              <w:ind w:left="0" w:right="302" w:firstLine="0"/>
              <w:rPr>
                <w:lang w:val="de-DE"/>
              </w:rPr>
            </w:pPr>
          </w:p>
        </w:tc>
      </w:tr>
      <w:tr w:rsidR="00FF79B5" w:rsidRPr="00B65153" w14:paraId="0D610749" w14:textId="77777777" w:rsidTr="00A91600">
        <w:tc>
          <w:tcPr>
            <w:tcW w:w="2633" w:type="dxa"/>
          </w:tcPr>
          <w:p w14:paraId="41CCEDDC" w14:textId="6476BBA0" w:rsidR="00FF79B5" w:rsidRPr="00A00739" w:rsidRDefault="00FF79B5" w:rsidP="006F63C1">
            <w:pPr>
              <w:pStyle w:val="berschrift2"/>
              <w:spacing w:before="92" w:line="242" w:lineRule="auto"/>
              <w:ind w:left="0"/>
              <w:rPr>
                <w:spacing w:val="-2"/>
                <w:lang w:val="de-DE"/>
              </w:rPr>
            </w:pPr>
            <w:r>
              <w:rPr>
                <w:spacing w:val="-2"/>
                <w:lang w:val="de-DE"/>
              </w:rPr>
              <w:t>„Hauptvereinbarung“</w:t>
            </w:r>
          </w:p>
        </w:tc>
        <w:tc>
          <w:tcPr>
            <w:tcW w:w="5845" w:type="dxa"/>
          </w:tcPr>
          <w:p w14:paraId="6011FC4B" w14:textId="77777777" w:rsidR="00FF79B5" w:rsidRDefault="00FF79B5" w:rsidP="006F63C1">
            <w:pPr>
              <w:pStyle w:val="Textkrper"/>
              <w:spacing w:before="92" w:line="242" w:lineRule="auto"/>
              <w:ind w:left="0" w:right="199"/>
              <w:jc w:val="left"/>
              <w:rPr>
                <w:lang w:val="de-DE"/>
              </w:rPr>
            </w:pPr>
            <w:r>
              <w:rPr>
                <w:lang w:val="de-DE"/>
              </w:rPr>
              <w:t>bezeichnet die Vereinbarung zwischen Staydia und dem Kunden über die Erbringung bestimmter Produkte und Dienstleistungen durch Staydia an den Kunden, deren Durchführung die Verarbeitung personenbezogener Daten für und im Auftrag des Kunden erforderlich machen kann.</w:t>
            </w:r>
          </w:p>
          <w:p w14:paraId="6DCDDB40" w14:textId="52E53F31" w:rsidR="00A91600" w:rsidRPr="00A00739" w:rsidRDefault="00A91600" w:rsidP="006F63C1">
            <w:pPr>
              <w:pStyle w:val="Textkrper"/>
              <w:spacing w:before="92" w:line="242" w:lineRule="auto"/>
              <w:ind w:left="0" w:right="199"/>
              <w:jc w:val="left"/>
              <w:rPr>
                <w:lang w:val="de-DE"/>
              </w:rPr>
            </w:pPr>
          </w:p>
        </w:tc>
      </w:tr>
      <w:tr w:rsidR="00FF79B5" w:rsidRPr="00B65153" w14:paraId="2ADD159F" w14:textId="77777777" w:rsidTr="00A91600">
        <w:tc>
          <w:tcPr>
            <w:tcW w:w="2633" w:type="dxa"/>
          </w:tcPr>
          <w:p w14:paraId="2D9B81C7" w14:textId="252BD94B" w:rsidR="00FF79B5" w:rsidRDefault="00FF79B5" w:rsidP="00FF79B5">
            <w:pPr>
              <w:pStyle w:val="berschrift2"/>
              <w:tabs>
                <w:tab w:val="right" w:pos="2199"/>
              </w:tabs>
              <w:spacing w:before="92" w:line="242" w:lineRule="auto"/>
              <w:ind w:left="0"/>
              <w:rPr>
                <w:spacing w:val="-2"/>
                <w:lang w:val="de-DE"/>
              </w:rPr>
            </w:pPr>
            <w:r>
              <w:rPr>
                <w:spacing w:val="-2"/>
                <w:lang w:val="de-DE"/>
              </w:rPr>
              <w:t>„Kunde“</w:t>
            </w:r>
            <w:r>
              <w:rPr>
                <w:spacing w:val="-2"/>
                <w:lang w:val="de-DE"/>
              </w:rPr>
              <w:tab/>
            </w:r>
          </w:p>
        </w:tc>
        <w:tc>
          <w:tcPr>
            <w:tcW w:w="5845" w:type="dxa"/>
          </w:tcPr>
          <w:p w14:paraId="3F1A9807" w14:textId="77777777" w:rsidR="00FF79B5" w:rsidRDefault="00FF79B5" w:rsidP="006F63C1">
            <w:pPr>
              <w:pStyle w:val="Textkrper"/>
              <w:spacing w:before="92" w:line="242" w:lineRule="auto"/>
              <w:ind w:left="0" w:right="199"/>
              <w:jc w:val="left"/>
              <w:rPr>
                <w:lang w:val="de-DE"/>
              </w:rPr>
            </w:pPr>
            <w:r>
              <w:rPr>
                <w:lang w:val="de-DE"/>
              </w:rPr>
              <w:t>hat die Bedeutung, die diesem Begriff in der Hauptvereinbarung zugewiesen wird.</w:t>
            </w:r>
          </w:p>
          <w:p w14:paraId="41CE8550" w14:textId="3807FAC3" w:rsidR="00A91600" w:rsidRDefault="00A91600" w:rsidP="006F63C1">
            <w:pPr>
              <w:pStyle w:val="Textkrper"/>
              <w:spacing w:before="92" w:line="242" w:lineRule="auto"/>
              <w:ind w:left="0" w:right="199"/>
              <w:jc w:val="left"/>
              <w:rPr>
                <w:lang w:val="de-DE"/>
              </w:rPr>
            </w:pPr>
          </w:p>
        </w:tc>
      </w:tr>
      <w:tr w:rsidR="00FF79B5" w:rsidRPr="00B65153" w14:paraId="227AB850" w14:textId="77777777" w:rsidTr="00A91600">
        <w:tc>
          <w:tcPr>
            <w:tcW w:w="2633" w:type="dxa"/>
          </w:tcPr>
          <w:p w14:paraId="08CB042F" w14:textId="2D0E4C31" w:rsidR="00FF79B5" w:rsidRDefault="00FF79B5" w:rsidP="00FF79B5">
            <w:pPr>
              <w:pStyle w:val="berschrift2"/>
              <w:tabs>
                <w:tab w:val="right" w:pos="2199"/>
              </w:tabs>
              <w:spacing w:before="92" w:line="242" w:lineRule="auto"/>
              <w:ind w:left="0"/>
              <w:rPr>
                <w:spacing w:val="-2"/>
                <w:lang w:val="de-DE"/>
              </w:rPr>
            </w:pPr>
            <w:r>
              <w:rPr>
                <w:spacing w:val="-2"/>
                <w:lang w:val="de-DE"/>
              </w:rPr>
              <w:t>„Laufzeit“</w:t>
            </w:r>
          </w:p>
        </w:tc>
        <w:tc>
          <w:tcPr>
            <w:tcW w:w="5845" w:type="dxa"/>
          </w:tcPr>
          <w:p w14:paraId="142375C3" w14:textId="77777777" w:rsidR="00FF79B5" w:rsidRDefault="00FF79B5" w:rsidP="006F63C1">
            <w:pPr>
              <w:pStyle w:val="Textkrper"/>
              <w:spacing w:before="92" w:line="242" w:lineRule="auto"/>
              <w:ind w:left="0" w:right="199"/>
              <w:jc w:val="left"/>
              <w:rPr>
                <w:lang w:val="de-DE"/>
              </w:rPr>
            </w:pPr>
            <w:r>
              <w:rPr>
                <w:lang w:val="de-DE"/>
              </w:rPr>
              <w:t>hat die Bedeutung, die diesem Begriff in Ziff. 10.1 dieses Addendums zugewiesen wird.</w:t>
            </w:r>
          </w:p>
          <w:p w14:paraId="6F6C22AA" w14:textId="77377E51" w:rsidR="00A91600" w:rsidRDefault="00A91600" w:rsidP="006F63C1">
            <w:pPr>
              <w:pStyle w:val="Textkrper"/>
              <w:spacing w:before="92" w:line="242" w:lineRule="auto"/>
              <w:ind w:left="0" w:right="199"/>
              <w:jc w:val="left"/>
              <w:rPr>
                <w:lang w:val="de-DE"/>
              </w:rPr>
            </w:pPr>
          </w:p>
        </w:tc>
      </w:tr>
      <w:tr w:rsidR="00A91600" w:rsidRPr="00B65153" w14:paraId="16D7A698" w14:textId="77777777" w:rsidTr="00A91600">
        <w:tc>
          <w:tcPr>
            <w:tcW w:w="2633" w:type="dxa"/>
          </w:tcPr>
          <w:p w14:paraId="69F9D7E6" w14:textId="55512AAE" w:rsidR="006F63C1" w:rsidRPr="006F63C1" w:rsidRDefault="006F63C1" w:rsidP="006F63C1">
            <w:pPr>
              <w:pStyle w:val="Listenabsatz"/>
              <w:tabs>
                <w:tab w:val="left" w:pos="871"/>
                <w:tab w:val="left" w:pos="874"/>
              </w:tabs>
              <w:spacing w:line="242" w:lineRule="auto"/>
              <w:ind w:left="0" w:right="302" w:firstLine="0"/>
              <w:rPr>
                <w:b/>
                <w:bCs/>
                <w:lang w:val="de-DE"/>
              </w:rPr>
            </w:pPr>
            <w:r w:rsidRPr="006F63C1">
              <w:rPr>
                <w:b/>
                <w:bCs/>
                <w:lang w:val="de-DE"/>
              </w:rPr>
              <w:t>„</w:t>
            </w:r>
            <w:r w:rsidR="00A91600">
              <w:rPr>
                <w:b/>
                <w:bCs/>
                <w:lang w:val="de-DE"/>
              </w:rPr>
              <w:t>p</w:t>
            </w:r>
            <w:r w:rsidRPr="006F63C1">
              <w:rPr>
                <w:b/>
                <w:bCs/>
                <w:lang w:val="de-DE"/>
              </w:rPr>
              <w:t>ersonenbezogene Daten“</w:t>
            </w:r>
          </w:p>
        </w:tc>
        <w:tc>
          <w:tcPr>
            <w:tcW w:w="5845" w:type="dxa"/>
          </w:tcPr>
          <w:p w14:paraId="7AB60C8B" w14:textId="77777777" w:rsidR="006F63C1" w:rsidRDefault="006F63C1" w:rsidP="006F63C1">
            <w:pPr>
              <w:pStyle w:val="Listenabsatz"/>
              <w:tabs>
                <w:tab w:val="left" w:pos="871"/>
                <w:tab w:val="left" w:pos="874"/>
              </w:tabs>
              <w:spacing w:line="242" w:lineRule="auto"/>
              <w:ind w:left="0" w:right="302" w:firstLine="0"/>
              <w:rPr>
                <w:lang w:val="de-DE"/>
              </w:rPr>
            </w:pPr>
            <w:r w:rsidRPr="006F63C1">
              <w:rPr>
                <w:lang w:val="de-DE"/>
              </w:rPr>
              <w:t>hat die Bedeutung, die diesem Begriff in der DSGVO zugewiesen wird.</w:t>
            </w:r>
          </w:p>
          <w:p w14:paraId="30DC8499" w14:textId="4CA1351A" w:rsidR="00A91600" w:rsidRDefault="00A91600" w:rsidP="006F63C1">
            <w:pPr>
              <w:pStyle w:val="Listenabsatz"/>
              <w:tabs>
                <w:tab w:val="left" w:pos="871"/>
                <w:tab w:val="left" w:pos="874"/>
              </w:tabs>
              <w:spacing w:line="242" w:lineRule="auto"/>
              <w:ind w:left="0" w:right="302" w:firstLine="0"/>
              <w:rPr>
                <w:lang w:val="de-DE"/>
              </w:rPr>
            </w:pPr>
          </w:p>
        </w:tc>
      </w:tr>
      <w:tr w:rsidR="00A91600" w:rsidRPr="00B65153" w14:paraId="47F52C57" w14:textId="77777777" w:rsidTr="00A91600">
        <w:tc>
          <w:tcPr>
            <w:tcW w:w="2633" w:type="dxa"/>
          </w:tcPr>
          <w:p w14:paraId="6A1ED3DB" w14:textId="6E618599" w:rsidR="006F63C1" w:rsidRPr="006F63C1" w:rsidRDefault="006F63C1" w:rsidP="006F63C1">
            <w:pPr>
              <w:pStyle w:val="Listenabsatz"/>
              <w:tabs>
                <w:tab w:val="left" w:pos="871"/>
                <w:tab w:val="left" w:pos="874"/>
              </w:tabs>
              <w:spacing w:line="242" w:lineRule="auto"/>
              <w:ind w:left="0" w:right="302" w:firstLine="0"/>
              <w:rPr>
                <w:b/>
                <w:bCs/>
                <w:lang w:val="de-DE"/>
              </w:rPr>
            </w:pPr>
            <w:r w:rsidRPr="006F63C1">
              <w:rPr>
                <w:b/>
                <w:bCs/>
                <w:lang w:val="de-DE"/>
              </w:rPr>
              <w:t>„</w:t>
            </w:r>
            <w:r w:rsidR="00A91600">
              <w:rPr>
                <w:b/>
                <w:bCs/>
                <w:lang w:val="de-DE"/>
              </w:rPr>
              <w:t>p</w:t>
            </w:r>
            <w:r w:rsidRPr="006F63C1">
              <w:rPr>
                <w:b/>
                <w:bCs/>
                <w:lang w:val="de-DE"/>
              </w:rPr>
              <w:t>ersonenbezogene Daten des Kunden“</w:t>
            </w:r>
          </w:p>
        </w:tc>
        <w:tc>
          <w:tcPr>
            <w:tcW w:w="5845" w:type="dxa"/>
          </w:tcPr>
          <w:p w14:paraId="2DFA68B1" w14:textId="77777777" w:rsidR="006F63C1" w:rsidRDefault="006F63C1" w:rsidP="006F63C1">
            <w:pPr>
              <w:pStyle w:val="Listenabsatz"/>
              <w:tabs>
                <w:tab w:val="left" w:pos="871"/>
                <w:tab w:val="left" w:pos="874"/>
              </w:tabs>
              <w:spacing w:line="242" w:lineRule="auto"/>
              <w:ind w:left="0" w:right="302" w:firstLine="0"/>
              <w:rPr>
                <w:lang w:val="de-DE"/>
              </w:rPr>
            </w:pPr>
            <w:r w:rsidRPr="006F63C1">
              <w:rPr>
                <w:lang w:val="de-DE"/>
              </w:rPr>
              <w:t>bezeichnet personenbezogene Daten, die vom Kunden kontrolliert werden und/oder die Staydia im Rahmen der Erbringung der Dienstleistungen für und im Auftrag des Kunden verarbeitet.</w:t>
            </w:r>
          </w:p>
          <w:p w14:paraId="3BB27311" w14:textId="3F52195D" w:rsidR="00A91600" w:rsidRDefault="00A91600" w:rsidP="006F63C1">
            <w:pPr>
              <w:pStyle w:val="Listenabsatz"/>
              <w:tabs>
                <w:tab w:val="left" w:pos="871"/>
                <w:tab w:val="left" w:pos="874"/>
              </w:tabs>
              <w:spacing w:line="242" w:lineRule="auto"/>
              <w:ind w:left="0" w:right="302" w:firstLine="0"/>
              <w:rPr>
                <w:lang w:val="de-DE"/>
              </w:rPr>
            </w:pPr>
          </w:p>
        </w:tc>
      </w:tr>
      <w:tr w:rsidR="00FF79B5" w:rsidRPr="00B65153" w14:paraId="3914CF48" w14:textId="77777777" w:rsidTr="00A91600">
        <w:tc>
          <w:tcPr>
            <w:tcW w:w="2633" w:type="dxa"/>
          </w:tcPr>
          <w:p w14:paraId="3DA71341" w14:textId="290E748A" w:rsidR="00FF79B5" w:rsidRPr="006F63C1" w:rsidRDefault="00FF79B5" w:rsidP="006F63C1">
            <w:pPr>
              <w:pStyle w:val="Listenabsatz"/>
              <w:tabs>
                <w:tab w:val="left" w:pos="871"/>
                <w:tab w:val="left" w:pos="874"/>
              </w:tabs>
              <w:spacing w:line="242" w:lineRule="auto"/>
              <w:ind w:left="0" w:right="302" w:firstLine="0"/>
              <w:rPr>
                <w:b/>
                <w:bCs/>
                <w:lang w:val="de-DE"/>
              </w:rPr>
            </w:pPr>
            <w:r>
              <w:rPr>
                <w:b/>
                <w:bCs/>
                <w:lang w:val="de-DE"/>
              </w:rPr>
              <w:t>„Standardvertrags-klauseln“, „SVK“</w:t>
            </w:r>
          </w:p>
        </w:tc>
        <w:tc>
          <w:tcPr>
            <w:tcW w:w="5845" w:type="dxa"/>
          </w:tcPr>
          <w:p w14:paraId="4A8E9523" w14:textId="77777777" w:rsidR="00A91600" w:rsidRDefault="00FF79B5" w:rsidP="006F63C1">
            <w:pPr>
              <w:pStyle w:val="Listenabsatz"/>
              <w:tabs>
                <w:tab w:val="left" w:pos="871"/>
                <w:tab w:val="left" w:pos="874"/>
              </w:tabs>
              <w:spacing w:line="242" w:lineRule="auto"/>
              <w:ind w:left="0" w:right="302" w:firstLine="0"/>
              <w:rPr>
                <w:lang w:val="de-DE"/>
              </w:rPr>
            </w:pPr>
            <w:r>
              <w:rPr>
                <w:lang w:val="de-DE"/>
              </w:rPr>
              <w:t xml:space="preserve">bezeichnet die Standardvertragsklauseln der Europäischen Kommission für die Übermittlung personenbezogener Daten aus der Europäischen Union an Auftragsverarbeiter in einem Drittland gemäß </w:t>
            </w:r>
          </w:p>
          <w:p w14:paraId="1921CF4C" w14:textId="77777777" w:rsidR="00A91600" w:rsidRDefault="00A91600" w:rsidP="006F63C1">
            <w:pPr>
              <w:pStyle w:val="Listenabsatz"/>
              <w:tabs>
                <w:tab w:val="left" w:pos="871"/>
                <w:tab w:val="left" w:pos="874"/>
              </w:tabs>
              <w:spacing w:line="242" w:lineRule="auto"/>
              <w:ind w:left="0" w:right="302" w:firstLine="0"/>
              <w:rPr>
                <w:lang w:val="de-DE"/>
              </w:rPr>
            </w:pPr>
          </w:p>
          <w:p w14:paraId="4D9A7204" w14:textId="5AFC38F4" w:rsidR="00FF79B5" w:rsidRPr="006F63C1" w:rsidRDefault="00FF79B5" w:rsidP="006F63C1">
            <w:pPr>
              <w:pStyle w:val="Listenabsatz"/>
              <w:tabs>
                <w:tab w:val="left" w:pos="871"/>
                <w:tab w:val="left" w:pos="874"/>
              </w:tabs>
              <w:spacing w:line="242" w:lineRule="auto"/>
              <w:ind w:left="0" w:right="302" w:firstLine="0"/>
              <w:rPr>
                <w:lang w:val="de-DE"/>
              </w:rPr>
            </w:pPr>
            <w:r>
              <w:rPr>
                <w:lang w:val="de-DE"/>
              </w:rPr>
              <w:t>Anhang zum Durchführungsbeschluss (EU) 2021/914 der Kommission.</w:t>
            </w:r>
          </w:p>
        </w:tc>
      </w:tr>
      <w:tr w:rsidR="00FF79B5" w:rsidRPr="00B65153" w14:paraId="12EBE971" w14:textId="77777777" w:rsidTr="00A91600">
        <w:tc>
          <w:tcPr>
            <w:tcW w:w="2633" w:type="dxa"/>
          </w:tcPr>
          <w:p w14:paraId="15713C88" w14:textId="0BDE1678" w:rsidR="00FF79B5" w:rsidRDefault="00FF79B5" w:rsidP="006F63C1">
            <w:pPr>
              <w:pStyle w:val="Listenabsatz"/>
              <w:tabs>
                <w:tab w:val="left" w:pos="871"/>
                <w:tab w:val="left" w:pos="874"/>
              </w:tabs>
              <w:spacing w:line="242" w:lineRule="auto"/>
              <w:ind w:left="0" w:right="302" w:firstLine="0"/>
              <w:rPr>
                <w:b/>
                <w:bCs/>
                <w:lang w:val="de-DE"/>
              </w:rPr>
            </w:pPr>
            <w:r>
              <w:rPr>
                <w:b/>
                <w:bCs/>
                <w:lang w:val="de-DE"/>
              </w:rPr>
              <w:t>„Staydia“</w:t>
            </w:r>
          </w:p>
        </w:tc>
        <w:tc>
          <w:tcPr>
            <w:tcW w:w="5845" w:type="dxa"/>
          </w:tcPr>
          <w:p w14:paraId="5F5D31C2" w14:textId="77777777" w:rsidR="00FF79B5" w:rsidRDefault="00FF79B5" w:rsidP="006F63C1">
            <w:pPr>
              <w:pStyle w:val="Listenabsatz"/>
              <w:tabs>
                <w:tab w:val="left" w:pos="871"/>
                <w:tab w:val="left" w:pos="874"/>
              </w:tabs>
              <w:spacing w:line="242" w:lineRule="auto"/>
              <w:ind w:left="0" w:right="302" w:firstLine="0"/>
              <w:rPr>
                <w:lang w:val="de-DE"/>
              </w:rPr>
            </w:pPr>
            <w:r>
              <w:rPr>
                <w:lang w:val="de-DE"/>
              </w:rPr>
              <w:t>hat die Bedeutung, die sich aus der Präambel dieses Addendums ergibt.</w:t>
            </w:r>
          </w:p>
          <w:p w14:paraId="342BE48E" w14:textId="584ACAD4" w:rsidR="00A91600" w:rsidRDefault="00A91600" w:rsidP="006F63C1">
            <w:pPr>
              <w:pStyle w:val="Listenabsatz"/>
              <w:tabs>
                <w:tab w:val="left" w:pos="871"/>
                <w:tab w:val="left" w:pos="874"/>
              </w:tabs>
              <w:spacing w:line="242" w:lineRule="auto"/>
              <w:ind w:left="0" w:right="302" w:firstLine="0"/>
              <w:rPr>
                <w:lang w:val="de-DE"/>
              </w:rPr>
            </w:pPr>
          </w:p>
        </w:tc>
      </w:tr>
      <w:tr w:rsidR="00FF79B5" w:rsidRPr="00B65153" w14:paraId="574E5C8C" w14:textId="77777777" w:rsidTr="00A91600">
        <w:tc>
          <w:tcPr>
            <w:tcW w:w="2633" w:type="dxa"/>
          </w:tcPr>
          <w:p w14:paraId="08608CFE" w14:textId="66DD4F52" w:rsidR="00FF79B5" w:rsidRDefault="00FF79B5" w:rsidP="006F63C1">
            <w:pPr>
              <w:pStyle w:val="Listenabsatz"/>
              <w:tabs>
                <w:tab w:val="left" w:pos="871"/>
                <w:tab w:val="left" w:pos="874"/>
              </w:tabs>
              <w:spacing w:line="242" w:lineRule="auto"/>
              <w:ind w:left="0" w:right="302" w:firstLine="0"/>
              <w:rPr>
                <w:b/>
                <w:bCs/>
                <w:lang w:val="de-DE"/>
              </w:rPr>
            </w:pPr>
            <w:r>
              <w:rPr>
                <w:b/>
                <w:bCs/>
                <w:lang w:val="de-DE"/>
              </w:rPr>
              <w:t>„Verantwortlicher“</w:t>
            </w:r>
          </w:p>
        </w:tc>
        <w:tc>
          <w:tcPr>
            <w:tcW w:w="5845" w:type="dxa"/>
          </w:tcPr>
          <w:p w14:paraId="7331F65D" w14:textId="77777777" w:rsidR="00FF79B5" w:rsidRDefault="00FF79B5" w:rsidP="006F63C1">
            <w:pPr>
              <w:pStyle w:val="Listenabsatz"/>
              <w:tabs>
                <w:tab w:val="left" w:pos="871"/>
                <w:tab w:val="left" w:pos="874"/>
              </w:tabs>
              <w:spacing w:line="242" w:lineRule="auto"/>
              <w:ind w:left="0" w:right="302" w:firstLine="0"/>
              <w:rPr>
                <w:lang w:val="de-DE"/>
              </w:rPr>
            </w:pPr>
            <w:r>
              <w:rPr>
                <w:lang w:val="de-DE"/>
              </w:rPr>
              <w:t>hat die Bedeutung, die diesem Begriff in der DSGVO zugewiesen wird.</w:t>
            </w:r>
          </w:p>
          <w:p w14:paraId="7B0DB10E" w14:textId="0306FC8E" w:rsidR="00A91600" w:rsidRDefault="00A91600" w:rsidP="006F63C1">
            <w:pPr>
              <w:pStyle w:val="Listenabsatz"/>
              <w:tabs>
                <w:tab w:val="left" w:pos="871"/>
                <w:tab w:val="left" w:pos="874"/>
              </w:tabs>
              <w:spacing w:line="242" w:lineRule="auto"/>
              <w:ind w:left="0" w:right="302" w:firstLine="0"/>
              <w:rPr>
                <w:lang w:val="de-DE"/>
              </w:rPr>
            </w:pPr>
          </w:p>
        </w:tc>
      </w:tr>
      <w:tr w:rsidR="00A91600" w:rsidRPr="00B65153" w14:paraId="17DD98FF" w14:textId="77777777" w:rsidTr="00A91600">
        <w:tc>
          <w:tcPr>
            <w:tcW w:w="2633" w:type="dxa"/>
          </w:tcPr>
          <w:p w14:paraId="7FB5E367" w14:textId="200C4D6F" w:rsidR="00A91600" w:rsidRDefault="00A91600" w:rsidP="006F63C1">
            <w:pPr>
              <w:pStyle w:val="Listenabsatz"/>
              <w:tabs>
                <w:tab w:val="left" w:pos="871"/>
                <w:tab w:val="left" w:pos="874"/>
              </w:tabs>
              <w:spacing w:line="242" w:lineRule="auto"/>
              <w:ind w:left="0" w:right="302" w:firstLine="0"/>
              <w:rPr>
                <w:b/>
                <w:bCs/>
                <w:lang w:val="de-DE"/>
              </w:rPr>
            </w:pPr>
            <w:r w:rsidRPr="00FF79B5">
              <w:rPr>
                <w:b/>
                <w:bCs/>
                <w:lang w:val="de-DE"/>
              </w:rPr>
              <w:t>„Verarbeitung“, „verarbeiten“</w:t>
            </w:r>
            <w:r>
              <w:rPr>
                <w:b/>
                <w:bCs/>
                <w:lang w:val="de-DE"/>
              </w:rPr>
              <w:t>,</w:t>
            </w:r>
            <w:r w:rsidRPr="00FF79B5">
              <w:rPr>
                <w:b/>
                <w:bCs/>
                <w:lang w:val="de-DE"/>
              </w:rPr>
              <w:t xml:space="preserve"> „verarbeitet“</w:t>
            </w:r>
          </w:p>
        </w:tc>
        <w:tc>
          <w:tcPr>
            <w:tcW w:w="5845" w:type="dxa"/>
          </w:tcPr>
          <w:p w14:paraId="526A735D" w14:textId="77777777" w:rsidR="00A91600" w:rsidRDefault="00A91600" w:rsidP="006F63C1">
            <w:pPr>
              <w:pStyle w:val="Listenabsatz"/>
              <w:tabs>
                <w:tab w:val="left" w:pos="871"/>
                <w:tab w:val="left" w:pos="874"/>
              </w:tabs>
              <w:spacing w:line="242" w:lineRule="auto"/>
              <w:ind w:left="0" w:right="302" w:firstLine="0"/>
              <w:rPr>
                <w:lang w:val="de-DE"/>
              </w:rPr>
            </w:pPr>
            <w:r w:rsidRPr="00FF79B5">
              <w:rPr>
                <w:lang w:val="de-DE"/>
              </w:rPr>
              <w:t xml:space="preserve">bezeichnen jeweils jeden Vorgang oder jede Vorgangsreihe, die mit personenbezogenen Daten vorgenommen wird oder wie die DSGVO andernfalls </w:t>
            </w:r>
            <w:r w:rsidRPr="00FF79B5">
              <w:rPr>
                <w:lang w:val="de-DE"/>
              </w:rPr>
              <w:lastRenderedPageBreak/>
              <w:t>„Verarbeitung“, „verarbeiten“ oder „verarbeitet“ definiert. Hierzu zählt jeder Vorgang oder jede Vorgangsreihe, die mit personenbezogenen Daten oder mit personenbezogenen Datensätzen – unabhängig davon, ob mit oder ohne Hilfe automatisierter Verfahren – durchgeführt wird, wie das Erheben, das Erfassen, die Organisation, das Ordnen, die Speicherung, die Anpassung oder Veränderung, das Auslesen, das Abfragen, die Verwendung, die Offenlegung durch Übermittlung, Verbreitung oder eine andere Form der Bereitstellung, der Abgleich oder die Verknüpfung, die Einschränkung, das Löschen oder die Vernichtung. Zur Verarbeitung gehört auch die Übermittlung personenbezogener Daten an Dritte.</w:t>
            </w:r>
          </w:p>
          <w:p w14:paraId="7FE1E365" w14:textId="4C93ACCB" w:rsidR="00A91600" w:rsidRDefault="00A91600" w:rsidP="006F63C1">
            <w:pPr>
              <w:pStyle w:val="Listenabsatz"/>
              <w:tabs>
                <w:tab w:val="left" w:pos="871"/>
                <w:tab w:val="left" w:pos="874"/>
              </w:tabs>
              <w:spacing w:line="242" w:lineRule="auto"/>
              <w:ind w:left="0" w:right="302" w:firstLine="0"/>
              <w:rPr>
                <w:lang w:val="de-DE"/>
              </w:rPr>
            </w:pPr>
          </w:p>
        </w:tc>
      </w:tr>
      <w:tr w:rsidR="006F63C1" w:rsidRPr="00B65153" w14:paraId="4C950A32" w14:textId="77777777" w:rsidTr="00A91600">
        <w:tc>
          <w:tcPr>
            <w:tcW w:w="2633" w:type="dxa"/>
          </w:tcPr>
          <w:p w14:paraId="4ABA0842" w14:textId="5858CD0C" w:rsidR="006F63C1" w:rsidRPr="006F63C1" w:rsidRDefault="006F63C1" w:rsidP="006F63C1">
            <w:pPr>
              <w:pStyle w:val="Listenabsatz"/>
              <w:tabs>
                <w:tab w:val="left" w:pos="871"/>
                <w:tab w:val="left" w:pos="874"/>
              </w:tabs>
              <w:spacing w:line="242" w:lineRule="auto"/>
              <w:ind w:left="0" w:right="302" w:firstLine="0"/>
              <w:rPr>
                <w:b/>
                <w:bCs/>
                <w:lang w:val="de-DE"/>
              </w:rPr>
            </w:pPr>
            <w:r w:rsidRPr="006F63C1">
              <w:rPr>
                <w:b/>
                <w:bCs/>
                <w:lang w:val="de-DE"/>
              </w:rPr>
              <w:lastRenderedPageBreak/>
              <w:t>„Verletzung des Schutzes personenbezogener Daten“</w:t>
            </w:r>
          </w:p>
        </w:tc>
        <w:tc>
          <w:tcPr>
            <w:tcW w:w="5845" w:type="dxa"/>
          </w:tcPr>
          <w:p w14:paraId="5DDB994D" w14:textId="5BCDF067" w:rsidR="006F63C1" w:rsidRDefault="006F63C1" w:rsidP="006F63C1">
            <w:pPr>
              <w:pStyle w:val="Listenabsatz"/>
              <w:tabs>
                <w:tab w:val="left" w:pos="871"/>
                <w:tab w:val="left" w:pos="874"/>
              </w:tabs>
              <w:spacing w:line="242" w:lineRule="auto"/>
              <w:ind w:left="0" w:right="302" w:firstLine="0"/>
              <w:rPr>
                <w:lang w:val="de-DE"/>
              </w:rPr>
            </w:pPr>
            <w:r w:rsidRPr="006F63C1">
              <w:rPr>
                <w:lang w:val="de-DE"/>
              </w:rPr>
              <w:t>bezeichnet eine Verletzung der Sicherheit, die – unbeabsichtigt oder unrechtmäßig – zur Vernichtung, zum Verlust, zur Veränderung oder zur unbefugten Offenlegung von bzw. zum unbefugten Zugang zu personenbezogenen Daten führt, die übermittelt, gespeichert oder auf sonstige Weise verarbeitet w</w:t>
            </w:r>
            <w:r>
              <w:rPr>
                <w:lang w:val="de-DE"/>
              </w:rPr>
              <w:t>e</w:t>
            </w:r>
            <w:r w:rsidRPr="006F63C1">
              <w:rPr>
                <w:lang w:val="de-DE"/>
              </w:rPr>
              <w:t>rden.</w:t>
            </w:r>
          </w:p>
        </w:tc>
      </w:tr>
      <w:tr w:rsidR="001D352F" w:rsidRPr="00B65153" w14:paraId="711FF5CF" w14:textId="77777777" w:rsidTr="00A91600">
        <w:tc>
          <w:tcPr>
            <w:tcW w:w="2633" w:type="dxa"/>
          </w:tcPr>
          <w:p w14:paraId="7525D9EA" w14:textId="0CCBBEF0" w:rsidR="001D352F" w:rsidRPr="006F63C1" w:rsidRDefault="001D352F" w:rsidP="006F63C1">
            <w:pPr>
              <w:pStyle w:val="Listenabsatz"/>
              <w:tabs>
                <w:tab w:val="left" w:pos="871"/>
                <w:tab w:val="left" w:pos="874"/>
              </w:tabs>
              <w:spacing w:line="242" w:lineRule="auto"/>
              <w:ind w:left="0" w:right="302" w:firstLine="0"/>
              <w:rPr>
                <w:b/>
                <w:bCs/>
                <w:lang w:val="de-DE"/>
              </w:rPr>
            </w:pPr>
            <w:r>
              <w:rPr>
                <w:b/>
                <w:bCs/>
                <w:lang w:val="de-DE"/>
              </w:rPr>
              <w:t>„Wirksamkeitsdatum“</w:t>
            </w:r>
          </w:p>
        </w:tc>
        <w:tc>
          <w:tcPr>
            <w:tcW w:w="5845" w:type="dxa"/>
          </w:tcPr>
          <w:p w14:paraId="4825E71C" w14:textId="0642581C" w:rsidR="001D352F" w:rsidRPr="006F63C1" w:rsidRDefault="001D352F" w:rsidP="006F63C1">
            <w:pPr>
              <w:pStyle w:val="Listenabsatz"/>
              <w:tabs>
                <w:tab w:val="left" w:pos="871"/>
                <w:tab w:val="left" w:pos="874"/>
              </w:tabs>
              <w:spacing w:line="242" w:lineRule="auto"/>
              <w:ind w:left="0" w:right="302" w:firstLine="0"/>
              <w:rPr>
                <w:lang w:val="de-DE"/>
              </w:rPr>
            </w:pPr>
            <w:r>
              <w:rPr>
                <w:lang w:val="de-DE"/>
              </w:rPr>
              <w:t>hat die Bedeutung, die diesem Begriff in der Hauptvereinbarung zugewiesen wird.</w:t>
            </w:r>
          </w:p>
        </w:tc>
      </w:tr>
    </w:tbl>
    <w:p w14:paraId="128D9063" w14:textId="287B8348" w:rsidR="00297570" w:rsidRPr="00C7668C" w:rsidRDefault="00C7668C">
      <w:pPr>
        <w:pStyle w:val="Listenabsatz"/>
        <w:numPr>
          <w:ilvl w:val="1"/>
          <w:numId w:val="9"/>
        </w:numPr>
        <w:tabs>
          <w:tab w:val="left" w:pos="871"/>
          <w:tab w:val="left" w:pos="874"/>
        </w:tabs>
        <w:spacing w:before="239"/>
        <w:ind w:right="314"/>
        <w:rPr>
          <w:lang w:val="de-DE"/>
        </w:rPr>
      </w:pPr>
      <w:r w:rsidRPr="00C7668C">
        <w:rPr>
          <w:lang w:val="de-DE"/>
        </w:rPr>
        <w:t>Dieses Addendum unterliegt den Bestimmungen der Hauptvereinbarung und ist Bestandteil der Hauptvereinbarung. Die in der Hauptvereinbarung enthaltenen Auslegungsregeln gelten für die Auslegung dieses Addendums entsprechend.</w:t>
      </w:r>
    </w:p>
    <w:p w14:paraId="5BE8F0E4" w14:textId="6160D01E" w:rsidR="00297570" w:rsidRPr="00C7668C" w:rsidRDefault="00C7668C">
      <w:pPr>
        <w:pStyle w:val="Listenabsatz"/>
        <w:numPr>
          <w:ilvl w:val="1"/>
          <w:numId w:val="9"/>
        </w:numPr>
        <w:tabs>
          <w:tab w:val="left" w:pos="871"/>
          <w:tab w:val="left" w:pos="874"/>
        </w:tabs>
        <w:spacing w:before="120" w:line="242" w:lineRule="auto"/>
        <w:ind w:right="313"/>
        <w:rPr>
          <w:lang w:val="de-DE"/>
        </w:rPr>
      </w:pPr>
      <w:r w:rsidRPr="00C7668C">
        <w:rPr>
          <w:lang w:val="de-DE"/>
        </w:rPr>
        <w:t>Die Anhänge sind Bestandteil dieses Addendums und gelten so, als wären sie vollständig im Text dieses Addendums wiedergegeben. Jede Bezugnahme auf dieses Addendum umfasst die Anhänge.</w:t>
      </w:r>
    </w:p>
    <w:p w14:paraId="126E4D3F" w14:textId="4349E668" w:rsidR="00297570" w:rsidRPr="00C7668C" w:rsidRDefault="00C7668C">
      <w:pPr>
        <w:pStyle w:val="Listenabsatz"/>
        <w:numPr>
          <w:ilvl w:val="1"/>
          <w:numId w:val="9"/>
        </w:numPr>
        <w:tabs>
          <w:tab w:val="left" w:pos="871"/>
        </w:tabs>
        <w:spacing w:before="115"/>
        <w:ind w:left="871" w:hanging="848"/>
        <w:rPr>
          <w:lang w:val="de-DE"/>
        </w:rPr>
      </w:pPr>
      <w:r w:rsidRPr="00C7668C">
        <w:rPr>
          <w:spacing w:val="-2"/>
          <w:lang w:val="de-DE"/>
        </w:rPr>
        <w:t>Eine Bezugnahme auf „schriftlich“ oder „Schriftform“ umfasst E</w:t>
      </w:r>
      <w:r w:rsidRPr="00C7668C">
        <w:rPr>
          <w:rFonts w:ascii="Cambria Math" w:hAnsi="Cambria Math" w:cs="Cambria Math"/>
          <w:spacing w:val="-2"/>
          <w:lang w:val="de-DE"/>
        </w:rPr>
        <w:t>‑</w:t>
      </w:r>
      <w:r w:rsidRPr="00C7668C">
        <w:rPr>
          <w:spacing w:val="-2"/>
          <w:lang w:val="de-DE"/>
        </w:rPr>
        <w:t>Mail.</w:t>
      </w:r>
    </w:p>
    <w:p w14:paraId="2C962B60" w14:textId="6A511F67" w:rsidR="00297570" w:rsidRPr="00C7668C" w:rsidRDefault="00C7668C">
      <w:pPr>
        <w:pStyle w:val="Listenabsatz"/>
        <w:numPr>
          <w:ilvl w:val="1"/>
          <w:numId w:val="9"/>
        </w:numPr>
        <w:tabs>
          <w:tab w:val="left" w:pos="871"/>
        </w:tabs>
        <w:spacing w:before="122"/>
        <w:ind w:left="871" w:hanging="848"/>
        <w:rPr>
          <w:lang w:val="de-DE"/>
        </w:rPr>
      </w:pPr>
      <w:r w:rsidRPr="00C7668C">
        <w:rPr>
          <w:lang w:val="de-DE"/>
        </w:rPr>
        <w:t>Im Fall eines Widerspruchs oder eine Unklarheit gilt Folgendes</w:t>
      </w:r>
      <w:r w:rsidR="00CD3F7C" w:rsidRPr="00C7668C">
        <w:rPr>
          <w:spacing w:val="-2"/>
          <w:lang w:val="de-DE"/>
        </w:rPr>
        <w:t>:</w:t>
      </w:r>
    </w:p>
    <w:p w14:paraId="4535418C" w14:textId="77777777" w:rsidR="001D352F" w:rsidRDefault="00C7668C" w:rsidP="00EA452A">
      <w:pPr>
        <w:pStyle w:val="Listenabsatz"/>
        <w:numPr>
          <w:ilvl w:val="0"/>
          <w:numId w:val="2"/>
        </w:numPr>
        <w:tabs>
          <w:tab w:val="left" w:pos="1442"/>
          <w:tab w:val="left" w:pos="1444"/>
        </w:tabs>
        <w:spacing w:before="136" w:line="242" w:lineRule="auto"/>
        <w:ind w:right="312"/>
        <w:rPr>
          <w:lang w:val="de-DE"/>
        </w:rPr>
      </w:pPr>
      <w:r w:rsidRPr="001D352F">
        <w:rPr>
          <w:lang w:val="de-DE"/>
        </w:rPr>
        <w:t>bei einem Widerspruch oder einer Unklarheit zwischen einer Bestimmung im Text dieses Addendums und einer Bestimmung in den Anhängen geht die Bestimmung im Text dieses Addendums vor;</w:t>
      </w:r>
    </w:p>
    <w:p w14:paraId="74720C55" w14:textId="463DA023" w:rsidR="00297570" w:rsidRPr="001D352F" w:rsidRDefault="00C7668C" w:rsidP="00EA452A">
      <w:pPr>
        <w:pStyle w:val="Listenabsatz"/>
        <w:numPr>
          <w:ilvl w:val="0"/>
          <w:numId w:val="2"/>
        </w:numPr>
        <w:tabs>
          <w:tab w:val="left" w:pos="1442"/>
          <w:tab w:val="left" w:pos="1444"/>
        </w:tabs>
        <w:spacing w:before="136" w:line="242" w:lineRule="auto"/>
        <w:ind w:right="312"/>
        <w:rPr>
          <w:lang w:val="de-DE"/>
        </w:rPr>
      </w:pPr>
      <w:r w:rsidRPr="001D352F">
        <w:rPr>
          <w:lang w:val="de-DE"/>
        </w:rPr>
        <w:t>bei einem Widerspruch oder einer Unklarheit zwischen den Bedingungen einer beigefügten Rechnung oder sonstiger diesem Addendum beigefügter Dokumente und einer Bestimmung in den Anhängen geht die Bestimmung in den Anhängen vor; und</w:t>
      </w:r>
    </w:p>
    <w:p w14:paraId="565004B3" w14:textId="31DBB2C6" w:rsidR="00297570" w:rsidRPr="00C7668C" w:rsidRDefault="00C7668C">
      <w:pPr>
        <w:pStyle w:val="Listenabsatz"/>
        <w:numPr>
          <w:ilvl w:val="0"/>
          <w:numId w:val="2"/>
        </w:numPr>
        <w:tabs>
          <w:tab w:val="left" w:pos="1444"/>
        </w:tabs>
        <w:spacing w:line="242" w:lineRule="auto"/>
        <w:ind w:right="313"/>
        <w:rPr>
          <w:lang w:val="de-DE"/>
        </w:rPr>
      </w:pPr>
      <w:r w:rsidRPr="00C7668C">
        <w:rPr>
          <w:lang w:val="de-DE"/>
        </w:rPr>
        <w:t>bei einem Widerspruch oder einer Unklarheit zwischen einer Bestimmung dieses Addendums und einer Bestimmung der Hauptvereinbarung geht – soweit sich der Widerspruch oder die Unklarheit auf personenbezogene Daten des Kunden bezieht – die Bestimmung dieses Addendums vor.</w:t>
      </w:r>
    </w:p>
    <w:p w14:paraId="56D12F8D" w14:textId="5EE56E3D" w:rsidR="00297570" w:rsidRDefault="00CD3F7C">
      <w:pPr>
        <w:pStyle w:val="berschrift1"/>
        <w:numPr>
          <w:ilvl w:val="0"/>
          <w:numId w:val="9"/>
        </w:numPr>
        <w:tabs>
          <w:tab w:val="left" w:pos="873"/>
        </w:tabs>
        <w:spacing w:before="118"/>
        <w:ind w:left="873" w:hanging="850"/>
        <w:rPr>
          <w:u w:val="none"/>
        </w:rPr>
      </w:pPr>
      <w:r>
        <w:t>ROL</w:t>
      </w:r>
      <w:r w:rsidR="00C7668C">
        <w:t>LEN UND RECHT</w:t>
      </w:r>
      <w:r w:rsidR="00201E9F">
        <w:t>SKONFORMITÄT</w:t>
      </w:r>
    </w:p>
    <w:p w14:paraId="321A1CF9" w14:textId="6A67E6DE" w:rsidR="00297570" w:rsidRPr="00C7668C" w:rsidRDefault="00C7668C">
      <w:pPr>
        <w:pStyle w:val="Listenabsatz"/>
        <w:numPr>
          <w:ilvl w:val="1"/>
          <w:numId w:val="9"/>
        </w:numPr>
        <w:tabs>
          <w:tab w:val="left" w:pos="871"/>
          <w:tab w:val="left" w:pos="874"/>
        </w:tabs>
        <w:spacing w:line="242" w:lineRule="auto"/>
        <w:ind w:right="308"/>
        <w:rPr>
          <w:lang w:val="de-DE"/>
        </w:rPr>
      </w:pPr>
      <w:r w:rsidRPr="00C7668C">
        <w:rPr>
          <w:lang w:val="de-DE"/>
        </w:rPr>
        <w:t>Jede Partei erfüllt die ihr nach dem anwendbaren Datenschutzrecht obliegenden Pflichten in Bezug auf die Verarbeitung personenbezogener Daten.</w:t>
      </w:r>
    </w:p>
    <w:p w14:paraId="2ED653C0" w14:textId="0A90D5FA" w:rsidR="00297570" w:rsidRPr="00C7668C" w:rsidRDefault="00C7668C">
      <w:pPr>
        <w:pStyle w:val="Listenabsatz"/>
        <w:numPr>
          <w:ilvl w:val="1"/>
          <w:numId w:val="9"/>
        </w:numPr>
        <w:tabs>
          <w:tab w:val="left" w:pos="871"/>
          <w:tab w:val="left" w:pos="874"/>
        </w:tabs>
        <w:spacing w:before="115"/>
        <w:ind w:right="296"/>
        <w:rPr>
          <w:lang w:val="de-DE"/>
        </w:rPr>
      </w:pPr>
      <w:r w:rsidRPr="00C7668C">
        <w:rPr>
          <w:lang w:val="de-DE"/>
        </w:rPr>
        <w:t xml:space="preserve">Soweit Staydia personenbezogene Daten für und im Auftrag des Kunden verarbeitet, </w:t>
      </w:r>
      <w:r w:rsidRPr="00C7668C">
        <w:rPr>
          <w:lang w:val="de-DE"/>
        </w:rPr>
        <w:lastRenderedPageBreak/>
        <w:t>erkennen Staydia und der Kunde an, dass Staydia im Sinne des anwendbaren Datenschutzrechts Auftragsverarbeiter (oder – je nach Fall – Unterauftragsverarbeiter) der personenbezogenen Daten des Kunden ist und der Kunde Verantwortlicher oder Auftragsverarbeiter (je nach Fall) der personenbezogenen Daten des Kunden ist.</w:t>
      </w:r>
    </w:p>
    <w:p w14:paraId="6F57B7AD" w14:textId="0FC3A982" w:rsidR="00297570" w:rsidRPr="00C7668C" w:rsidRDefault="00C7668C">
      <w:pPr>
        <w:pStyle w:val="Listenabsatz"/>
        <w:numPr>
          <w:ilvl w:val="1"/>
          <w:numId w:val="9"/>
        </w:numPr>
        <w:tabs>
          <w:tab w:val="left" w:pos="871"/>
          <w:tab w:val="left" w:pos="874"/>
        </w:tabs>
        <w:spacing w:before="120"/>
        <w:ind w:right="310"/>
        <w:rPr>
          <w:lang w:val="de-DE"/>
        </w:rPr>
      </w:pPr>
      <w:r w:rsidRPr="00C7668C">
        <w:rPr>
          <w:lang w:val="de-DE"/>
        </w:rPr>
        <w:t>Der Kunde behält die Kontrolle über die personenbezogenen Daten des Kunden und bleibt für die Einhaltung seiner Pflichten nach dem anwendbaren Datenschutzrecht verantwortlich, einschließlich der Erfüllung etwaiger Informationspflichten und der Einholung etwaiger erforderlicher Einwilligungen, sowie für die Weisungen, die er Staydia hinsichtlich der Verarbeitung erteilt.</w:t>
      </w:r>
    </w:p>
    <w:p w14:paraId="132E5A44" w14:textId="05E4F880" w:rsidR="00297570" w:rsidRPr="00C7668C" w:rsidRDefault="00C7668C">
      <w:pPr>
        <w:pStyle w:val="Listenabsatz"/>
        <w:numPr>
          <w:ilvl w:val="1"/>
          <w:numId w:val="9"/>
        </w:numPr>
        <w:tabs>
          <w:tab w:val="left" w:pos="871"/>
          <w:tab w:val="left" w:pos="874"/>
        </w:tabs>
        <w:spacing w:before="119"/>
        <w:ind w:right="294"/>
        <w:rPr>
          <w:lang w:val="de-DE"/>
        </w:rPr>
      </w:pPr>
      <w:r w:rsidRPr="00C7668C">
        <w:rPr>
          <w:lang w:val="de-DE"/>
        </w:rPr>
        <w:t>Ist der Kunde Auftragsverarbeiter personenbezogener Daten des Kunden, sichert er Staydia gegenüber fortlaufend zu, dass der jeweilige Verantwortliche die Verarbeitung der personenbezogenen Daten des Kunden für die geschäftlichen Zwecke sowie die Beauftragung von Staydia als Unterauftragsverarbeiter genehmigt hat und dass die im Rahmen dieses Addendums erteilten Weisungen in jeder Hinsicht den Weisungen des jeweiligen Verantwortlichen in Bezug auf die personenbezogenen Daten des Kunden entsprechen.</w:t>
      </w:r>
    </w:p>
    <w:p w14:paraId="7449A443" w14:textId="79F9BA4F" w:rsidR="00297570" w:rsidRPr="00C7668C" w:rsidRDefault="00C7668C">
      <w:pPr>
        <w:pStyle w:val="Listenabsatz"/>
        <w:numPr>
          <w:ilvl w:val="1"/>
          <w:numId w:val="9"/>
        </w:numPr>
        <w:tabs>
          <w:tab w:val="left" w:pos="871"/>
          <w:tab w:val="left" w:pos="874"/>
        </w:tabs>
        <w:spacing w:before="122"/>
        <w:ind w:right="306"/>
        <w:rPr>
          <w:lang w:val="de-DE"/>
        </w:rPr>
      </w:pPr>
      <w:r w:rsidRPr="00C7668C">
        <w:rPr>
          <w:lang w:val="de-DE"/>
        </w:rPr>
        <w:t>Anhang A beschreibt den Gegenstand, die Dauer, die Art und den Zweck der Verarbeitung sowie die Kategorien personenbezogener Daten und Arten betroffener Personen, hinsichtlich derer Staydia personenbezogene Daten verarbeiten kann, um die geschäftlichen Zwecke im Rahmen der Hauptvereinbarung zu erfüllen.</w:t>
      </w:r>
    </w:p>
    <w:p w14:paraId="482F9C12" w14:textId="646F43B4" w:rsidR="00297570" w:rsidRDefault="00C7668C">
      <w:pPr>
        <w:pStyle w:val="berschrift1"/>
        <w:numPr>
          <w:ilvl w:val="0"/>
          <w:numId w:val="9"/>
        </w:numPr>
        <w:tabs>
          <w:tab w:val="left" w:pos="873"/>
        </w:tabs>
        <w:ind w:left="873" w:hanging="850"/>
        <w:rPr>
          <w:u w:val="none"/>
        </w:rPr>
      </w:pPr>
      <w:r>
        <w:t>PFLICHTEN VON STAYDIA</w:t>
      </w:r>
    </w:p>
    <w:p w14:paraId="572EF9F4" w14:textId="77777777" w:rsidR="00C7668C" w:rsidRDefault="00CD3F7C" w:rsidP="005049A1">
      <w:pPr>
        <w:pStyle w:val="Listenabsatz"/>
        <w:numPr>
          <w:ilvl w:val="1"/>
          <w:numId w:val="9"/>
        </w:numPr>
        <w:tabs>
          <w:tab w:val="left" w:pos="871"/>
          <w:tab w:val="left" w:pos="874"/>
        </w:tabs>
        <w:spacing w:before="120" w:line="242" w:lineRule="auto"/>
        <w:ind w:right="311"/>
        <w:rPr>
          <w:lang w:val="de-DE"/>
        </w:rPr>
      </w:pPr>
      <w:r w:rsidRPr="00C7668C">
        <w:rPr>
          <w:lang w:val="de-DE"/>
        </w:rPr>
        <w:t xml:space="preserve">Staydia </w:t>
      </w:r>
      <w:r w:rsidR="00C7668C" w:rsidRPr="00C7668C">
        <w:rPr>
          <w:lang w:val="de-DE"/>
        </w:rPr>
        <w:t>verarbeitet die personenbezogenen Daten des Kunden nur in dem Umfang und in der Art und Weise, wie es für die geschäftlichen Zwecke gemäß den Weisungen des Kunden erforderlich ist. Staydia verarbeitet die personenbezogenen Daten des Kunden nicht zu anderen Zwecken oder in einer Weise, die nicht mit diesem Addendum oder dem anwendbaren Datenschutzrecht vereinbar ist.</w:t>
      </w:r>
    </w:p>
    <w:p w14:paraId="74EBC05B" w14:textId="757765D0" w:rsidR="00297570" w:rsidRPr="00C7668C" w:rsidRDefault="00CD3F7C" w:rsidP="005049A1">
      <w:pPr>
        <w:pStyle w:val="Listenabsatz"/>
        <w:numPr>
          <w:ilvl w:val="1"/>
          <w:numId w:val="9"/>
        </w:numPr>
        <w:tabs>
          <w:tab w:val="left" w:pos="871"/>
          <w:tab w:val="left" w:pos="874"/>
        </w:tabs>
        <w:spacing w:before="120" w:line="242" w:lineRule="auto"/>
        <w:ind w:right="311"/>
        <w:rPr>
          <w:lang w:val="de-DE"/>
        </w:rPr>
      </w:pPr>
      <w:r w:rsidRPr="00C7668C">
        <w:rPr>
          <w:lang w:val="de-DE"/>
        </w:rPr>
        <w:t xml:space="preserve">Staydia </w:t>
      </w:r>
      <w:r w:rsidR="00C7668C" w:rsidRPr="00C7668C">
        <w:rPr>
          <w:lang w:val="de-DE"/>
        </w:rPr>
        <w:t>benachrichtigt den Kunden, wenn Staydia nach seiner Auffassung der Ansicht ist, dass eine Weisung des Kunden nicht mit dem anwendbaren Datenschutzrecht vereinbar ist, es sei denn, eine solche Mitteilung ist nach geltendem Recht untersagt.</w:t>
      </w:r>
    </w:p>
    <w:p w14:paraId="133F6968" w14:textId="65F45600" w:rsidR="00297570" w:rsidRPr="00C7668C" w:rsidRDefault="00CD3F7C">
      <w:pPr>
        <w:pStyle w:val="Listenabsatz"/>
        <w:numPr>
          <w:ilvl w:val="1"/>
          <w:numId w:val="9"/>
        </w:numPr>
        <w:tabs>
          <w:tab w:val="left" w:pos="871"/>
          <w:tab w:val="left" w:pos="874"/>
        </w:tabs>
        <w:spacing w:before="114" w:line="242" w:lineRule="auto"/>
        <w:ind w:right="313"/>
        <w:rPr>
          <w:lang w:val="de-DE"/>
        </w:rPr>
      </w:pPr>
      <w:r w:rsidRPr="00C7668C">
        <w:rPr>
          <w:lang w:val="de-DE"/>
        </w:rPr>
        <w:t xml:space="preserve">Staydia </w:t>
      </w:r>
      <w:r w:rsidR="00C7668C" w:rsidRPr="00C7668C">
        <w:rPr>
          <w:lang w:val="de-DE"/>
        </w:rPr>
        <w:t>erfüllt alle Weisungen oder Anfragen des Kunden, mit denen Staydia angewiesen wird, die personenbezogenen Daten des Kunden zu ändern, zu übertragen, zu löschen oder anderweitig zu verarbeiten oder eine unbefugte Verarbeitung zu beenden, zu mindern oder zu beheben.</w:t>
      </w:r>
    </w:p>
    <w:p w14:paraId="02BB887C" w14:textId="68F41B2E" w:rsidR="00297570" w:rsidRPr="00201E9F" w:rsidRDefault="00CD3F7C">
      <w:pPr>
        <w:pStyle w:val="Listenabsatz"/>
        <w:numPr>
          <w:ilvl w:val="1"/>
          <w:numId w:val="9"/>
        </w:numPr>
        <w:tabs>
          <w:tab w:val="left" w:pos="871"/>
          <w:tab w:val="left" w:pos="874"/>
        </w:tabs>
        <w:spacing w:before="114"/>
        <w:ind w:right="298"/>
        <w:rPr>
          <w:lang w:val="de-DE"/>
        </w:rPr>
      </w:pPr>
      <w:r w:rsidRPr="00201E9F">
        <w:rPr>
          <w:lang w:val="de-DE"/>
        </w:rPr>
        <w:t xml:space="preserve">Staydia </w:t>
      </w:r>
      <w:r w:rsidR="00201E9F" w:rsidRPr="00201E9F">
        <w:rPr>
          <w:lang w:val="de-DE"/>
        </w:rPr>
        <w:t>wahrt die Vertraulichkeit sämtlicher personenbezogener Daten des Kunden und gibt personenbezogene Daten des Kunden nicht an Dritte weiter, es sei denn, der Kunde oder dieses Addendum gestattet eine solche Offenlegung oder eine Offenlegung ist gesetzlich vorgeschrieben. Verlangt ein Gesetz, ein Gericht, eine Aufsichts- oder Regulierungsbehörde von Staydia, personenbezogene Daten des Kunden zu verarbeiten oder offenzulegen, informiert Staydia den Kunden vorab über diese gesetzliche oder behördliche Verpflichtung und gibt dem Kunden Gelegenheit, der Verpflichtung zu widersprechen oder sie anzufechten, sofern eine solche Mitteilung gesetzlich zulässig ist.</w:t>
      </w:r>
    </w:p>
    <w:p w14:paraId="4CB5B0DC" w14:textId="18A845FF" w:rsidR="00297570" w:rsidRPr="00201E9F" w:rsidRDefault="00CD3F7C" w:rsidP="001A6D2F">
      <w:pPr>
        <w:pStyle w:val="Listenabsatz"/>
        <w:numPr>
          <w:ilvl w:val="1"/>
          <w:numId w:val="9"/>
        </w:numPr>
        <w:tabs>
          <w:tab w:val="left" w:pos="871"/>
          <w:tab w:val="left" w:pos="874"/>
        </w:tabs>
        <w:spacing w:before="136" w:line="242" w:lineRule="auto"/>
        <w:ind w:right="315"/>
        <w:rPr>
          <w:lang w:val="de-DE"/>
        </w:rPr>
      </w:pPr>
      <w:r w:rsidRPr="00201E9F">
        <w:rPr>
          <w:lang w:val="de-DE"/>
        </w:rPr>
        <w:t xml:space="preserve">Staydia </w:t>
      </w:r>
      <w:r w:rsidR="00201E9F" w:rsidRPr="00201E9F">
        <w:rPr>
          <w:lang w:val="de-DE"/>
        </w:rPr>
        <w:t>unterstützt den Kunden unter Berücksichtigung der Art der von Staydia vorgenommenen Verarbeitung und der Staydia zur Verfügung stehenden Informationen in angemessenem Umfang bei der Erfüllung der Pflichten des Kunden nach dem anwendbaren Datenschutzrecht, insbesondere im Hinblick auf die Rechte betroffener Personen, Datenschutz-Folgenabschätzungen sowie die Meldung und Konsultation gegenüber Aufsichtsbehörden nach dem anwendbaren Datenschutzrecht.</w:t>
      </w:r>
    </w:p>
    <w:p w14:paraId="76F5F5CB" w14:textId="2DB87DC7" w:rsidR="00297570" w:rsidRPr="00201E9F" w:rsidRDefault="00CD3F7C" w:rsidP="00201E9F">
      <w:pPr>
        <w:pStyle w:val="Listenabsatz"/>
        <w:numPr>
          <w:ilvl w:val="1"/>
          <w:numId w:val="9"/>
        </w:numPr>
        <w:tabs>
          <w:tab w:val="left" w:pos="874"/>
        </w:tabs>
        <w:spacing w:before="136" w:line="242" w:lineRule="auto"/>
        <w:ind w:right="315"/>
        <w:rPr>
          <w:lang w:val="de-DE"/>
        </w:rPr>
      </w:pPr>
      <w:r w:rsidRPr="00201E9F">
        <w:rPr>
          <w:lang w:val="de-DE"/>
        </w:rPr>
        <w:lastRenderedPageBreak/>
        <w:t>Staydia</w:t>
      </w:r>
      <w:r w:rsidRPr="00201E9F">
        <w:rPr>
          <w:spacing w:val="75"/>
          <w:lang w:val="de-DE"/>
        </w:rPr>
        <w:t xml:space="preserve"> </w:t>
      </w:r>
      <w:r w:rsidR="00201E9F" w:rsidRPr="00201E9F">
        <w:rPr>
          <w:lang w:val="de-DE"/>
        </w:rPr>
        <w:t>informiert den Kunden über Änderungen des anwendbaren Datenschutzrechts, die sich nachteilig auf die Erfüllung der Hauptvereinbarung durch Staydia auswirken können.</w:t>
      </w:r>
    </w:p>
    <w:p w14:paraId="54E35113" w14:textId="2316E1AF" w:rsidR="00297570" w:rsidRDefault="00201E9F">
      <w:pPr>
        <w:pStyle w:val="berschrift1"/>
        <w:numPr>
          <w:ilvl w:val="0"/>
          <w:numId w:val="9"/>
        </w:numPr>
        <w:tabs>
          <w:tab w:val="left" w:pos="873"/>
        </w:tabs>
        <w:ind w:left="873" w:hanging="850"/>
        <w:jc w:val="both"/>
        <w:rPr>
          <w:u w:val="none"/>
        </w:rPr>
      </w:pPr>
      <w:r>
        <w:rPr>
          <w:spacing w:val="-2"/>
        </w:rPr>
        <w:t>PERSONAL</w:t>
      </w:r>
    </w:p>
    <w:p w14:paraId="2FAA2822" w14:textId="4448B07B" w:rsidR="00297570" w:rsidRPr="00201E9F" w:rsidRDefault="00CD3F7C" w:rsidP="00201E9F">
      <w:pPr>
        <w:pStyle w:val="Listenabsatz"/>
        <w:tabs>
          <w:tab w:val="left" w:pos="871"/>
        </w:tabs>
        <w:ind w:left="871" w:firstLine="0"/>
        <w:rPr>
          <w:lang w:val="de-DE"/>
        </w:rPr>
      </w:pPr>
      <w:r w:rsidRPr="00201E9F">
        <w:rPr>
          <w:lang w:val="de-DE"/>
        </w:rPr>
        <w:t>Staydia</w:t>
      </w:r>
      <w:r w:rsidRPr="00201E9F">
        <w:rPr>
          <w:spacing w:val="-1"/>
          <w:lang w:val="de-DE"/>
        </w:rPr>
        <w:t xml:space="preserve"> </w:t>
      </w:r>
      <w:r w:rsidR="00201E9F" w:rsidRPr="00201E9F">
        <w:rPr>
          <w:lang w:val="de-DE"/>
        </w:rPr>
        <w:t>stellt sicher, dass alle Mitarbeiter von Staydia</w:t>
      </w:r>
    </w:p>
    <w:p w14:paraId="3C52658A" w14:textId="77777777" w:rsidR="00201E9F" w:rsidRDefault="00201E9F">
      <w:pPr>
        <w:pStyle w:val="Listenabsatz"/>
        <w:numPr>
          <w:ilvl w:val="0"/>
          <w:numId w:val="3"/>
        </w:numPr>
        <w:tabs>
          <w:tab w:val="left" w:pos="1442"/>
        </w:tabs>
        <w:spacing w:before="113"/>
        <w:ind w:left="1442" w:hanging="568"/>
        <w:rPr>
          <w:lang w:val="de-DE"/>
        </w:rPr>
      </w:pPr>
      <w:r w:rsidRPr="00201E9F">
        <w:rPr>
          <w:lang w:val="de-DE"/>
        </w:rPr>
        <w:t>über die Vertraulichkeit der personenbezogenen Daten des Kunden informiert sind und hinsichtlich der personenbezogenen Daten des Kunden an Vertraulichkeitsverpflichtungen und Nutzungsbeschränkungen gebunden sind; und</w:t>
      </w:r>
    </w:p>
    <w:p w14:paraId="30496106" w14:textId="2E787822" w:rsidR="00297570" w:rsidRPr="00201E9F" w:rsidRDefault="00201E9F" w:rsidP="00AC3B12">
      <w:pPr>
        <w:pStyle w:val="Listenabsatz"/>
        <w:numPr>
          <w:ilvl w:val="0"/>
          <w:numId w:val="3"/>
        </w:numPr>
        <w:tabs>
          <w:tab w:val="left" w:pos="1442"/>
        </w:tabs>
        <w:spacing w:before="2"/>
        <w:ind w:left="1442" w:hanging="568"/>
        <w:rPr>
          <w:lang w:val="de-DE"/>
        </w:rPr>
      </w:pPr>
      <w:r w:rsidRPr="00201E9F">
        <w:rPr>
          <w:lang w:val="de-DE"/>
        </w:rPr>
        <w:t>sowohl über die Pflichten von Staydia als auch über ihre eigenen Pflichten und Verantwortlichkeiten nach dem anwendbaren Datenschutzrecht und diesem Addendum informiert sind.</w:t>
      </w:r>
    </w:p>
    <w:p w14:paraId="0A1BE425" w14:textId="0D2DDC02" w:rsidR="00297570" w:rsidRDefault="00CD3F7C">
      <w:pPr>
        <w:pStyle w:val="berschrift1"/>
        <w:numPr>
          <w:ilvl w:val="0"/>
          <w:numId w:val="9"/>
        </w:numPr>
        <w:tabs>
          <w:tab w:val="left" w:pos="873"/>
        </w:tabs>
        <w:ind w:left="873" w:hanging="850"/>
        <w:jc w:val="both"/>
        <w:rPr>
          <w:u w:val="none"/>
        </w:rPr>
      </w:pPr>
      <w:r>
        <w:rPr>
          <w:spacing w:val="-2"/>
        </w:rPr>
        <w:t>S</w:t>
      </w:r>
      <w:r w:rsidR="00201E9F">
        <w:rPr>
          <w:spacing w:val="-2"/>
        </w:rPr>
        <w:t>ICHERHEIT</w:t>
      </w:r>
    </w:p>
    <w:p w14:paraId="6B0C256C" w14:textId="66880778" w:rsidR="00297570" w:rsidRPr="00201E9F" w:rsidRDefault="00CD3F7C" w:rsidP="00201E9F">
      <w:pPr>
        <w:pStyle w:val="Listenabsatz"/>
        <w:tabs>
          <w:tab w:val="left" w:pos="871"/>
          <w:tab w:val="left" w:pos="874"/>
        </w:tabs>
        <w:ind w:left="874" w:right="311" w:firstLine="0"/>
        <w:rPr>
          <w:lang w:val="de-DE"/>
        </w:rPr>
      </w:pPr>
      <w:bookmarkStart w:id="1" w:name="_bookmark2"/>
      <w:bookmarkEnd w:id="1"/>
      <w:r w:rsidRPr="00201E9F">
        <w:rPr>
          <w:lang w:val="de-DE"/>
        </w:rPr>
        <w:t xml:space="preserve">Staydia </w:t>
      </w:r>
      <w:r w:rsidR="00201E9F" w:rsidRPr="00201E9F">
        <w:rPr>
          <w:lang w:val="de-DE"/>
        </w:rPr>
        <w:t>trifft angemessene technische und organisatorische Maßnahmen, um die personenbezogenen Daten des Kunden vor unbefugter oder unrechtmäßiger Verarbeitung, vor unbefugtem Zugang, unbefugter Offenlegung, unbefugtem Kopieren, unbefugter Veränderung, unbefugter Speicherung, unbefugter Reproduktion, unbefugter Anzeige oder unbefugter Verbreitung sowie vor zufälligem oder unrechtmäßigem Verlust, Zerstörung, Veränderung, Offenlegung oder Beschädigung zu schützen, einschließlich, aber nicht beschränkt auf die in Anhang A beschriebenen Sicherheitsmaßnahmen.</w:t>
      </w:r>
    </w:p>
    <w:p w14:paraId="4C049319" w14:textId="79AE176E" w:rsidR="00297570" w:rsidRPr="00201E9F" w:rsidRDefault="00201E9F" w:rsidP="00705462">
      <w:pPr>
        <w:pStyle w:val="Listenabsatz"/>
        <w:numPr>
          <w:ilvl w:val="0"/>
          <w:numId w:val="9"/>
        </w:numPr>
        <w:tabs>
          <w:tab w:val="left" w:pos="873"/>
        </w:tabs>
        <w:spacing w:before="123"/>
        <w:ind w:left="873" w:hanging="850"/>
      </w:pPr>
      <w:r w:rsidRPr="00201E9F">
        <w:rPr>
          <w:b/>
          <w:bCs/>
          <w:u w:val="single" w:color="000000"/>
        </w:rPr>
        <w:t>VERLETZUNG DES SCHUTZES PERSONENBEZOGENER DATEN</w:t>
      </w:r>
    </w:p>
    <w:p w14:paraId="668C1174" w14:textId="0647A70D" w:rsidR="00297570" w:rsidRPr="00201E9F" w:rsidRDefault="00CD3F7C">
      <w:pPr>
        <w:pStyle w:val="Listenabsatz"/>
        <w:numPr>
          <w:ilvl w:val="1"/>
          <w:numId w:val="9"/>
        </w:numPr>
        <w:tabs>
          <w:tab w:val="left" w:pos="871"/>
          <w:tab w:val="left" w:pos="874"/>
        </w:tabs>
        <w:spacing w:line="242" w:lineRule="auto"/>
        <w:ind w:right="315"/>
        <w:rPr>
          <w:lang w:val="de-DE"/>
        </w:rPr>
      </w:pPr>
      <w:r w:rsidRPr="00201E9F">
        <w:rPr>
          <w:lang w:val="de-DE"/>
        </w:rPr>
        <w:t xml:space="preserve">Staydia </w:t>
      </w:r>
      <w:r w:rsidR="00201E9F" w:rsidRPr="00201E9F">
        <w:rPr>
          <w:lang w:val="de-DE"/>
        </w:rPr>
        <w:t>benachrichtigt den Kunden u</w:t>
      </w:r>
      <w:r w:rsidR="00201E9F">
        <w:rPr>
          <w:lang w:val="de-DE"/>
        </w:rPr>
        <w:t>nverzüglich und ohne unangemessene Verzögerung, wenn personenbezogene Daten des Kunden verloren gehen oder zerstört werden oder beschädigt, verfälscht oder anderweitig unbrauchbar werden.</w:t>
      </w:r>
    </w:p>
    <w:p w14:paraId="26867425" w14:textId="69E4D394" w:rsidR="00297570" w:rsidRPr="00143846" w:rsidRDefault="00CD3F7C">
      <w:pPr>
        <w:pStyle w:val="Listenabsatz"/>
        <w:numPr>
          <w:ilvl w:val="1"/>
          <w:numId w:val="9"/>
        </w:numPr>
        <w:tabs>
          <w:tab w:val="left" w:pos="871"/>
        </w:tabs>
        <w:spacing w:before="119"/>
        <w:ind w:left="871" w:hanging="848"/>
        <w:rPr>
          <w:lang w:val="de-DE"/>
        </w:rPr>
      </w:pPr>
      <w:r w:rsidRPr="00143846">
        <w:rPr>
          <w:lang w:val="de-DE"/>
        </w:rPr>
        <w:t>Staydia</w:t>
      </w:r>
      <w:r w:rsidRPr="00143846">
        <w:rPr>
          <w:spacing w:val="-1"/>
          <w:lang w:val="de-DE"/>
        </w:rPr>
        <w:t xml:space="preserve"> </w:t>
      </w:r>
      <w:r w:rsidR="00143846" w:rsidRPr="00143846">
        <w:rPr>
          <w:lang w:val="de-DE"/>
        </w:rPr>
        <w:t>benachrichtigt den Kunden unverzüglich und ohne unangemessene Verzögerung, sobald Staydia Kenntnis erlangt von:</w:t>
      </w:r>
    </w:p>
    <w:p w14:paraId="0F228397" w14:textId="69497398" w:rsidR="00297570" w:rsidRPr="00143846" w:rsidRDefault="00143846">
      <w:pPr>
        <w:pStyle w:val="Listenabsatz"/>
        <w:numPr>
          <w:ilvl w:val="0"/>
          <w:numId w:val="6"/>
        </w:numPr>
        <w:tabs>
          <w:tab w:val="left" w:pos="1442"/>
          <w:tab w:val="left" w:pos="1444"/>
        </w:tabs>
        <w:spacing w:line="242" w:lineRule="auto"/>
        <w:ind w:right="314"/>
        <w:rPr>
          <w:lang w:val="de-DE"/>
        </w:rPr>
      </w:pPr>
      <w:r w:rsidRPr="00143846">
        <w:rPr>
          <w:lang w:val="de-DE"/>
        </w:rPr>
        <w:t>einer unbeabsichtigten, unbefugten oder unrechtmäßigen Verarbeitung personenbezogener Daten des Kunden; oder</w:t>
      </w:r>
    </w:p>
    <w:p w14:paraId="3A1EEAA8" w14:textId="11894433" w:rsidR="00297570" w:rsidRPr="00E95165" w:rsidRDefault="00E95165">
      <w:pPr>
        <w:pStyle w:val="Listenabsatz"/>
        <w:numPr>
          <w:ilvl w:val="0"/>
          <w:numId w:val="6"/>
        </w:numPr>
        <w:tabs>
          <w:tab w:val="left" w:pos="1442"/>
        </w:tabs>
        <w:spacing w:before="115"/>
        <w:ind w:left="1442" w:hanging="568"/>
        <w:rPr>
          <w:lang w:val="de-DE"/>
        </w:rPr>
      </w:pPr>
      <w:r w:rsidRPr="00E95165">
        <w:rPr>
          <w:spacing w:val="-2"/>
          <w:lang w:val="de-DE"/>
        </w:rPr>
        <w:t>einer</w:t>
      </w:r>
      <w:r>
        <w:rPr>
          <w:spacing w:val="-2"/>
          <w:lang w:val="de-DE"/>
        </w:rPr>
        <w:t xml:space="preserve"> sonstigen</w:t>
      </w:r>
      <w:r w:rsidRPr="00E95165">
        <w:rPr>
          <w:spacing w:val="-2"/>
          <w:lang w:val="de-DE"/>
        </w:rPr>
        <w:t xml:space="preserve"> Verletzung des Schutzes personenbezogener Daten.</w:t>
      </w:r>
    </w:p>
    <w:p w14:paraId="4F1D0EB7" w14:textId="57502F6D" w:rsidR="00297570" w:rsidRPr="00E95165" w:rsidRDefault="00E95165">
      <w:pPr>
        <w:pStyle w:val="Listenabsatz"/>
        <w:numPr>
          <w:ilvl w:val="1"/>
          <w:numId w:val="9"/>
        </w:numPr>
        <w:tabs>
          <w:tab w:val="left" w:pos="871"/>
          <w:tab w:val="left" w:pos="874"/>
        </w:tabs>
        <w:spacing w:before="122"/>
        <w:ind w:right="313"/>
        <w:rPr>
          <w:lang w:val="de-DE"/>
        </w:rPr>
      </w:pPr>
      <w:r w:rsidRPr="00E95165">
        <w:rPr>
          <w:lang w:val="de-DE"/>
        </w:rPr>
        <w:t>Sobald Staydia von einem der in Ziff. 6.2(</w:t>
      </w:r>
      <w:r>
        <w:rPr>
          <w:lang w:val="de-DE"/>
        </w:rPr>
        <w:t>a</w:t>
      </w:r>
      <w:r w:rsidRPr="00E95165">
        <w:rPr>
          <w:lang w:val="de-DE"/>
        </w:rPr>
        <w:t>) oder (</w:t>
      </w:r>
      <w:r>
        <w:rPr>
          <w:lang w:val="de-DE"/>
        </w:rPr>
        <w:t>b</w:t>
      </w:r>
      <w:r w:rsidRPr="00E95165">
        <w:rPr>
          <w:lang w:val="de-DE"/>
        </w:rPr>
        <w:t>) genannten Vorfälle Kenntnis erlangt, stellt Staydia dem Kunden unverzüglich und ohne unangemessene Verzögerung folgende Informationen zur Verfügung:</w:t>
      </w:r>
    </w:p>
    <w:p w14:paraId="28CA5A99" w14:textId="7F987D53" w:rsidR="00297570" w:rsidRDefault="00E95165">
      <w:pPr>
        <w:pStyle w:val="Listenabsatz"/>
        <w:numPr>
          <w:ilvl w:val="0"/>
          <w:numId w:val="5"/>
        </w:numPr>
        <w:tabs>
          <w:tab w:val="left" w:pos="1442"/>
          <w:tab w:val="left" w:pos="1444"/>
        </w:tabs>
        <w:spacing w:before="116" w:line="242" w:lineRule="auto"/>
        <w:ind w:right="311"/>
        <w:rPr>
          <w:lang w:val="de-DE"/>
        </w:rPr>
      </w:pPr>
      <w:r w:rsidRPr="00E95165">
        <w:rPr>
          <w:lang w:val="de-DE"/>
        </w:rPr>
        <w:t>eine Beschreibung der Art des Vorfalls, einschließlich der Kategorien und der ungefähr bezeichneten Anzahl der betroffenen Personen sowie der betroffenen Datensätze personenbezogener Daten des Kunden;</w:t>
      </w:r>
    </w:p>
    <w:p w14:paraId="76026A6F" w14:textId="1BA147FF" w:rsidR="00297570" w:rsidRPr="00E95165" w:rsidRDefault="00E95165">
      <w:pPr>
        <w:pStyle w:val="Listenabsatz"/>
        <w:numPr>
          <w:ilvl w:val="0"/>
          <w:numId w:val="5"/>
        </w:numPr>
        <w:tabs>
          <w:tab w:val="left" w:pos="1442"/>
        </w:tabs>
        <w:spacing w:before="119"/>
        <w:ind w:left="1442" w:hanging="568"/>
        <w:rPr>
          <w:lang w:val="de-DE"/>
        </w:rPr>
      </w:pPr>
      <w:r w:rsidRPr="00E95165">
        <w:rPr>
          <w:spacing w:val="-5"/>
          <w:lang w:val="de-DE"/>
        </w:rPr>
        <w:t>eine Beschreibung der wahrscheinlichen Folgen; und</w:t>
      </w:r>
    </w:p>
    <w:p w14:paraId="55BA0FC5" w14:textId="350E691E" w:rsidR="00297570" w:rsidRPr="00E95165" w:rsidRDefault="00E95165" w:rsidP="00E95165">
      <w:pPr>
        <w:pStyle w:val="Listenabsatz"/>
        <w:numPr>
          <w:ilvl w:val="0"/>
          <w:numId w:val="5"/>
        </w:numPr>
        <w:tabs>
          <w:tab w:val="left" w:pos="1444"/>
        </w:tabs>
        <w:spacing w:line="242" w:lineRule="auto"/>
        <w:ind w:right="310"/>
        <w:rPr>
          <w:lang w:val="de-DE"/>
        </w:rPr>
      </w:pPr>
      <w:r w:rsidRPr="00E95165">
        <w:rPr>
          <w:lang w:val="de-DE"/>
        </w:rPr>
        <w:t xml:space="preserve">eine Beschreibung der ergriffenen oder vorgeschlagenen Maßnahmen zur Behebung der Vorfälle nach </w:t>
      </w:r>
      <w:r>
        <w:rPr>
          <w:lang w:val="de-DE"/>
        </w:rPr>
        <w:t>(a</w:t>
      </w:r>
      <w:r w:rsidRPr="00E95165">
        <w:rPr>
          <w:lang w:val="de-DE"/>
        </w:rPr>
        <w:t>) und/oder (</w:t>
      </w:r>
      <w:r>
        <w:rPr>
          <w:lang w:val="de-DE"/>
        </w:rPr>
        <w:t>b</w:t>
      </w:r>
      <w:r w:rsidRPr="00E95165">
        <w:rPr>
          <w:lang w:val="de-DE"/>
        </w:rPr>
        <w:t>), einschließlich Maßnahmen zur Minderung ihrer möglichen nachteiligen Auswirkungen.</w:t>
      </w:r>
    </w:p>
    <w:p w14:paraId="5DFBE4B0" w14:textId="41769F03" w:rsidR="00297570" w:rsidRPr="00B65153" w:rsidRDefault="00E95165">
      <w:pPr>
        <w:pStyle w:val="Listenabsatz"/>
        <w:numPr>
          <w:ilvl w:val="1"/>
          <w:numId w:val="9"/>
        </w:numPr>
        <w:tabs>
          <w:tab w:val="left" w:pos="871"/>
          <w:tab w:val="left" w:pos="874"/>
        </w:tabs>
        <w:spacing w:before="114"/>
        <w:ind w:right="302"/>
        <w:rPr>
          <w:lang w:val="de-DE"/>
        </w:rPr>
      </w:pPr>
      <w:r w:rsidRPr="00E95165">
        <w:rPr>
          <w:lang w:val="de-DE"/>
        </w:rPr>
        <w:t xml:space="preserve">Sobald Staydia von einer unbefugten oder unrechtmäßigen Verarbeitung personenbezogener Daten des Kunden oder einer Verletzung des Schutzes personenbezogener Daten Kenntnis erlangt, koordinieren die Parteien ihre Maßnahmen zur Untersuchung des Vorfalls. </w:t>
      </w:r>
      <w:r w:rsidRPr="00B65153">
        <w:rPr>
          <w:lang w:val="de-DE"/>
        </w:rPr>
        <w:t>Staydia arbeitet in zumutbarem Umfang mit dem Kunden bei der Behandlung des Vorfalls zusammen, einschließlich:</w:t>
      </w:r>
    </w:p>
    <w:p w14:paraId="238111E6" w14:textId="45E1F30C" w:rsidR="00297570" w:rsidRDefault="00E95165">
      <w:pPr>
        <w:pStyle w:val="Listenabsatz"/>
        <w:numPr>
          <w:ilvl w:val="0"/>
          <w:numId w:val="4"/>
        </w:numPr>
        <w:tabs>
          <w:tab w:val="left" w:pos="1442"/>
        </w:tabs>
        <w:spacing w:before="123"/>
        <w:ind w:left="1442" w:hanging="568"/>
      </w:pPr>
      <w:proofErr w:type="spellStart"/>
      <w:r>
        <w:t>Unterstützung</w:t>
      </w:r>
      <w:proofErr w:type="spellEnd"/>
      <w:r>
        <w:t xml:space="preserve"> </w:t>
      </w:r>
      <w:proofErr w:type="spellStart"/>
      <w:r>
        <w:t>bei</w:t>
      </w:r>
      <w:proofErr w:type="spellEnd"/>
      <w:r>
        <w:t xml:space="preserve"> </w:t>
      </w:r>
      <w:proofErr w:type="spellStart"/>
      <w:r>
        <w:t>sämtlichen</w:t>
      </w:r>
      <w:proofErr w:type="spellEnd"/>
      <w:r>
        <w:t xml:space="preserve"> </w:t>
      </w:r>
      <w:proofErr w:type="spellStart"/>
      <w:r>
        <w:t>Untersuchungen</w:t>
      </w:r>
      <w:proofErr w:type="spellEnd"/>
      <w:r w:rsidR="00CD3F7C">
        <w:rPr>
          <w:spacing w:val="-2"/>
        </w:rPr>
        <w:t>;</w:t>
      </w:r>
    </w:p>
    <w:p w14:paraId="42830598" w14:textId="77777777" w:rsidR="00E95165" w:rsidRPr="00E95165" w:rsidRDefault="00E95165" w:rsidP="00E95165">
      <w:pPr>
        <w:pStyle w:val="Listenabsatz"/>
        <w:numPr>
          <w:ilvl w:val="0"/>
          <w:numId w:val="4"/>
        </w:numPr>
        <w:tabs>
          <w:tab w:val="left" w:pos="1442"/>
          <w:tab w:val="left" w:pos="1444"/>
        </w:tabs>
        <w:spacing w:before="118"/>
        <w:ind w:right="312"/>
        <w:rPr>
          <w:lang w:val="de-DE"/>
        </w:rPr>
      </w:pPr>
      <w:r w:rsidRPr="00E95165">
        <w:rPr>
          <w:spacing w:val="-2"/>
          <w:lang w:val="de-DE"/>
        </w:rPr>
        <w:t xml:space="preserve">Einräumung physischen Zugangs für den Kunden zu den betroffenen </w:t>
      </w:r>
      <w:r w:rsidRPr="00E95165">
        <w:rPr>
          <w:spacing w:val="-2"/>
          <w:lang w:val="de-DE"/>
        </w:rPr>
        <w:lastRenderedPageBreak/>
        <w:t>Einrichtungen und Geschäftsabläufen;</w:t>
      </w:r>
    </w:p>
    <w:p w14:paraId="3A29E475" w14:textId="56D17B38" w:rsidR="00297570" w:rsidRPr="00E95165" w:rsidRDefault="00E95165" w:rsidP="00E95165">
      <w:pPr>
        <w:pStyle w:val="Listenabsatz"/>
        <w:numPr>
          <w:ilvl w:val="0"/>
          <w:numId w:val="4"/>
        </w:numPr>
        <w:tabs>
          <w:tab w:val="left" w:pos="1442"/>
          <w:tab w:val="left" w:pos="1444"/>
        </w:tabs>
        <w:spacing w:before="118"/>
        <w:ind w:right="312"/>
        <w:rPr>
          <w:lang w:val="de-DE"/>
        </w:rPr>
      </w:pPr>
      <w:r w:rsidRPr="00E95165">
        <w:rPr>
          <w:spacing w:val="-2"/>
          <w:lang w:val="de-DE"/>
        </w:rPr>
        <w:t xml:space="preserve">Ermöglichung von Gesprächen mit </w:t>
      </w:r>
      <w:r>
        <w:rPr>
          <w:spacing w:val="-2"/>
          <w:lang w:val="de-DE"/>
        </w:rPr>
        <w:t>Arbeitnehmern</w:t>
      </w:r>
      <w:r w:rsidRPr="00E95165">
        <w:rPr>
          <w:spacing w:val="-2"/>
          <w:lang w:val="de-DE"/>
        </w:rPr>
        <w:t xml:space="preserve">, ehemaligen </w:t>
      </w:r>
      <w:r>
        <w:rPr>
          <w:spacing w:val="-2"/>
          <w:lang w:val="de-DE"/>
        </w:rPr>
        <w:t>Arbeitnehmern</w:t>
      </w:r>
      <w:r w:rsidRPr="00E95165">
        <w:rPr>
          <w:spacing w:val="-2"/>
          <w:lang w:val="de-DE"/>
        </w:rPr>
        <w:t xml:space="preserve"> und sonstigen Personen von Staydia, die an dem Vorfall beteiligt waren;</w:t>
      </w:r>
    </w:p>
    <w:p w14:paraId="742E3A16" w14:textId="2AF6EDDC" w:rsidR="00297570" w:rsidRPr="00E95165" w:rsidRDefault="00E95165">
      <w:pPr>
        <w:pStyle w:val="Listenabsatz"/>
        <w:numPr>
          <w:ilvl w:val="0"/>
          <w:numId w:val="4"/>
        </w:numPr>
        <w:tabs>
          <w:tab w:val="left" w:pos="1442"/>
          <w:tab w:val="left" w:pos="1444"/>
        </w:tabs>
        <w:ind w:right="313"/>
        <w:rPr>
          <w:lang w:val="de-DE"/>
        </w:rPr>
      </w:pPr>
      <w:r w:rsidRPr="00E95165">
        <w:rPr>
          <w:lang w:val="de-DE"/>
        </w:rPr>
        <w:t>Bereitstellung aller relevanten Aufzeichnungen, Protokolle, Dateien, Datenberichte und sonstigen Unterlagen, die zur Erfüllung der Anforderungen des anwendbaren Datenschutzrechts oder sonst berechtigterweise durch den Kunden verlangt werden; und</w:t>
      </w:r>
    </w:p>
    <w:p w14:paraId="2C77592D" w14:textId="2B631AD2" w:rsidR="00297570" w:rsidRPr="00E95165" w:rsidRDefault="00E95165">
      <w:pPr>
        <w:pStyle w:val="Listenabsatz"/>
        <w:numPr>
          <w:ilvl w:val="0"/>
          <w:numId w:val="4"/>
        </w:numPr>
        <w:tabs>
          <w:tab w:val="left" w:pos="1442"/>
          <w:tab w:val="left" w:pos="1444"/>
        </w:tabs>
        <w:spacing w:before="122"/>
        <w:ind w:right="309"/>
        <w:rPr>
          <w:lang w:val="de-DE"/>
        </w:rPr>
      </w:pPr>
      <w:r w:rsidRPr="00E95165">
        <w:rPr>
          <w:lang w:val="de-DE"/>
        </w:rPr>
        <w:t>angemessene und unverzügliche Schritte zu ergreifen, um die Auswirkungen zu mindern und etwaige Schäden, die sich aus der Verletzung des Schutzes personenbezogener Daten oder aus einer unrechtmäßigen Verarbeitung personenbezogener Daten des Kunden ergeben, so gering wie möglich zu halten.</w:t>
      </w:r>
    </w:p>
    <w:p w14:paraId="79A4DE7F" w14:textId="30BCE03B" w:rsidR="00297570" w:rsidRPr="00E95165" w:rsidRDefault="00E95165">
      <w:pPr>
        <w:pStyle w:val="Listenabsatz"/>
        <w:numPr>
          <w:ilvl w:val="1"/>
          <w:numId w:val="9"/>
        </w:numPr>
        <w:tabs>
          <w:tab w:val="left" w:pos="871"/>
          <w:tab w:val="left" w:pos="874"/>
        </w:tabs>
        <w:spacing w:line="242" w:lineRule="auto"/>
        <w:ind w:right="311"/>
        <w:rPr>
          <w:lang w:val="de-DE"/>
        </w:rPr>
      </w:pPr>
      <w:r w:rsidRPr="00E95165">
        <w:rPr>
          <w:lang w:val="de-DE"/>
        </w:rPr>
        <w:t>Staydia informiert ohne vorherige schriftliche Zustimmung des Kunden keine Dritten über eine Verletzung des Schutzes personenbezogener Daten, es sei denn, eine solche Mitteilung ist gesetzlich vorgeschrieben.</w:t>
      </w:r>
    </w:p>
    <w:p w14:paraId="6ED18016" w14:textId="77777777" w:rsidR="00E95165" w:rsidRPr="00E95165" w:rsidRDefault="00E95165" w:rsidP="00E95165">
      <w:pPr>
        <w:pStyle w:val="Listenabsatz"/>
        <w:numPr>
          <w:ilvl w:val="0"/>
          <w:numId w:val="9"/>
        </w:numPr>
        <w:rPr>
          <w:b/>
          <w:bCs/>
          <w:u w:val="single" w:color="000000"/>
        </w:rPr>
      </w:pPr>
      <w:r w:rsidRPr="00E95165">
        <w:rPr>
          <w:b/>
          <w:bCs/>
          <w:u w:val="single" w:color="000000"/>
        </w:rPr>
        <w:t>NUTZUNG PERSONENBEZOGENER DATEN DES KUNDEN</w:t>
      </w:r>
    </w:p>
    <w:p w14:paraId="14562525" w14:textId="3FDCB4B6" w:rsidR="00297570" w:rsidRPr="00E95165" w:rsidRDefault="00E95165" w:rsidP="00E95165">
      <w:pPr>
        <w:pStyle w:val="Listenabsatz"/>
        <w:tabs>
          <w:tab w:val="left" w:pos="871"/>
          <w:tab w:val="left" w:pos="874"/>
        </w:tabs>
        <w:spacing w:line="242" w:lineRule="auto"/>
        <w:ind w:left="874" w:right="309" w:firstLine="0"/>
        <w:rPr>
          <w:lang w:val="de-DE"/>
        </w:rPr>
      </w:pPr>
      <w:r w:rsidRPr="00E95165">
        <w:rPr>
          <w:lang w:val="de-DE"/>
        </w:rPr>
        <w:t>Der Kunde nimmt zur Kenntnis und stimmt zu, dass Staydia anonymisierte und aggregierte personenbezogene Daten des Kunden erstellen, speichern, nutzen und weitergeben darf, die von Staydia oder für Staydia im Zusammenhang mit der Nutzung der Dienstleistungen durch den Kunden generiert werden, und zwar für die berechtigten geschäftlichen Zwecke von Staydia.</w:t>
      </w:r>
    </w:p>
    <w:p w14:paraId="442D9018" w14:textId="77777777" w:rsidR="00D21D3C" w:rsidRPr="00D21D3C" w:rsidRDefault="00D21D3C" w:rsidP="00D21D3C">
      <w:pPr>
        <w:pStyle w:val="Listenabsatz"/>
        <w:numPr>
          <w:ilvl w:val="0"/>
          <w:numId w:val="9"/>
        </w:numPr>
        <w:rPr>
          <w:b/>
          <w:bCs/>
          <w:u w:val="single" w:color="000000"/>
        </w:rPr>
      </w:pPr>
      <w:r w:rsidRPr="00D21D3C">
        <w:rPr>
          <w:b/>
          <w:bCs/>
          <w:u w:val="single" w:color="000000"/>
        </w:rPr>
        <w:t>NUTZUNG PERSONENBEZOGENER DATEN DES KUNDEN</w:t>
      </w:r>
    </w:p>
    <w:p w14:paraId="52D03258" w14:textId="4CCAFFA6" w:rsidR="00297570" w:rsidRPr="00D21D3C" w:rsidRDefault="00CD3F7C">
      <w:pPr>
        <w:pStyle w:val="Listenabsatz"/>
        <w:numPr>
          <w:ilvl w:val="1"/>
          <w:numId w:val="9"/>
        </w:numPr>
        <w:tabs>
          <w:tab w:val="left" w:pos="871"/>
          <w:tab w:val="left" w:pos="874"/>
        </w:tabs>
        <w:spacing w:before="122"/>
        <w:ind w:right="304"/>
        <w:rPr>
          <w:lang w:val="de-DE"/>
        </w:rPr>
      </w:pPr>
      <w:r w:rsidRPr="00D21D3C">
        <w:rPr>
          <w:lang w:val="de-DE"/>
        </w:rPr>
        <w:t xml:space="preserve">Staydia </w:t>
      </w:r>
      <w:r w:rsidR="00D21D3C" w:rsidRPr="00D21D3C">
        <w:rPr>
          <w:lang w:val="de-DE"/>
        </w:rPr>
        <w:t>(oder ein Unterauftragnehmer oder zulässiger Unterauftragsverarbeiter) darf personenbezogene Daten des Kunden nicht in ein Drittland übermitteln oder dort sonst verarbeiten, ohne zuvor die schriftliche Zustimmung des Kunden eingeholt zu haben. Die zum Zeitpunkt dieses Addendums vom Kunden genehmigten Übermittlungen sind in Anhang A aufgeführt.</w:t>
      </w:r>
    </w:p>
    <w:p w14:paraId="18283130" w14:textId="4B4375AD" w:rsidR="00297570" w:rsidRPr="00D21D3C" w:rsidRDefault="00D21D3C">
      <w:pPr>
        <w:pStyle w:val="Listenabsatz"/>
        <w:numPr>
          <w:ilvl w:val="1"/>
          <w:numId w:val="9"/>
        </w:numPr>
        <w:tabs>
          <w:tab w:val="left" w:pos="871"/>
          <w:tab w:val="left" w:pos="874"/>
        </w:tabs>
        <w:spacing w:before="119" w:line="242" w:lineRule="auto"/>
        <w:ind w:right="302"/>
        <w:rPr>
          <w:lang w:val="de-DE"/>
        </w:rPr>
      </w:pPr>
      <w:r w:rsidRPr="00D21D3C">
        <w:rPr>
          <w:lang w:val="de-DE"/>
        </w:rPr>
        <w:t xml:space="preserve">Wird eine solche Zustimmung erteilt, darf Staydia personenbezogene Daten des Kunden in einem Drittland nur unter den folgenden Bedingungen verarbeiten oder deren Verarbeitung zulassen: </w:t>
      </w:r>
    </w:p>
    <w:p w14:paraId="58F3C265" w14:textId="3E5FBBAA" w:rsidR="00297570" w:rsidRPr="00D21D3C" w:rsidRDefault="00CD3F7C">
      <w:pPr>
        <w:pStyle w:val="Listenabsatz"/>
        <w:numPr>
          <w:ilvl w:val="0"/>
          <w:numId w:val="7"/>
        </w:numPr>
        <w:tabs>
          <w:tab w:val="left" w:pos="1442"/>
          <w:tab w:val="left" w:pos="1444"/>
        </w:tabs>
        <w:spacing w:before="114"/>
        <w:ind w:right="303"/>
        <w:rPr>
          <w:lang w:val="de-DE"/>
        </w:rPr>
      </w:pPr>
      <w:r w:rsidRPr="00D21D3C">
        <w:rPr>
          <w:lang w:val="de-DE"/>
        </w:rPr>
        <w:t xml:space="preserve">Staydia </w:t>
      </w:r>
      <w:r w:rsidR="00D21D3C" w:rsidRPr="00D21D3C">
        <w:rPr>
          <w:lang w:val="de-DE"/>
        </w:rPr>
        <w:t>nimmt an einem nach dem anwendbaren Datenschutzrecht zulässigen Mechanismus für grenzüberschreitende Datenübermittlungen teil, etwa den Standardvertragsklauseln sowie gegebenenfalls einem Zusatz zu den Standardvertragsklauseln, sodass Staydia (und gegebenenfalls der Kunde) sicherstellen kann, dass geeignete Garantien zum Schutz der Rechte der betroffenen Personen gemäß Art. 46 DSGVO bestehen; und</w:t>
      </w:r>
    </w:p>
    <w:p w14:paraId="5DDFAE79" w14:textId="5F058AF0" w:rsidR="00D21D3C" w:rsidRPr="00D21D3C" w:rsidRDefault="00D21D3C" w:rsidP="00D21D3C">
      <w:pPr>
        <w:pStyle w:val="Listenabsatz"/>
        <w:numPr>
          <w:ilvl w:val="0"/>
          <w:numId w:val="7"/>
        </w:numPr>
        <w:tabs>
          <w:tab w:val="left" w:pos="1444"/>
        </w:tabs>
        <w:spacing w:before="114"/>
        <w:ind w:right="303"/>
        <w:rPr>
          <w:lang w:val="de-DE"/>
        </w:rPr>
      </w:pPr>
      <w:r w:rsidRPr="00D21D3C">
        <w:rPr>
          <w:lang w:val="de-DE"/>
        </w:rPr>
        <w:t xml:space="preserve">die Übermittlung steht im Übrigen im Einklang mit dem anwendbaren Datenschutzrecht. </w:t>
      </w:r>
    </w:p>
    <w:p w14:paraId="2B9DFF8C" w14:textId="1525DD9E" w:rsidR="00297570" w:rsidRPr="00D21D3C" w:rsidRDefault="00D21D3C">
      <w:pPr>
        <w:pStyle w:val="berschrift1"/>
        <w:numPr>
          <w:ilvl w:val="0"/>
          <w:numId w:val="9"/>
        </w:numPr>
        <w:tabs>
          <w:tab w:val="left" w:pos="873"/>
        </w:tabs>
        <w:ind w:left="873" w:hanging="850"/>
        <w:rPr>
          <w:u w:val="none"/>
          <w:lang w:val="de-DE"/>
        </w:rPr>
      </w:pPr>
      <w:r w:rsidRPr="00D21D3C">
        <w:rPr>
          <w:lang w:val="de-DE"/>
        </w:rPr>
        <w:t xml:space="preserve">BESCHWERDEN, ANFRAGEN BETROFFENER PERSONEN UND RECHTE DRITTER </w:t>
      </w:r>
    </w:p>
    <w:p w14:paraId="676171C7" w14:textId="7B9AD200" w:rsidR="00297570" w:rsidRPr="00D21D3C" w:rsidRDefault="00CD3F7C">
      <w:pPr>
        <w:pStyle w:val="Listenabsatz"/>
        <w:numPr>
          <w:ilvl w:val="1"/>
          <w:numId w:val="9"/>
        </w:numPr>
        <w:tabs>
          <w:tab w:val="left" w:pos="871"/>
          <w:tab w:val="left" w:pos="874"/>
        </w:tabs>
        <w:ind w:right="312"/>
        <w:rPr>
          <w:lang w:val="de-DE"/>
        </w:rPr>
      </w:pPr>
      <w:r w:rsidRPr="00D21D3C">
        <w:rPr>
          <w:lang w:val="de-DE"/>
        </w:rPr>
        <w:t xml:space="preserve">Staydia </w:t>
      </w:r>
      <w:r w:rsidR="00D21D3C" w:rsidRPr="00D21D3C">
        <w:rPr>
          <w:lang w:val="de-DE"/>
        </w:rPr>
        <w:t xml:space="preserve">implementiert geeignete technische und organisatorische Maßnahmen und stellt dem Kunden unverzüglich die Informationen zur Verfügung, die der Kunde </w:t>
      </w:r>
      <w:proofErr w:type="spellStart"/>
      <w:r w:rsidR="00D21D3C" w:rsidRPr="00D21D3C">
        <w:rPr>
          <w:lang w:val="de-DE"/>
        </w:rPr>
        <w:t>angemessenerweise</w:t>
      </w:r>
      <w:proofErr w:type="spellEnd"/>
      <w:r w:rsidR="00D21D3C" w:rsidRPr="00D21D3C">
        <w:rPr>
          <w:lang w:val="de-DE"/>
        </w:rPr>
        <w:t xml:space="preserve"> benötigt, um folgenden Pflichten nachzukommen:</w:t>
      </w:r>
    </w:p>
    <w:p w14:paraId="320ED66E" w14:textId="77777777" w:rsidR="00D21D3C" w:rsidRDefault="00D21D3C">
      <w:pPr>
        <w:pStyle w:val="Listenabsatz"/>
        <w:numPr>
          <w:ilvl w:val="0"/>
          <w:numId w:val="8"/>
        </w:numPr>
        <w:tabs>
          <w:tab w:val="left" w:pos="1442"/>
          <w:tab w:val="left" w:pos="1444"/>
        </w:tabs>
        <w:spacing w:before="118" w:line="242" w:lineRule="auto"/>
        <w:ind w:right="311"/>
        <w:rPr>
          <w:lang w:val="de-DE"/>
        </w:rPr>
      </w:pPr>
      <w:r w:rsidRPr="00D21D3C">
        <w:rPr>
          <w:lang w:val="de-DE"/>
        </w:rPr>
        <w:t xml:space="preserve">der Wahrung der Rechte betroffener Personen nach dem anwendbaren Datenschutzrecht, einschließlich Auskunftsrechten sowie der Rechte auf Berichtigung und Löschung personenbezogener Daten, auf Widerspruch gegen die Verarbeitung und gegen automatisierte Verarbeitung personenbezogener Daten sowie auf Einschränkung der Verarbeitung </w:t>
      </w:r>
      <w:r w:rsidRPr="00D21D3C">
        <w:rPr>
          <w:lang w:val="de-DE"/>
        </w:rPr>
        <w:lastRenderedPageBreak/>
        <w:t xml:space="preserve">personenbezogener Daten; und </w:t>
      </w:r>
    </w:p>
    <w:p w14:paraId="3C8D020E" w14:textId="4E9E2B67" w:rsidR="00297570" w:rsidRPr="00D21D3C" w:rsidRDefault="00D21D3C">
      <w:pPr>
        <w:pStyle w:val="Listenabsatz"/>
        <w:numPr>
          <w:ilvl w:val="0"/>
          <w:numId w:val="8"/>
        </w:numPr>
        <w:tabs>
          <w:tab w:val="left" w:pos="1442"/>
          <w:tab w:val="left" w:pos="1444"/>
        </w:tabs>
        <w:spacing w:before="118" w:line="242" w:lineRule="auto"/>
        <w:ind w:right="311"/>
        <w:rPr>
          <w:lang w:val="de-DE"/>
        </w:rPr>
      </w:pPr>
      <w:r w:rsidRPr="00D21D3C">
        <w:rPr>
          <w:lang w:val="de-DE"/>
        </w:rPr>
        <w:t>der Beantwortung von Informations- oder Prüfverlangen einer Aufsichtsbehörde nach dem anwendbaren Datenschutzrecht.</w:t>
      </w:r>
    </w:p>
    <w:p w14:paraId="0894AA15" w14:textId="618C555D" w:rsidR="00297570" w:rsidRPr="00D21D3C" w:rsidRDefault="00CD3F7C">
      <w:pPr>
        <w:pStyle w:val="Listenabsatz"/>
        <w:numPr>
          <w:ilvl w:val="1"/>
          <w:numId w:val="9"/>
        </w:numPr>
        <w:tabs>
          <w:tab w:val="left" w:pos="871"/>
          <w:tab w:val="left" w:pos="874"/>
        </w:tabs>
        <w:spacing w:before="115"/>
        <w:ind w:right="312"/>
        <w:rPr>
          <w:lang w:val="de-DE"/>
        </w:rPr>
      </w:pPr>
      <w:r w:rsidRPr="00D21D3C">
        <w:rPr>
          <w:lang w:val="de-DE"/>
        </w:rPr>
        <w:t>Staydia</w:t>
      </w:r>
      <w:r w:rsidR="00D21D3C" w:rsidRPr="00D21D3C">
        <w:rPr>
          <w:lang w:val="de-DE"/>
        </w:rPr>
        <w:t xml:space="preserve"> benachrichtigt den Kunden unverzüglich, wenn Staydia eine Beschwerde, Mitteilung, Anfrage oder sonstige Kommunikation erhält, die unmittelbar oder mittelbar mit der Verarbeitung personenbezogener Daten des Kunden oder der Einhaltung des anwendbaren Datenschutzrechts durch eine der Parteien im Zusammenhang steht, und leistet dem Kunden die Unterstützung, die der Kunde </w:t>
      </w:r>
      <w:r w:rsidR="00D21D3C">
        <w:rPr>
          <w:lang w:val="de-DE"/>
        </w:rPr>
        <w:t>vernünftigerweise</w:t>
      </w:r>
      <w:r w:rsidR="00D21D3C" w:rsidRPr="00D21D3C">
        <w:rPr>
          <w:lang w:val="de-DE"/>
        </w:rPr>
        <w:t xml:space="preserve"> benötigt, um auf eine solche Beschwerde, Mitteilung, Anfrage oder sonstige Kommunikation zu reagieren.</w:t>
      </w:r>
    </w:p>
    <w:p w14:paraId="08C13D4C" w14:textId="77777777" w:rsidR="00297570" w:rsidRDefault="00CD3F7C" w:rsidP="001942AB">
      <w:pPr>
        <w:pStyle w:val="Listenabsatz"/>
        <w:numPr>
          <w:ilvl w:val="1"/>
          <w:numId w:val="9"/>
        </w:numPr>
        <w:tabs>
          <w:tab w:val="left" w:pos="871"/>
          <w:tab w:val="left" w:pos="874"/>
        </w:tabs>
        <w:spacing w:before="120" w:line="242" w:lineRule="auto"/>
        <w:ind w:right="313"/>
        <w:rPr>
          <w:lang w:val="de-DE"/>
        </w:rPr>
      </w:pPr>
      <w:r w:rsidRPr="00D21D3C">
        <w:rPr>
          <w:lang w:val="de-DE"/>
        </w:rPr>
        <w:t xml:space="preserve">Staydia </w:t>
      </w:r>
      <w:r w:rsidR="00D21D3C" w:rsidRPr="00D21D3C">
        <w:rPr>
          <w:lang w:val="de-DE"/>
        </w:rPr>
        <w:t>gibt personenbezogene Daten des Kunden weder an betroffene Personen noch an Dritte weiter, es sei denn auf Weisung des Kunden oder wie in diesem Addendum vorgesehen oder soweit eine solche Offenlegung gesetzlich vorgeschrieben ist.</w:t>
      </w:r>
    </w:p>
    <w:p w14:paraId="4E30DC86" w14:textId="7003834C" w:rsidR="00297570" w:rsidRPr="00D21D3C" w:rsidRDefault="00D21D3C">
      <w:pPr>
        <w:pStyle w:val="berschrift1"/>
        <w:numPr>
          <w:ilvl w:val="0"/>
          <w:numId w:val="9"/>
        </w:numPr>
        <w:tabs>
          <w:tab w:val="left" w:pos="873"/>
        </w:tabs>
        <w:spacing w:before="136"/>
        <w:ind w:left="873" w:hanging="850"/>
        <w:rPr>
          <w:u w:val="none"/>
          <w:lang w:val="de-DE"/>
        </w:rPr>
      </w:pPr>
      <w:r w:rsidRPr="00D21D3C">
        <w:rPr>
          <w:lang w:val="de-DE"/>
        </w:rPr>
        <w:t>LAUFZEIT UND KÜNDIGUNG</w:t>
      </w:r>
    </w:p>
    <w:p w14:paraId="391F2051" w14:textId="77777777" w:rsidR="00D21D3C" w:rsidRPr="00B65153" w:rsidRDefault="00D21D3C">
      <w:pPr>
        <w:pStyle w:val="Listenabsatz"/>
        <w:numPr>
          <w:ilvl w:val="1"/>
          <w:numId w:val="9"/>
        </w:numPr>
        <w:tabs>
          <w:tab w:val="left" w:pos="871"/>
          <w:tab w:val="left" w:pos="874"/>
        </w:tabs>
        <w:spacing w:before="115" w:line="242" w:lineRule="auto"/>
        <w:ind w:right="311"/>
        <w:rPr>
          <w:lang w:val="de-DE"/>
        </w:rPr>
      </w:pPr>
      <w:r w:rsidRPr="00D21D3C">
        <w:rPr>
          <w:lang w:val="de-DE"/>
        </w:rPr>
        <w:t>Dieses Addendum bleibt für die Dauer der Hauptvereinbarung in Kraft („</w:t>
      </w:r>
      <w:r w:rsidRPr="00D21D3C">
        <w:rPr>
          <w:b/>
          <w:bCs/>
          <w:lang w:val="de-DE"/>
        </w:rPr>
        <w:t>Laufzeit</w:t>
      </w:r>
      <w:r w:rsidRPr="00D21D3C">
        <w:rPr>
          <w:lang w:val="de-DE"/>
        </w:rPr>
        <w:t xml:space="preserve">“). </w:t>
      </w:r>
    </w:p>
    <w:p w14:paraId="74E629F8" w14:textId="3C7944FE" w:rsidR="00297570" w:rsidRPr="00D21D3C" w:rsidRDefault="00CD3F7C">
      <w:pPr>
        <w:pStyle w:val="Listenabsatz"/>
        <w:numPr>
          <w:ilvl w:val="1"/>
          <w:numId w:val="9"/>
        </w:numPr>
        <w:tabs>
          <w:tab w:val="left" w:pos="871"/>
          <w:tab w:val="left" w:pos="874"/>
        </w:tabs>
        <w:spacing w:before="115" w:line="242" w:lineRule="auto"/>
        <w:ind w:right="311"/>
        <w:rPr>
          <w:lang w:val="de-DE"/>
        </w:rPr>
      </w:pPr>
      <w:r w:rsidRPr="00D21D3C">
        <w:rPr>
          <w:lang w:val="de-DE"/>
        </w:rPr>
        <w:t>A</w:t>
      </w:r>
      <w:r w:rsidR="00D21D3C" w:rsidRPr="00D21D3C">
        <w:rPr>
          <w:lang w:val="de-DE"/>
        </w:rPr>
        <w:t>lle Bestimmungen dieses Addendums, die ausdrücklich oder stillschweigend dazu bestimmt sind, nach Beendigung der Hauptvereinbarung in Kraft zu bleiben oder in Kraft zu treten, um personenbezogene Daten des Kunden zu schützen, bleiben nach Beendigung der Hauptvereinbarung in vollem Umfang in Kraft.</w:t>
      </w:r>
    </w:p>
    <w:p w14:paraId="3CE4F585" w14:textId="646448D2" w:rsidR="00297570" w:rsidRPr="00D21D3C" w:rsidRDefault="00D21D3C">
      <w:pPr>
        <w:pStyle w:val="berschrift1"/>
        <w:numPr>
          <w:ilvl w:val="0"/>
          <w:numId w:val="9"/>
        </w:numPr>
        <w:tabs>
          <w:tab w:val="left" w:pos="873"/>
        </w:tabs>
        <w:spacing w:before="118"/>
        <w:ind w:left="873" w:hanging="850"/>
        <w:rPr>
          <w:u w:val="none"/>
          <w:lang w:val="de-DE"/>
        </w:rPr>
      </w:pPr>
      <w:r w:rsidRPr="00D21D3C">
        <w:rPr>
          <w:lang w:val="de-DE"/>
        </w:rPr>
        <w:t xml:space="preserve">RÜCKGABE UND LÖSCHUNG NACH </w:t>
      </w:r>
      <w:proofErr w:type="spellStart"/>
      <w:r w:rsidR="00124D52">
        <w:rPr>
          <w:lang w:val="de-DE"/>
        </w:rPr>
        <w:t>KÜNDIGUNg</w:t>
      </w:r>
      <w:proofErr w:type="spellEnd"/>
      <w:r w:rsidRPr="00D21D3C">
        <w:rPr>
          <w:lang w:val="de-DE"/>
        </w:rPr>
        <w:t xml:space="preserve"> ODER ABLAUF</w:t>
      </w:r>
    </w:p>
    <w:p w14:paraId="36ABD4D8" w14:textId="367CA197" w:rsidR="00297570" w:rsidRPr="00D21D3C" w:rsidRDefault="00D21D3C">
      <w:pPr>
        <w:pStyle w:val="Listenabsatz"/>
        <w:numPr>
          <w:ilvl w:val="1"/>
          <w:numId w:val="9"/>
        </w:numPr>
        <w:tabs>
          <w:tab w:val="left" w:pos="871"/>
          <w:tab w:val="left" w:pos="874"/>
        </w:tabs>
        <w:ind w:right="311"/>
        <w:rPr>
          <w:lang w:val="de-DE"/>
        </w:rPr>
      </w:pPr>
      <w:r w:rsidRPr="00D21D3C">
        <w:rPr>
          <w:lang w:val="de-DE"/>
        </w:rPr>
        <w:t>Auf Verlangen des Kunden stellt Staydia dem Kunden eine Kopie aller oder eines Teils der personenbezogenen Daten des Kunden, die sich im Besitz oder unter der Kontrolle von Staydia befinden, in dem vom Kunden angemessen angegebenen Format und auf dem vom Kunden angemessen angegebenen Datenträger zur Verfügung.</w:t>
      </w:r>
    </w:p>
    <w:p w14:paraId="79114106" w14:textId="27A2D775" w:rsidR="00297570" w:rsidRPr="00D21D3C" w:rsidRDefault="00D21D3C">
      <w:pPr>
        <w:pStyle w:val="Listenabsatz"/>
        <w:numPr>
          <w:ilvl w:val="1"/>
          <w:numId w:val="9"/>
        </w:numPr>
        <w:tabs>
          <w:tab w:val="left" w:pos="871"/>
          <w:tab w:val="left" w:pos="874"/>
        </w:tabs>
        <w:spacing w:before="122"/>
        <w:ind w:right="300"/>
        <w:rPr>
          <w:lang w:val="de-DE"/>
        </w:rPr>
      </w:pPr>
      <w:r w:rsidRPr="00D21D3C">
        <w:rPr>
          <w:lang w:val="de-DE"/>
        </w:rPr>
        <w:t xml:space="preserve">Nach </w:t>
      </w:r>
      <w:r w:rsidR="00124D52">
        <w:rPr>
          <w:lang w:val="de-DE"/>
        </w:rPr>
        <w:t>Kündigung</w:t>
      </w:r>
      <w:r w:rsidRPr="00D21D3C">
        <w:rPr>
          <w:lang w:val="de-DE"/>
        </w:rPr>
        <w:t xml:space="preserve"> oder Ablauf der Hauptvereinbarung löscht oder vernichtet Staydia sämtliche personenbezogenen Daten des Kunden, die sich im Besitz oder unter der Kontrolle von Staydia befinden und mit diesem Addendum in Zusammenhang stehen, sicher oder gibt sie auf schriftliche Weisung des Kunden an den Kunden zurück und bewahrt sie nicht weiter auf, es sei denn, eine weitere Aufbewahrung ist nach geltendem Recht zulässig oder erforderlich.</w:t>
      </w:r>
    </w:p>
    <w:p w14:paraId="25F88C3A" w14:textId="4682652B" w:rsidR="00297570" w:rsidRDefault="00D21D3C">
      <w:pPr>
        <w:pStyle w:val="berschrift1"/>
        <w:numPr>
          <w:ilvl w:val="0"/>
          <w:numId w:val="9"/>
        </w:numPr>
        <w:tabs>
          <w:tab w:val="left" w:pos="873"/>
        </w:tabs>
        <w:spacing w:before="118"/>
        <w:ind w:left="873" w:hanging="850"/>
        <w:rPr>
          <w:u w:val="none"/>
        </w:rPr>
      </w:pPr>
      <w:r>
        <w:rPr>
          <w:spacing w:val="-2"/>
        </w:rPr>
        <w:t>AUFZEICHNUNGEN</w:t>
      </w:r>
    </w:p>
    <w:p w14:paraId="69586C0F" w14:textId="77777777" w:rsidR="00124D52" w:rsidRPr="00B65153" w:rsidRDefault="00CD3F7C" w:rsidP="00124D52">
      <w:pPr>
        <w:pStyle w:val="Listenabsatz"/>
        <w:numPr>
          <w:ilvl w:val="1"/>
          <w:numId w:val="9"/>
        </w:numPr>
        <w:tabs>
          <w:tab w:val="left" w:pos="871"/>
          <w:tab w:val="left" w:pos="874"/>
        </w:tabs>
        <w:spacing w:before="122"/>
        <w:ind w:right="304"/>
        <w:rPr>
          <w:lang w:val="de-DE"/>
        </w:rPr>
      </w:pPr>
      <w:r w:rsidRPr="00124D52">
        <w:rPr>
          <w:lang w:val="de-DE"/>
        </w:rPr>
        <w:t xml:space="preserve">Staydia </w:t>
      </w:r>
      <w:r w:rsidR="00124D52" w:rsidRPr="00124D52">
        <w:rPr>
          <w:lang w:val="de-DE"/>
        </w:rPr>
        <w:t>führt detaillierte, genaue und aktuelle schriftliche Aufzeichnungen über jede Verarbeitung personenbezogener Daten des Kunden, die Staydia für den Kunden vornimmt, einschließlich, aber nicht beschränkt auf den Zugang zu personenbezogenen Daten des Kunden, deren Kontrolle und Sicherheit, zugelassene Unterauftragnehmer und verbundene Unternehmen, die Zwecke der Verarbeitung, die Kategorien der Verarbeitung, etwaige Übermittlungen personenbezogener Daten in ein Drittland und die hierfür vorgesehenen Garantien sowie eine allgemeine Beschreibung der in Ziff. 5.1 genannten technischen und organisatorischen Sicherheitsmaßnahmen („</w:t>
      </w:r>
      <w:r w:rsidR="00124D52" w:rsidRPr="00124D52">
        <w:rPr>
          <w:b/>
          <w:bCs/>
          <w:lang w:val="de-DE"/>
        </w:rPr>
        <w:t>Aufzeichnungen</w:t>
      </w:r>
      <w:r w:rsidR="00124D52" w:rsidRPr="00124D52">
        <w:rPr>
          <w:lang w:val="de-DE"/>
        </w:rPr>
        <w:t xml:space="preserve">“). </w:t>
      </w:r>
    </w:p>
    <w:p w14:paraId="0FE5BE56" w14:textId="782D1468" w:rsidR="00297570" w:rsidRPr="00124D52" w:rsidRDefault="00CD3F7C" w:rsidP="00124D52">
      <w:pPr>
        <w:pStyle w:val="Listenabsatz"/>
        <w:numPr>
          <w:ilvl w:val="1"/>
          <w:numId w:val="9"/>
        </w:numPr>
        <w:tabs>
          <w:tab w:val="left" w:pos="871"/>
          <w:tab w:val="left" w:pos="874"/>
        </w:tabs>
        <w:spacing w:before="122"/>
        <w:ind w:right="304"/>
        <w:rPr>
          <w:lang w:val="de-DE"/>
        </w:rPr>
      </w:pPr>
      <w:r w:rsidRPr="00124D52">
        <w:rPr>
          <w:lang w:val="de-DE"/>
        </w:rPr>
        <w:t xml:space="preserve">Staydia </w:t>
      </w:r>
      <w:r w:rsidR="00124D52" w:rsidRPr="00124D52">
        <w:rPr>
          <w:lang w:val="de-DE"/>
        </w:rPr>
        <w:t>stellt sicher, dass die Aufzeichnungen ausreichen, um dem Kunden die Überprüfung der Einhaltung der Pflichten von Staydia nach diesem Addendum zu ermöglichen, und stellt dem Kunden auf dessen Verlangen Kopien der Aufzeichnungen zur Verfügung.</w:t>
      </w:r>
    </w:p>
    <w:p w14:paraId="7BC39572" w14:textId="0A8585D9" w:rsidR="00297570" w:rsidRDefault="00124D52">
      <w:pPr>
        <w:pStyle w:val="berschrift1"/>
        <w:numPr>
          <w:ilvl w:val="0"/>
          <w:numId w:val="9"/>
        </w:numPr>
        <w:tabs>
          <w:tab w:val="left" w:pos="873"/>
        </w:tabs>
        <w:spacing w:before="121"/>
        <w:ind w:left="873" w:hanging="850"/>
        <w:rPr>
          <w:u w:val="none"/>
        </w:rPr>
      </w:pPr>
      <w:r>
        <w:rPr>
          <w:spacing w:val="-2"/>
        </w:rPr>
        <w:t>PRÜFUNG</w:t>
      </w:r>
    </w:p>
    <w:p w14:paraId="19493D10" w14:textId="71FEAA30" w:rsidR="00297570" w:rsidRPr="00124D52" w:rsidRDefault="00124D52" w:rsidP="00124D52">
      <w:pPr>
        <w:pStyle w:val="Listenabsatz"/>
        <w:tabs>
          <w:tab w:val="left" w:pos="871"/>
          <w:tab w:val="left" w:pos="874"/>
        </w:tabs>
        <w:spacing w:before="118"/>
        <w:ind w:left="874" w:right="297" w:firstLine="0"/>
        <w:rPr>
          <w:lang w:val="de-DE"/>
        </w:rPr>
      </w:pPr>
      <w:r w:rsidRPr="00124D52">
        <w:rPr>
          <w:lang w:val="de-DE"/>
        </w:rPr>
        <w:t xml:space="preserve">Während der Laufzeit gestattet Staydia dem Kunden und dessen externen Prüfern, </w:t>
      </w:r>
      <w:r w:rsidRPr="00124D52">
        <w:rPr>
          <w:lang w:val="de-DE"/>
        </w:rPr>
        <w:lastRenderedPageBreak/>
        <w:t>die Einhaltung der Pflichten von Staydia aus diesem Addendum zu überprüfen. Hierfür gewährt Staydia während der üblichen Geschäftszeiten und vorbehaltlich einer vorherigen schriftlichen Ankündigung von mindestens 21 Tagen Zugang zu den relevanten Unterlagen, Systemen und Räumlichkeiten.</w:t>
      </w:r>
      <w:r w:rsidR="00D615A8">
        <w:rPr>
          <w:lang w:val="de-DE"/>
        </w:rPr>
        <w:t xml:space="preserve"> </w:t>
      </w:r>
      <w:r w:rsidR="00D615A8" w:rsidRPr="00D615A8">
        <w:rPr>
          <w:lang w:val="de-DE"/>
        </w:rPr>
        <w:t>Staydia leistet dem Kunden und dessen externen Prüfern im Zusammenhang mit der Durchführung einer solchen Prüfung in angemessenem Umfang Unterstützung.</w:t>
      </w:r>
    </w:p>
    <w:p w14:paraId="29B85206" w14:textId="4DCCE219" w:rsidR="00297570" w:rsidRDefault="00D615A8">
      <w:pPr>
        <w:pStyle w:val="berschrift1"/>
        <w:numPr>
          <w:ilvl w:val="0"/>
          <w:numId w:val="9"/>
        </w:numPr>
        <w:tabs>
          <w:tab w:val="left" w:pos="873"/>
        </w:tabs>
        <w:spacing w:before="123"/>
        <w:ind w:left="873" w:hanging="850"/>
        <w:rPr>
          <w:u w:val="none"/>
        </w:rPr>
      </w:pPr>
      <w:r w:rsidRPr="00D615A8">
        <w:rPr>
          <w:spacing w:val="-2"/>
        </w:rPr>
        <w:t>MITTEILUNGEN</w:t>
      </w:r>
    </w:p>
    <w:p w14:paraId="1F2F8766" w14:textId="25775F8E" w:rsidR="00297570" w:rsidRPr="00D615A8" w:rsidRDefault="00D615A8">
      <w:pPr>
        <w:pStyle w:val="Listenabsatz"/>
        <w:numPr>
          <w:ilvl w:val="1"/>
          <w:numId w:val="9"/>
        </w:numPr>
        <w:tabs>
          <w:tab w:val="left" w:pos="871"/>
          <w:tab w:val="left" w:pos="874"/>
        </w:tabs>
        <w:spacing w:line="242" w:lineRule="auto"/>
        <w:ind w:right="314"/>
        <w:rPr>
          <w:lang w:val="de-DE"/>
        </w:rPr>
      </w:pPr>
      <w:bookmarkStart w:id="2" w:name="_bookmark3"/>
      <w:bookmarkEnd w:id="2"/>
      <w:r w:rsidRPr="00D615A8">
        <w:rPr>
          <w:lang w:val="de-DE"/>
        </w:rPr>
        <w:t>Jede Mitteilung oder sonstige Kommunikation, die einer Partei im Zusammenhang mit diesem Addendum gemacht wird, muss schriftlich erfolgen und ist zu richten:</w:t>
      </w:r>
    </w:p>
    <w:p w14:paraId="7D6A1803" w14:textId="21AABD5F" w:rsidR="00297570" w:rsidRPr="00B65153" w:rsidRDefault="00D615A8">
      <w:pPr>
        <w:pStyle w:val="Textkrper"/>
        <w:spacing w:before="119"/>
        <w:ind w:left="874"/>
        <w:rPr>
          <w:lang w:val="de-DE"/>
        </w:rPr>
      </w:pPr>
      <w:r w:rsidRPr="00B65153">
        <w:rPr>
          <w:lang w:val="de-DE"/>
        </w:rPr>
        <w:t xml:space="preserve">An </w:t>
      </w:r>
      <w:r w:rsidR="00CD3F7C" w:rsidRPr="00B65153">
        <w:rPr>
          <w:lang w:val="de-DE"/>
        </w:rPr>
        <w:t>Staydia:</w:t>
      </w:r>
      <w:r w:rsidR="00CD3F7C" w:rsidRPr="00B65153">
        <w:rPr>
          <w:spacing w:val="-1"/>
          <w:lang w:val="de-DE"/>
        </w:rPr>
        <w:t xml:space="preserve"> </w:t>
      </w:r>
      <w:hyperlink r:id="rId15">
        <w:r w:rsidR="00297570" w:rsidRPr="00B65153">
          <w:rPr>
            <w:spacing w:val="-2"/>
            <w:u w:val="single"/>
            <w:lang w:val="de-DE"/>
          </w:rPr>
          <w:t>info@staydiasports.com.</w:t>
        </w:r>
      </w:hyperlink>
    </w:p>
    <w:p w14:paraId="6A2821A0" w14:textId="312DD244" w:rsidR="00297570" w:rsidRPr="00D615A8" w:rsidRDefault="00D615A8">
      <w:pPr>
        <w:pStyle w:val="Textkrper"/>
        <w:spacing w:line="242" w:lineRule="auto"/>
        <w:ind w:left="874" w:right="315"/>
        <w:rPr>
          <w:lang w:val="de-DE"/>
        </w:rPr>
      </w:pPr>
      <w:r w:rsidRPr="00D615A8">
        <w:rPr>
          <w:lang w:val="de-DE"/>
        </w:rPr>
        <w:t>An den Kunden</w:t>
      </w:r>
      <w:r w:rsidR="00CD3F7C" w:rsidRPr="00D615A8">
        <w:rPr>
          <w:lang w:val="de-DE"/>
        </w:rPr>
        <w:t xml:space="preserve">: </w:t>
      </w:r>
      <w:r w:rsidRPr="00D615A8">
        <w:rPr>
          <w:lang w:val="de-DE"/>
        </w:rPr>
        <w:t>an die in der Hauptvereinbarung angegebene E</w:t>
      </w:r>
      <w:r w:rsidRPr="00D615A8">
        <w:rPr>
          <w:rFonts w:ascii="Cambria Math" w:hAnsi="Cambria Math" w:cs="Cambria Math"/>
          <w:lang w:val="de-DE"/>
        </w:rPr>
        <w:t>‑</w:t>
      </w:r>
      <w:r w:rsidRPr="00D615A8">
        <w:rPr>
          <w:lang w:val="de-DE"/>
        </w:rPr>
        <w:t>Mail</w:t>
      </w:r>
      <w:r w:rsidRPr="00D615A8">
        <w:rPr>
          <w:rFonts w:ascii="Cambria Math" w:hAnsi="Cambria Math" w:cs="Cambria Math"/>
          <w:lang w:val="de-DE"/>
        </w:rPr>
        <w:t>‑</w:t>
      </w:r>
      <w:r w:rsidRPr="00D615A8">
        <w:rPr>
          <w:lang w:val="de-DE"/>
        </w:rPr>
        <w:t>Adresse oder eine andere E</w:t>
      </w:r>
      <w:r w:rsidRPr="00D615A8">
        <w:rPr>
          <w:rFonts w:ascii="Cambria Math" w:hAnsi="Cambria Math" w:cs="Cambria Math"/>
          <w:lang w:val="de-DE"/>
        </w:rPr>
        <w:t>‑</w:t>
      </w:r>
      <w:r w:rsidRPr="00D615A8">
        <w:rPr>
          <w:lang w:val="de-DE"/>
        </w:rPr>
        <w:t>Mail</w:t>
      </w:r>
      <w:r w:rsidRPr="00D615A8">
        <w:rPr>
          <w:rFonts w:ascii="Cambria Math" w:hAnsi="Cambria Math" w:cs="Cambria Math"/>
          <w:lang w:val="de-DE"/>
        </w:rPr>
        <w:t>‑</w:t>
      </w:r>
      <w:r w:rsidRPr="00D615A8">
        <w:rPr>
          <w:lang w:val="de-DE"/>
        </w:rPr>
        <w:t xml:space="preserve">Adresse, die der Kunde Staydia </w:t>
      </w:r>
      <w:r>
        <w:rPr>
          <w:lang w:val="de-DE"/>
        </w:rPr>
        <w:t>gelegentlich mitteilt</w:t>
      </w:r>
      <w:r w:rsidRPr="00D615A8">
        <w:rPr>
          <w:lang w:val="de-DE"/>
        </w:rPr>
        <w:t>.</w:t>
      </w:r>
    </w:p>
    <w:p w14:paraId="209EDEC1" w14:textId="13367D04" w:rsidR="00297570" w:rsidRPr="00D615A8" w:rsidRDefault="00D615A8">
      <w:pPr>
        <w:pStyle w:val="Listenabsatz"/>
        <w:numPr>
          <w:ilvl w:val="1"/>
          <w:numId w:val="9"/>
        </w:numPr>
        <w:tabs>
          <w:tab w:val="left" w:pos="871"/>
          <w:tab w:val="left" w:pos="874"/>
        </w:tabs>
        <w:spacing w:before="114" w:line="242" w:lineRule="auto"/>
        <w:ind w:right="311"/>
        <w:rPr>
          <w:lang w:val="de-DE"/>
        </w:rPr>
      </w:pPr>
      <w:r w:rsidRPr="00D615A8">
        <w:rPr>
          <w:spacing w:val="-2"/>
          <w:lang w:val="de-DE"/>
        </w:rPr>
        <w:t>Ziff. 14.1 gilt nicht für die Zustellung von Klage- oder sonstigen Schriftstücken in einem Gerichtsverfahren oder, soweit anwendbar, in einem Schiedsverfahren oder einem anderen Streitbeilegungsverfahren.</w:t>
      </w:r>
    </w:p>
    <w:p w14:paraId="09D44D9C" w14:textId="096707E9" w:rsidR="00297570" w:rsidRDefault="00D615A8">
      <w:pPr>
        <w:pStyle w:val="berschrift1"/>
        <w:numPr>
          <w:ilvl w:val="0"/>
          <w:numId w:val="9"/>
        </w:numPr>
        <w:tabs>
          <w:tab w:val="left" w:pos="873"/>
        </w:tabs>
        <w:spacing w:before="114"/>
        <w:ind w:left="873" w:hanging="850"/>
        <w:rPr>
          <w:u w:val="none"/>
        </w:rPr>
      </w:pPr>
      <w:r w:rsidRPr="00D615A8">
        <w:rPr>
          <w:spacing w:val="-2"/>
        </w:rPr>
        <w:t>VERSCHIEDENES</w:t>
      </w:r>
    </w:p>
    <w:p w14:paraId="30B215B1" w14:textId="2E231A94" w:rsidR="00297570" w:rsidRPr="00D615A8" w:rsidRDefault="00D615A8">
      <w:pPr>
        <w:pStyle w:val="Textkrper"/>
        <w:spacing w:line="242" w:lineRule="auto"/>
        <w:ind w:left="874" w:right="316"/>
        <w:rPr>
          <w:lang w:val="de-DE"/>
        </w:rPr>
      </w:pPr>
      <w:r w:rsidRPr="00D615A8">
        <w:rPr>
          <w:lang w:val="de-DE"/>
        </w:rPr>
        <w:t>Im Übrigen gelten die in der Hauptvereinbarung vereinbarten Bestimmungen – einschließlich der Regelungen zur Haftung und Haftungsbegrenzung sowie zur Rechtswahl – entsprechend für dieses Addendum.</w:t>
      </w:r>
    </w:p>
    <w:p w14:paraId="3AF6EDBC" w14:textId="77777777" w:rsidR="00297570" w:rsidRPr="00D615A8" w:rsidRDefault="00297570">
      <w:pPr>
        <w:pStyle w:val="Textkrper"/>
        <w:spacing w:line="242" w:lineRule="auto"/>
        <w:rPr>
          <w:lang w:val="de-DE"/>
        </w:rPr>
        <w:sectPr w:rsidR="00297570" w:rsidRPr="00D615A8" w:rsidSect="001D352F">
          <w:headerReference w:type="even" r:id="rId16"/>
          <w:headerReference w:type="default" r:id="rId17"/>
          <w:footerReference w:type="even" r:id="rId18"/>
          <w:footerReference w:type="default" r:id="rId19"/>
          <w:pgSz w:w="11910" w:h="16840"/>
          <w:pgMar w:top="1843" w:right="1131" w:bottom="940" w:left="1417" w:header="991" w:footer="760" w:gutter="0"/>
          <w:cols w:space="720"/>
        </w:sectPr>
      </w:pPr>
    </w:p>
    <w:p w14:paraId="2E0B153F" w14:textId="39FD99BC" w:rsidR="00297570" w:rsidRPr="00D615A8" w:rsidRDefault="00CD3F7C">
      <w:pPr>
        <w:spacing w:before="136"/>
        <w:ind w:left="1" w:right="286"/>
        <w:jc w:val="center"/>
        <w:rPr>
          <w:b/>
          <w:lang w:val="de-DE"/>
        </w:rPr>
      </w:pPr>
      <w:r w:rsidRPr="00D615A8">
        <w:rPr>
          <w:b/>
          <w:lang w:val="de-DE"/>
        </w:rPr>
        <w:lastRenderedPageBreak/>
        <w:t>A</w:t>
      </w:r>
      <w:r w:rsidR="00B65153">
        <w:rPr>
          <w:b/>
          <w:lang w:val="de-DE"/>
        </w:rPr>
        <w:t>NHANG</w:t>
      </w:r>
      <w:r w:rsidRPr="00D615A8">
        <w:rPr>
          <w:b/>
          <w:spacing w:val="-11"/>
          <w:lang w:val="de-DE"/>
        </w:rPr>
        <w:t xml:space="preserve"> </w:t>
      </w:r>
      <w:r w:rsidRPr="00D615A8">
        <w:rPr>
          <w:b/>
          <w:spacing w:val="-10"/>
          <w:lang w:val="de-DE"/>
        </w:rPr>
        <w:t>A</w:t>
      </w:r>
    </w:p>
    <w:p w14:paraId="7A3AE474" w14:textId="5D47024E" w:rsidR="00297570" w:rsidRPr="00D615A8" w:rsidRDefault="00D615A8">
      <w:pPr>
        <w:spacing w:before="2"/>
        <w:ind w:left="4" w:right="286"/>
        <w:jc w:val="center"/>
        <w:rPr>
          <w:b/>
          <w:lang w:val="de-DE"/>
        </w:rPr>
      </w:pPr>
      <w:r w:rsidRPr="00D615A8">
        <w:rPr>
          <w:b/>
          <w:lang w:val="de-DE"/>
        </w:rPr>
        <w:t>Zwecke und Einzelheiten der V</w:t>
      </w:r>
      <w:r>
        <w:rPr>
          <w:b/>
          <w:lang w:val="de-DE"/>
        </w:rPr>
        <w:t>erarbeitung Personenbezogener Daten</w:t>
      </w:r>
    </w:p>
    <w:p w14:paraId="405B3CC9" w14:textId="77777777" w:rsidR="00297570" w:rsidRPr="00D615A8" w:rsidRDefault="00297570">
      <w:pPr>
        <w:pStyle w:val="Textkrper"/>
        <w:spacing w:before="0"/>
        <w:ind w:left="0"/>
        <w:jc w:val="left"/>
        <w:rPr>
          <w:b/>
          <w:sz w:val="20"/>
          <w:lang w:val="de-DE"/>
        </w:rPr>
      </w:pPr>
    </w:p>
    <w:p w14:paraId="0737D499" w14:textId="77777777" w:rsidR="00297570" w:rsidRPr="00D615A8" w:rsidRDefault="00297570">
      <w:pPr>
        <w:pStyle w:val="Textkrper"/>
        <w:spacing w:before="29"/>
        <w:ind w:left="0"/>
        <w:jc w:val="left"/>
        <w:rPr>
          <w:b/>
          <w:sz w:val="20"/>
          <w:lang w:val="de-DE"/>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7"/>
        <w:gridCol w:w="5483"/>
      </w:tblGrid>
      <w:tr w:rsidR="00297570" w:rsidRPr="00B65153" w14:paraId="51FDBE7A" w14:textId="77777777">
        <w:trPr>
          <w:trHeight w:val="490"/>
        </w:trPr>
        <w:tc>
          <w:tcPr>
            <w:tcW w:w="3397" w:type="dxa"/>
          </w:tcPr>
          <w:p w14:paraId="03E3A270" w14:textId="0E17C90D" w:rsidR="00297570" w:rsidRDefault="00D615A8">
            <w:pPr>
              <w:pStyle w:val="TableParagraph"/>
              <w:spacing w:before="123"/>
              <w:ind w:left="110"/>
              <w:rPr>
                <w:b/>
              </w:rPr>
            </w:pPr>
            <w:proofErr w:type="spellStart"/>
            <w:r>
              <w:rPr>
                <w:b/>
              </w:rPr>
              <w:t>Gegenstand</w:t>
            </w:r>
            <w:proofErr w:type="spellEnd"/>
            <w:r>
              <w:rPr>
                <w:b/>
              </w:rPr>
              <w:t xml:space="preserve"> der </w:t>
            </w:r>
            <w:proofErr w:type="spellStart"/>
            <w:r>
              <w:rPr>
                <w:b/>
              </w:rPr>
              <w:t>Verarbeitung</w:t>
            </w:r>
            <w:proofErr w:type="spellEnd"/>
            <w:r w:rsidR="00CD3F7C">
              <w:rPr>
                <w:b/>
                <w:spacing w:val="-2"/>
              </w:rPr>
              <w:t>:</w:t>
            </w:r>
          </w:p>
        </w:tc>
        <w:tc>
          <w:tcPr>
            <w:tcW w:w="5483" w:type="dxa"/>
          </w:tcPr>
          <w:p w14:paraId="4EDB66A6" w14:textId="11F12184" w:rsidR="00297570" w:rsidRPr="00D615A8" w:rsidRDefault="00D615A8">
            <w:pPr>
              <w:pStyle w:val="TableParagraph"/>
              <w:spacing w:before="123"/>
              <w:ind w:left="109"/>
              <w:rPr>
                <w:lang w:val="de-DE"/>
              </w:rPr>
            </w:pPr>
            <w:r w:rsidRPr="00D615A8">
              <w:rPr>
                <w:lang w:val="de-DE"/>
              </w:rPr>
              <w:t>Die Erbringung der Dienstleistungen durch Staydia gegenüber dem Kunden.</w:t>
            </w:r>
          </w:p>
        </w:tc>
      </w:tr>
      <w:tr w:rsidR="00297570" w:rsidRPr="00B65153" w14:paraId="3D89A22B" w14:textId="77777777">
        <w:trPr>
          <w:trHeight w:val="750"/>
        </w:trPr>
        <w:tc>
          <w:tcPr>
            <w:tcW w:w="3397" w:type="dxa"/>
          </w:tcPr>
          <w:p w14:paraId="0E8135CD" w14:textId="20754D04" w:rsidR="00297570" w:rsidRDefault="00D615A8">
            <w:pPr>
              <w:pStyle w:val="TableParagraph"/>
              <w:spacing w:before="123"/>
              <w:ind w:left="110"/>
              <w:rPr>
                <w:b/>
              </w:rPr>
            </w:pPr>
            <w:r>
              <w:rPr>
                <w:b/>
              </w:rPr>
              <w:t xml:space="preserve">Dauer der </w:t>
            </w:r>
            <w:proofErr w:type="spellStart"/>
            <w:r>
              <w:rPr>
                <w:b/>
              </w:rPr>
              <w:t>Verarbeitung</w:t>
            </w:r>
            <w:proofErr w:type="spellEnd"/>
            <w:r>
              <w:rPr>
                <w:b/>
              </w:rPr>
              <w:t>:</w:t>
            </w:r>
          </w:p>
        </w:tc>
        <w:tc>
          <w:tcPr>
            <w:tcW w:w="5483" w:type="dxa"/>
          </w:tcPr>
          <w:p w14:paraId="0DF9A708" w14:textId="0905F62C" w:rsidR="00297570" w:rsidRPr="00D615A8" w:rsidRDefault="00D615A8">
            <w:pPr>
              <w:pStyle w:val="TableParagraph"/>
              <w:spacing w:before="123" w:line="242" w:lineRule="auto"/>
              <w:ind w:left="109"/>
              <w:rPr>
                <w:lang w:val="de-DE"/>
              </w:rPr>
            </w:pPr>
            <w:r w:rsidRPr="00D615A8">
              <w:rPr>
                <w:lang w:val="de-DE"/>
              </w:rPr>
              <w:t>Für die Dauer der Hauptvereinbarung (sofern nicht nach geltendem Recht eine längere Speicherung erforderlich ist).</w:t>
            </w:r>
          </w:p>
        </w:tc>
      </w:tr>
      <w:tr w:rsidR="00297570" w:rsidRPr="00B65153" w14:paraId="51FDCFEF" w14:textId="77777777">
        <w:trPr>
          <w:trHeight w:val="745"/>
        </w:trPr>
        <w:tc>
          <w:tcPr>
            <w:tcW w:w="3397" w:type="dxa"/>
          </w:tcPr>
          <w:p w14:paraId="641F114D" w14:textId="1C268A58" w:rsidR="00297570" w:rsidRPr="00D615A8" w:rsidRDefault="00D615A8">
            <w:pPr>
              <w:pStyle w:val="TableParagraph"/>
              <w:tabs>
                <w:tab w:val="left" w:pos="1038"/>
                <w:tab w:val="left" w:pos="1477"/>
                <w:tab w:val="left" w:pos="2896"/>
              </w:tabs>
              <w:spacing w:before="119" w:line="242" w:lineRule="auto"/>
              <w:ind w:left="110" w:right="94"/>
              <w:rPr>
                <w:b/>
                <w:lang w:val="de-DE"/>
              </w:rPr>
            </w:pPr>
            <w:r w:rsidRPr="00D615A8">
              <w:rPr>
                <w:b/>
                <w:spacing w:val="-2"/>
                <w:lang w:val="de-DE"/>
              </w:rPr>
              <w:t>Art der Verarbeitung und geschäftlicher Zweck:</w:t>
            </w:r>
          </w:p>
        </w:tc>
        <w:tc>
          <w:tcPr>
            <w:tcW w:w="5483" w:type="dxa"/>
          </w:tcPr>
          <w:p w14:paraId="16E7B455" w14:textId="7E8E696A" w:rsidR="00297570" w:rsidRPr="00D615A8" w:rsidRDefault="00D615A8">
            <w:pPr>
              <w:pStyle w:val="TableParagraph"/>
              <w:spacing w:before="119" w:line="242" w:lineRule="auto"/>
              <w:ind w:left="109" w:right="40"/>
              <w:rPr>
                <w:lang w:val="de-DE"/>
              </w:rPr>
            </w:pPr>
            <w:r w:rsidRPr="00D615A8">
              <w:rPr>
                <w:lang w:val="de-DE"/>
              </w:rPr>
              <w:t>Die Verarbeitung erfolgt zur Erbringung der Dienstleistungen gemäß der Hauptvereinbarung.</w:t>
            </w:r>
          </w:p>
        </w:tc>
      </w:tr>
      <w:tr w:rsidR="00297570" w:rsidRPr="00B65153" w14:paraId="4673FD6A" w14:textId="77777777">
        <w:trPr>
          <w:trHeight w:val="1505"/>
        </w:trPr>
        <w:tc>
          <w:tcPr>
            <w:tcW w:w="3397" w:type="dxa"/>
          </w:tcPr>
          <w:p w14:paraId="111EE05D" w14:textId="1546ADFB" w:rsidR="00297570" w:rsidRDefault="00D615A8">
            <w:pPr>
              <w:pStyle w:val="TableParagraph"/>
              <w:spacing w:before="123"/>
              <w:ind w:left="110"/>
              <w:rPr>
                <w:b/>
              </w:rPr>
            </w:pPr>
            <w:proofErr w:type="spellStart"/>
            <w:r w:rsidRPr="00D615A8">
              <w:rPr>
                <w:b/>
              </w:rPr>
              <w:t>Kategorien</w:t>
            </w:r>
            <w:proofErr w:type="spellEnd"/>
            <w:r w:rsidRPr="00D615A8">
              <w:rPr>
                <w:b/>
              </w:rPr>
              <w:t xml:space="preserve"> </w:t>
            </w:r>
            <w:proofErr w:type="spellStart"/>
            <w:r w:rsidRPr="00D615A8">
              <w:rPr>
                <w:b/>
              </w:rPr>
              <w:t>personenbezogener</w:t>
            </w:r>
            <w:proofErr w:type="spellEnd"/>
            <w:r w:rsidRPr="00D615A8">
              <w:rPr>
                <w:b/>
              </w:rPr>
              <w:t xml:space="preserve"> </w:t>
            </w:r>
            <w:proofErr w:type="spellStart"/>
            <w:r w:rsidRPr="00D615A8">
              <w:rPr>
                <w:b/>
              </w:rPr>
              <w:t>Daten</w:t>
            </w:r>
            <w:proofErr w:type="spellEnd"/>
            <w:r w:rsidRPr="00D615A8">
              <w:rPr>
                <w:b/>
              </w:rPr>
              <w:t>:</w:t>
            </w:r>
          </w:p>
        </w:tc>
        <w:tc>
          <w:tcPr>
            <w:tcW w:w="5483" w:type="dxa"/>
          </w:tcPr>
          <w:p w14:paraId="68920FC6" w14:textId="08C3D627" w:rsidR="00297570" w:rsidRPr="00B22709" w:rsidRDefault="00B22709" w:rsidP="00B22709">
            <w:pPr>
              <w:pStyle w:val="TableParagraph"/>
              <w:spacing w:before="118"/>
              <w:ind w:left="109" w:right="97"/>
              <w:jc w:val="both"/>
              <w:rPr>
                <w:lang w:val="de-DE"/>
              </w:rPr>
            </w:pPr>
            <w:r w:rsidRPr="00B22709">
              <w:rPr>
                <w:lang w:val="de-DE"/>
              </w:rPr>
              <w:t>Personenbezogene Daten des Kunden, die insbesondere folgende Datenkategorien umfassen können:</w:t>
            </w:r>
            <w:r>
              <w:rPr>
                <w:lang w:val="de-DE"/>
              </w:rPr>
              <w:t xml:space="preserve"> </w:t>
            </w:r>
            <w:r w:rsidRPr="00B22709">
              <w:rPr>
                <w:lang w:val="de-DE"/>
              </w:rPr>
              <w:t>Identitätsdaten, einschließlich Name, Anschrift, Geschlecht, Alter, Geburtsdatum, Funktion/Position, E</w:t>
            </w:r>
            <w:r w:rsidRPr="00B22709">
              <w:rPr>
                <w:rFonts w:ascii="Cambria Math" w:hAnsi="Cambria Math" w:cs="Cambria Math"/>
                <w:lang w:val="de-DE"/>
              </w:rPr>
              <w:t>‑</w:t>
            </w:r>
            <w:r w:rsidRPr="00B22709">
              <w:rPr>
                <w:lang w:val="de-DE"/>
              </w:rPr>
              <w:t>Mail</w:t>
            </w:r>
            <w:r w:rsidRPr="00B22709">
              <w:rPr>
                <w:rFonts w:ascii="Cambria Math" w:hAnsi="Cambria Math" w:cs="Cambria Math"/>
                <w:lang w:val="de-DE"/>
              </w:rPr>
              <w:t>‑</w:t>
            </w:r>
            <w:r w:rsidRPr="00B22709">
              <w:rPr>
                <w:lang w:val="de-DE"/>
              </w:rPr>
              <w:t>Adresse, Telefonnummer, Online</w:t>
            </w:r>
            <w:r w:rsidRPr="00B22709">
              <w:rPr>
                <w:rFonts w:ascii="Cambria Math" w:hAnsi="Cambria Math" w:cs="Cambria Math"/>
                <w:lang w:val="de-DE"/>
              </w:rPr>
              <w:t>‑</w:t>
            </w:r>
            <w:r w:rsidRPr="00B22709">
              <w:rPr>
                <w:lang w:val="de-DE"/>
              </w:rPr>
              <w:t>Kennungen, IP</w:t>
            </w:r>
            <w:r w:rsidRPr="00B22709">
              <w:rPr>
                <w:rFonts w:ascii="Cambria Math" w:hAnsi="Cambria Math" w:cs="Cambria Math"/>
                <w:lang w:val="de-DE"/>
              </w:rPr>
              <w:t>‑</w:t>
            </w:r>
            <w:r w:rsidRPr="00B22709">
              <w:rPr>
                <w:lang w:val="de-DE"/>
              </w:rPr>
              <w:t>Adresse und/oder Kontoname.</w:t>
            </w:r>
          </w:p>
        </w:tc>
      </w:tr>
      <w:tr w:rsidR="00297570" w:rsidRPr="00B65153" w14:paraId="63A56C18" w14:textId="77777777">
        <w:trPr>
          <w:trHeight w:val="1000"/>
        </w:trPr>
        <w:tc>
          <w:tcPr>
            <w:tcW w:w="3397" w:type="dxa"/>
          </w:tcPr>
          <w:p w14:paraId="6ACDA738" w14:textId="43CC6B9F" w:rsidR="00297570" w:rsidRDefault="00B22709">
            <w:pPr>
              <w:pStyle w:val="TableParagraph"/>
              <w:spacing w:before="123"/>
              <w:ind w:left="110"/>
              <w:rPr>
                <w:b/>
              </w:rPr>
            </w:pPr>
            <w:proofErr w:type="spellStart"/>
            <w:r w:rsidRPr="00B22709">
              <w:rPr>
                <w:b/>
              </w:rPr>
              <w:t>Arten</w:t>
            </w:r>
            <w:proofErr w:type="spellEnd"/>
            <w:r w:rsidRPr="00B22709">
              <w:rPr>
                <w:b/>
              </w:rPr>
              <w:t xml:space="preserve"> </w:t>
            </w:r>
            <w:proofErr w:type="spellStart"/>
            <w:r w:rsidRPr="00B22709">
              <w:rPr>
                <w:b/>
              </w:rPr>
              <w:t>betroffener</w:t>
            </w:r>
            <w:proofErr w:type="spellEnd"/>
            <w:r w:rsidRPr="00B22709">
              <w:rPr>
                <w:b/>
              </w:rPr>
              <w:t xml:space="preserve"> </w:t>
            </w:r>
            <w:proofErr w:type="spellStart"/>
            <w:r w:rsidRPr="00B22709">
              <w:rPr>
                <w:b/>
              </w:rPr>
              <w:t>Personen</w:t>
            </w:r>
            <w:proofErr w:type="spellEnd"/>
            <w:r w:rsidRPr="00B22709">
              <w:rPr>
                <w:b/>
              </w:rPr>
              <w:t>:</w:t>
            </w:r>
          </w:p>
        </w:tc>
        <w:tc>
          <w:tcPr>
            <w:tcW w:w="5483" w:type="dxa"/>
          </w:tcPr>
          <w:p w14:paraId="6E94F5C5" w14:textId="7B971D2A" w:rsidR="00297570" w:rsidRPr="00B22709" w:rsidRDefault="00B22709">
            <w:pPr>
              <w:pStyle w:val="TableParagraph"/>
              <w:spacing w:before="118" w:line="242" w:lineRule="auto"/>
              <w:ind w:left="109" w:right="104"/>
              <w:jc w:val="both"/>
              <w:rPr>
                <w:lang w:val="de-DE"/>
              </w:rPr>
            </w:pPr>
            <w:r w:rsidRPr="00B22709">
              <w:rPr>
                <w:lang w:val="de-DE"/>
              </w:rPr>
              <w:t xml:space="preserve">Vom Kunden autorisierte Nutzer, </w:t>
            </w:r>
            <w:r>
              <w:rPr>
                <w:lang w:val="de-DE"/>
              </w:rPr>
              <w:t>Arbeitnehmer</w:t>
            </w:r>
            <w:r w:rsidRPr="00B22709">
              <w:rPr>
                <w:lang w:val="de-DE"/>
              </w:rPr>
              <w:t xml:space="preserve">, </w:t>
            </w:r>
            <w:r>
              <w:rPr>
                <w:lang w:val="de-DE"/>
              </w:rPr>
              <w:t>Partner</w:t>
            </w:r>
            <w:r w:rsidRPr="00B22709">
              <w:rPr>
                <w:lang w:val="de-DE"/>
              </w:rPr>
              <w:t xml:space="preserve"> und Klienten des Kunden, wozu insbesondere Zuschauer und teilnehmende Club</w:t>
            </w:r>
            <w:r w:rsidRPr="00B22709">
              <w:rPr>
                <w:rFonts w:ascii="Cambria Math" w:hAnsi="Cambria Math" w:cs="Cambria Math"/>
                <w:lang w:val="de-DE"/>
              </w:rPr>
              <w:t>‑</w:t>
            </w:r>
            <w:r w:rsidRPr="00B22709">
              <w:rPr>
                <w:lang w:val="de-DE"/>
              </w:rPr>
              <w:t>Mitglieder gehören können.</w:t>
            </w:r>
          </w:p>
        </w:tc>
      </w:tr>
      <w:tr w:rsidR="00297570" w:rsidRPr="00B65153" w14:paraId="12716960" w14:textId="77777777">
        <w:trPr>
          <w:trHeight w:val="1115"/>
        </w:trPr>
        <w:tc>
          <w:tcPr>
            <w:tcW w:w="3397" w:type="dxa"/>
          </w:tcPr>
          <w:p w14:paraId="5C30B35A" w14:textId="44BEFA19" w:rsidR="00297570" w:rsidRDefault="00B22709">
            <w:pPr>
              <w:pStyle w:val="TableParagraph"/>
              <w:spacing w:before="123"/>
              <w:ind w:left="110"/>
              <w:rPr>
                <w:b/>
              </w:rPr>
            </w:pPr>
            <w:proofErr w:type="spellStart"/>
            <w:r w:rsidRPr="00B22709">
              <w:rPr>
                <w:b/>
              </w:rPr>
              <w:t>Zulässige</w:t>
            </w:r>
            <w:proofErr w:type="spellEnd"/>
            <w:r w:rsidRPr="00B22709">
              <w:rPr>
                <w:b/>
              </w:rPr>
              <w:t xml:space="preserve"> </w:t>
            </w:r>
            <w:proofErr w:type="spellStart"/>
            <w:r w:rsidRPr="00B22709">
              <w:rPr>
                <w:b/>
              </w:rPr>
              <w:t>Unterauftragsverarbeiter</w:t>
            </w:r>
            <w:proofErr w:type="spellEnd"/>
            <w:r w:rsidRPr="00B22709">
              <w:rPr>
                <w:b/>
              </w:rPr>
              <w:t>:</w:t>
            </w:r>
          </w:p>
        </w:tc>
        <w:tc>
          <w:tcPr>
            <w:tcW w:w="5483" w:type="dxa"/>
          </w:tcPr>
          <w:p w14:paraId="535D6D58" w14:textId="56FAB412" w:rsidR="00297570" w:rsidRPr="00B22709" w:rsidRDefault="00CD3F7C">
            <w:pPr>
              <w:pStyle w:val="TableParagraph"/>
              <w:spacing w:before="118" w:line="242" w:lineRule="auto"/>
              <w:ind w:left="109"/>
              <w:rPr>
                <w:lang w:val="de-DE"/>
              </w:rPr>
            </w:pPr>
            <w:r>
              <w:t>Stripe</w:t>
            </w:r>
            <w:r>
              <w:rPr>
                <w:spacing w:val="40"/>
              </w:rPr>
              <w:t xml:space="preserve"> </w:t>
            </w:r>
            <w:r>
              <w:t>Payments</w:t>
            </w:r>
            <w:r>
              <w:rPr>
                <w:spacing w:val="40"/>
              </w:rPr>
              <w:t xml:space="preserve"> </w:t>
            </w:r>
            <w:r>
              <w:t>Europe</w:t>
            </w:r>
            <w:r>
              <w:rPr>
                <w:spacing w:val="40"/>
              </w:rPr>
              <w:t xml:space="preserve"> </w:t>
            </w:r>
            <w:r>
              <w:t>Limited</w:t>
            </w:r>
            <w:r>
              <w:rPr>
                <w:spacing w:val="40"/>
              </w:rPr>
              <w:t xml:space="preserve"> </w:t>
            </w:r>
            <w:r>
              <w:t>(EU)</w:t>
            </w:r>
            <w:r>
              <w:rPr>
                <w:spacing w:val="40"/>
              </w:rPr>
              <w:t xml:space="preserve"> </w:t>
            </w:r>
            <w:r>
              <w:t>/</w:t>
            </w:r>
            <w:r>
              <w:rPr>
                <w:spacing w:val="40"/>
              </w:rPr>
              <w:t xml:space="preserve"> </w:t>
            </w:r>
            <w:r>
              <w:t>Stripe,</w:t>
            </w:r>
            <w:r>
              <w:rPr>
                <w:spacing w:val="40"/>
              </w:rPr>
              <w:t xml:space="preserve"> </w:t>
            </w:r>
            <w:r>
              <w:t xml:space="preserve">Inc. </w:t>
            </w:r>
            <w:r w:rsidRPr="00B22709">
              <w:rPr>
                <w:lang w:val="de-DE"/>
              </w:rPr>
              <w:t>(USA) (</w:t>
            </w:r>
            <w:r w:rsidR="00B22709" w:rsidRPr="00B22709">
              <w:rPr>
                <w:lang w:val="de-DE"/>
              </w:rPr>
              <w:t>globale Zahlungsabwicklungsplattform</w:t>
            </w:r>
            <w:r w:rsidRPr="00B22709">
              <w:rPr>
                <w:lang w:val="de-DE"/>
              </w:rPr>
              <w:t>)</w:t>
            </w:r>
          </w:p>
          <w:p w14:paraId="4238A727" w14:textId="28D9AE4C" w:rsidR="00297570" w:rsidRPr="00B22709" w:rsidRDefault="00CD3F7C">
            <w:pPr>
              <w:pStyle w:val="TableParagraph"/>
              <w:spacing w:before="120"/>
              <w:ind w:left="109"/>
              <w:rPr>
                <w:lang w:val="de-DE"/>
              </w:rPr>
            </w:pPr>
            <w:r w:rsidRPr="00B22709">
              <w:rPr>
                <w:lang w:val="de-DE"/>
              </w:rPr>
              <w:t>SAS</w:t>
            </w:r>
            <w:r w:rsidRPr="00B22709">
              <w:rPr>
                <w:spacing w:val="-5"/>
                <w:lang w:val="de-DE"/>
              </w:rPr>
              <w:t xml:space="preserve"> </w:t>
            </w:r>
            <w:r w:rsidRPr="00B22709">
              <w:rPr>
                <w:lang w:val="de-DE"/>
              </w:rPr>
              <w:t xml:space="preserve">Nova Media </w:t>
            </w:r>
            <w:r w:rsidR="00B22709" w:rsidRPr="00B22709">
              <w:rPr>
                <w:lang w:val="de-DE"/>
              </w:rPr>
              <w:t>(Frankreich) (Hosting</w:t>
            </w:r>
            <w:r w:rsidR="00B22709" w:rsidRPr="00B22709">
              <w:rPr>
                <w:rFonts w:ascii="Cambria Math" w:hAnsi="Cambria Math" w:cs="Cambria Math"/>
                <w:lang w:val="de-DE"/>
              </w:rPr>
              <w:t>‑</w:t>
            </w:r>
            <w:r w:rsidR="00B22709" w:rsidRPr="00B22709">
              <w:rPr>
                <w:lang w:val="de-DE"/>
              </w:rPr>
              <w:t>Dienstleistungen)</w:t>
            </w:r>
          </w:p>
        </w:tc>
      </w:tr>
      <w:tr w:rsidR="00297570" w:rsidRPr="00B65153" w14:paraId="13E1A76C" w14:textId="77777777">
        <w:trPr>
          <w:trHeight w:val="3385"/>
        </w:trPr>
        <w:tc>
          <w:tcPr>
            <w:tcW w:w="3397" w:type="dxa"/>
          </w:tcPr>
          <w:p w14:paraId="23E43210" w14:textId="529B2932" w:rsidR="00297570" w:rsidRPr="00B22709" w:rsidRDefault="00B22709">
            <w:pPr>
              <w:pStyle w:val="TableParagraph"/>
              <w:tabs>
                <w:tab w:val="left" w:pos="1418"/>
                <w:tab w:val="left" w:pos="2897"/>
              </w:tabs>
              <w:spacing w:before="123" w:line="242" w:lineRule="auto"/>
              <w:ind w:left="110" w:right="93"/>
              <w:rPr>
                <w:b/>
                <w:lang w:val="de-DE"/>
              </w:rPr>
            </w:pPr>
            <w:r w:rsidRPr="00B22709">
              <w:rPr>
                <w:b/>
                <w:spacing w:val="-2"/>
                <w:lang w:val="de-DE"/>
              </w:rPr>
              <w:t>Technische und organisatorische Maßnahmen von Staydia:</w:t>
            </w:r>
          </w:p>
        </w:tc>
        <w:tc>
          <w:tcPr>
            <w:tcW w:w="5483" w:type="dxa"/>
          </w:tcPr>
          <w:p w14:paraId="04614D68" w14:textId="3CA4075C" w:rsidR="00297570" w:rsidRPr="00B22709" w:rsidRDefault="00B22709">
            <w:pPr>
              <w:pStyle w:val="TableParagraph"/>
              <w:spacing w:before="123"/>
              <w:ind w:left="109" w:right="102"/>
              <w:jc w:val="both"/>
              <w:rPr>
                <w:lang w:val="de-DE"/>
              </w:rPr>
            </w:pPr>
            <w:r w:rsidRPr="00B22709">
              <w:rPr>
                <w:lang w:val="de-DE"/>
              </w:rPr>
              <w:t>Staydia implementiert Sicherheitsmaßnahmen zum Schutz vor unbefugtem Zugriff, unbefugter Änderung, unbefugter Offenlegung oder Zerstörung der von Staydia verarbeiteten Informationen. Diese Maßnahmen umfassen insbesondere:</w:t>
            </w:r>
          </w:p>
          <w:p w14:paraId="23E34E19" w14:textId="5F28E7A8" w:rsidR="00297570" w:rsidRPr="00B22709" w:rsidRDefault="00B22709">
            <w:pPr>
              <w:pStyle w:val="TableParagraph"/>
              <w:numPr>
                <w:ilvl w:val="0"/>
                <w:numId w:val="1"/>
              </w:numPr>
              <w:tabs>
                <w:tab w:val="left" w:pos="1550"/>
              </w:tabs>
              <w:spacing w:before="130" w:line="225" w:lineRule="auto"/>
              <w:ind w:right="102"/>
              <w:jc w:val="both"/>
              <w:rPr>
                <w:lang w:val="de-DE"/>
              </w:rPr>
            </w:pPr>
            <w:r w:rsidRPr="00B22709">
              <w:rPr>
                <w:lang w:val="de-DE"/>
              </w:rPr>
              <w:t>Verschlüsselung von Daten zur Sicherstellung der Vertraulichkeit; und</w:t>
            </w:r>
          </w:p>
          <w:p w14:paraId="6237DB37" w14:textId="18273E5C" w:rsidR="00297570" w:rsidRPr="00B65153" w:rsidRDefault="00B22709">
            <w:pPr>
              <w:pStyle w:val="TableParagraph"/>
              <w:numPr>
                <w:ilvl w:val="0"/>
                <w:numId w:val="1"/>
              </w:numPr>
              <w:tabs>
                <w:tab w:val="left" w:pos="1550"/>
              </w:tabs>
              <w:spacing w:before="123" w:line="235" w:lineRule="auto"/>
              <w:ind w:right="98"/>
              <w:jc w:val="both"/>
              <w:rPr>
                <w:lang w:val="de-DE"/>
              </w:rPr>
            </w:pPr>
            <w:r w:rsidRPr="00B22709">
              <w:rPr>
                <w:lang w:val="de-DE"/>
              </w:rPr>
              <w:t>interne Prüfungen im Hinblick auf Erhebung, Speicherung und Verarbeitung von Daten, einschließlich physischer Sicherheitsmaßnahmen, um unbefugten Zugriff auf die Datenbanken von Staydia zu verhindern.</w:t>
            </w:r>
          </w:p>
        </w:tc>
      </w:tr>
    </w:tbl>
    <w:p w14:paraId="52E096ED" w14:textId="77777777" w:rsidR="00AE1717" w:rsidRPr="00B65153" w:rsidRDefault="00AE1717">
      <w:pPr>
        <w:rPr>
          <w:lang w:val="de-DE"/>
        </w:rPr>
      </w:pPr>
    </w:p>
    <w:sectPr w:rsidR="00AE1717" w:rsidRPr="00B65153">
      <w:pgSz w:w="11910" w:h="16840"/>
      <w:pgMar w:top="1540" w:right="1131" w:bottom="940" w:left="1417" w:header="991"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FCDFD" w14:textId="77777777" w:rsidR="00380453" w:rsidRDefault="00380453">
      <w:r>
        <w:separator/>
      </w:r>
    </w:p>
  </w:endnote>
  <w:endnote w:type="continuationSeparator" w:id="0">
    <w:p w14:paraId="28EB2FB1" w14:textId="77777777" w:rsidR="00380453" w:rsidRDefault="00380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2524E" w14:textId="77777777" w:rsidR="00297570" w:rsidRDefault="00CD3F7C">
    <w:pPr>
      <w:pStyle w:val="Textkrper"/>
      <w:spacing w:before="0" w:line="14" w:lineRule="auto"/>
      <w:ind w:left="0"/>
      <w:jc w:val="left"/>
      <w:rPr>
        <w:sz w:val="20"/>
      </w:rPr>
    </w:pPr>
    <w:r>
      <w:rPr>
        <w:noProof/>
        <w:sz w:val="20"/>
      </w:rPr>
      <mc:AlternateContent>
        <mc:Choice Requires="wps">
          <w:drawing>
            <wp:anchor distT="0" distB="0" distL="0" distR="0" simplePos="0" relativeHeight="487144448" behindDoc="1" locked="0" layoutInCell="1" allowOverlap="1" wp14:anchorId="5888912D" wp14:editId="0A364FE8">
              <wp:simplePos x="0" y="0"/>
              <wp:positionH relativeFrom="page">
                <wp:posOffset>3691001</wp:posOffset>
              </wp:positionH>
              <wp:positionV relativeFrom="page">
                <wp:posOffset>10071315</wp:posOffset>
              </wp:positionV>
              <wp:extent cx="184150" cy="1816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1610"/>
                      </a:xfrm>
                      <a:prstGeom prst="rect">
                        <a:avLst/>
                      </a:prstGeom>
                    </wps:spPr>
                    <wps:txbx>
                      <w:txbxContent>
                        <w:p w14:paraId="094710B4" w14:textId="77777777" w:rsidR="00297570" w:rsidRDefault="00CD3F7C">
                          <w:pPr>
                            <w:pStyle w:val="Textkrper"/>
                            <w:spacing w:before="13"/>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888912D" id="_x0000_t202" coordsize="21600,21600" o:spt="202" path="m,l,21600r21600,l21600,xe">
              <v:stroke joinstyle="miter"/>
              <v:path gradientshapeok="t" o:connecttype="rect"/>
            </v:shapetype>
            <v:shape id="Textbox 12" o:spid="_x0000_s1026" type="#_x0000_t202" style="position:absolute;margin-left:290.65pt;margin-top:793pt;width:14.5pt;height:14.3pt;z-index:-1617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" filled="f" stroked="f">
              <v:textbox inset="0,0,0,0">
                <w:txbxContent>
                  <w:p w14:paraId="094710B4" w14:textId="77777777" w:rsidR="00297570" w:rsidRDefault="00CD3F7C">
                    <w:pPr>
                      <w:pStyle w:val="Textkrper"/>
                      <w:spacing w:before="13"/>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B919F" w14:textId="77777777" w:rsidR="00297570" w:rsidRDefault="00CD3F7C">
    <w:pPr>
      <w:pStyle w:val="Textkrper"/>
      <w:spacing w:before="0" w:line="14" w:lineRule="auto"/>
      <w:ind w:left="0"/>
      <w:jc w:val="left"/>
      <w:rPr>
        <w:sz w:val="20"/>
      </w:rPr>
    </w:pPr>
    <w:r>
      <w:rPr>
        <w:noProof/>
        <w:sz w:val="20"/>
      </w:rPr>
      <mc:AlternateContent>
        <mc:Choice Requires="wps">
          <w:drawing>
            <wp:anchor distT="0" distB="0" distL="0" distR="0" simplePos="0" relativeHeight="487143936" behindDoc="1" locked="0" layoutInCell="1" allowOverlap="1" wp14:anchorId="60A4219D" wp14:editId="13AA75EE">
              <wp:simplePos x="0" y="0"/>
              <wp:positionH relativeFrom="page">
                <wp:posOffset>3691001</wp:posOffset>
              </wp:positionH>
              <wp:positionV relativeFrom="page">
                <wp:posOffset>10071315</wp:posOffset>
              </wp:positionV>
              <wp:extent cx="184150" cy="1816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1610"/>
                      </a:xfrm>
                      <a:prstGeom prst="rect">
                        <a:avLst/>
                      </a:prstGeom>
                    </wps:spPr>
                    <wps:txbx>
                      <w:txbxContent>
                        <w:p w14:paraId="72EA2FDE" w14:textId="77777777" w:rsidR="00297570" w:rsidRDefault="00CD3F7C">
                          <w:pPr>
                            <w:pStyle w:val="Textkrper"/>
                            <w:spacing w:before="13"/>
                            <w:ind w:left="20"/>
                            <w:jc w:val="left"/>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60A4219D" id="_x0000_t202" coordsize="21600,21600" o:spt="202" path="m,l,21600r21600,l21600,xe">
              <v:stroke joinstyle="miter"/>
              <v:path gradientshapeok="t" o:connecttype="rect"/>
            </v:shapetype>
            <v:shape id="Textbox 11" o:spid="_x0000_s1027" type="#_x0000_t202" style="position:absolute;margin-left:290.65pt;margin-top:793pt;width:14.5pt;height:14.3pt;z-index:-1617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" filled="f" stroked="f">
              <v:textbox inset="0,0,0,0">
                <w:txbxContent>
                  <w:p w14:paraId="72EA2FDE" w14:textId="77777777" w:rsidR="00297570" w:rsidRDefault="00CD3F7C">
                    <w:pPr>
                      <w:pStyle w:val="Textkrper"/>
                      <w:spacing w:before="13"/>
                      <w:ind w:left="20"/>
                      <w:jc w:val="left"/>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CFAAC" w14:textId="77777777" w:rsidR="00297570" w:rsidRDefault="00CD3F7C">
    <w:pPr>
      <w:pStyle w:val="Textkrper"/>
      <w:spacing w:before="0" w:line="14" w:lineRule="auto"/>
      <w:ind w:left="0"/>
      <w:jc w:val="left"/>
      <w:rPr>
        <w:sz w:val="20"/>
      </w:rPr>
    </w:pPr>
    <w:r>
      <w:rPr>
        <w:noProof/>
        <w:sz w:val="20"/>
      </w:rPr>
      <mc:AlternateContent>
        <mc:Choice Requires="wps">
          <w:drawing>
            <wp:anchor distT="0" distB="0" distL="0" distR="0" simplePos="0" relativeHeight="487146496" behindDoc="1" locked="0" layoutInCell="1" allowOverlap="1" wp14:anchorId="7889D518" wp14:editId="5AC0F367">
              <wp:simplePos x="0" y="0"/>
              <wp:positionH relativeFrom="page">
                <wp:posOffset>3665601</wp:posOffset>
              </wp:positionH>
              <wp:positionV relativeFrom="page">
                <wp:posOffset>10071315</wp:posOffset>
              </wp:positionV>
              <wp:extent cx="247650" cy="1816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81610"/>
                      </a:xfrm>
                      <a:prstGeom prst="rect">
                        <a:avLst/>
                      </a:prstGeom>
                    </wps:spPr>
                    <wps:txbx>
                      <w:txbxContent>
                        <w:p w14:paraId="6EFBDBF4" w14:textId="77777777" w:rsidR="00297570" w:rsidRDefault="00CD3F7C">
                          <w:pPr>
                            <w:pStyle w:val="Textkrper"/>
                            <w:spacing w:before="13"/>
                            <w:ind w:left="60"/>
                            <w:jc w:val="left"/>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7889D518" id="_x0000_t202" coordsize="21600,21600" o:spt="202" path="m,l,21600r21600,l21600,xe">
              <v:stroke joinstyle="miter"/>
              <v:path gradientshapeok="t" o:connecttype="rect"/>
            </v:shapetype>
            <v:shape id="Textbox 16" o:spid="_x0000_s1029" type="#_x0000_t202" style="position:absolute;margin-left:288.65pt;margin-top:793pt;width:19.5pt;height:14.3pt;z-index:-1616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" filled="f" stroked="f">
              <v:textbox inset="0,0,0,0">
                <w:txbxContent>
                  <w:p w14:paraId="6EFBDBF4" w14:textId="77777777" w:rsidR="00297570" w:rsidRDefault="00CD3F7C">
                    <w:pPr>
                      <w:pStyle w:val="Textkrper"/>
                      <w:spacing w:before="13"/>
                      <w:ind w:left="60"/>
                      <w:jc w:val="left"/>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14855" w14:textId="77777777" w:rsidR="00297570" w:rsidRDefault="00CD3F7C">
    <w:pPr>
      <w:pStyle w:val="Textkrper"/>
      <w:spacing w:before="0" w:line="14" w:lineRule="auto"/>
      <w:ind w:left="0"/>
      <w:jc w:val="left"/>
      <w:rPr>
        <w:sz w:val="20"/>
      </w:rPr>
    </w:pPr>
    <w:r>
      <w:rPr>
        <w:noProof/>
        <w:sz w:val="20"/>
      </w:rPr>
      <mc:AlternateContent>
        <mc:Choice Requires="wps">
          <w:drawing>
            <wp:anchor distT="0" distB="0" distL="0" distR="0" simplePos="0" relativeHeight="487147008" behindDoc="1" locked="0" layoutInCell="1" allowOverlap="1" wp14:anchorId="37468FA9" wp14:editId="290206AF">
              <wp:simplePos x="0" y="0"/>
              <wp:positionH relativeFrom="page">
                <wp:posOffset>3665601</wp:posOffset>
              </wp:positionH>
              <wp:positionV relativeFrom="page">
                <wp:posOffset>10071315</wp:posOffset>
              </wp:positionV>
              <wp:extent cx="247650" cy="1816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81610"/>
                      </a:xfrm>
                      <a:prstGeom prst="rect">
                        <a:avLst/>
                      </a:prstGeom>
                    </wps:spPr>
                    <wps:txbx>
                      <w:txbxContent>
                        <w:p w14:paraId="4D6D3C49" w14:textId="77777777" w:rsidR="00297570" w:rsidRDefault="00CD3F7C">
                          <w:pPr>
                            <w:pStyle w:val="Textkrper"/>
                            <w:spacing w:before="13"/>
                            <w:ind w:left="60"/>
                            <w:jc w:val="left"/>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37468FA9" id="_x0000_t202" coordsize="21600,21600" o:spt="202" path="m,l,21600r21600,l21600,xe">
              <v:stroke joinstyle="miter"/>
              <v:path gradientshapeok="t" o:connecttype="rect"/>
            </v:shapetype>
            <v:shape id="Textbox 17" o:spid="_x0000_s1030" type="#_x0000_t202" style="position:absolute;margin-left:288.65pt;margin-top:793pt;width:19.5pt;height:14.3pt;z-index:-1616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" filled="f" stroked="f">
              <v:textbox inset="0,0,0,0">
                <w:txbxContent>
                  <w:p w14:paraId="4D6D3C49" w14:textId="77777777" w:rsidR="00297570" w:rsidRDefault="00CD3F7C">
                    <w:pPr>
                      <w:pStyle w:val="Textkrper"/>
                      <w:spacing w:before="13"/>
                      <w:ind w:left="60"/>
                      <w:jc w:val="left"/>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72310" w14:textId="77777777" w:rsidR="00297570" w:rsidRDefault="00CD3F7C">
    <w:pPr>
      <w:pStyle w:val="Textkrper"/>
      <w:spacing w:before="0" w:line="14" w:lineRule="auto"/>
      <w:ind w:left="0"/>
      <w:jc w:val="left"/>
      <w:rPr>
        <w:sz w:val="20"/>
      </w:rPr>
    </w:pPr>
    <w:r>
      <w:rPr>
        <w:noProof/>
        <w:sz w:val="20"/>
      </w:rPr>
      <mc:AlternateContent>
        <mc:Choice Requires="wps">
          <w:drawing>
            <wp:anchor distT="0" distB="0" distL="0" distR="0" simplePos="0" relativeHeight="487151104" behindDoc="1" locked="0" layoutInCell="1" allowOverlap="1" wp14:anchorId="1B8ECA57" wp14:editId="4FF53A5B">
              <wp:simplePos x="0" y="0"/>
              <wp:positionH relativeFrom="page">
                <wp:posOffset>3665601</wp:posOffset>
              </wp:positionH>
              <wp:positionV relativeFrom="page">
                <wp:posOffset>10071315</wp:posOffset>
              </wp:positionV>
              <wp:extent cx="247650" cy="1816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81610"/>
                      </a:xfrm>
                      <a:prstGeom prst="rect">
                        <a:avLst/>
                      </a:prstGeom>
                    </wps:spPr>
                    <wps:txbx>
                      <w:txbxContent>
                        <w:p w14:paraId="06BBFCF2" w14:textId="77777777" w:rsidR="00297570" w:rsidRDefault="00CD3F7C">
                          <w:pPr>
                            <w:pStyle w:val="Textkrper"/>
                            <w:spacing w:before="13"/>
                            <w:ind w:left="60"/>
                            <w:jc w:val="left"/>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1B8ECA57" id="_x0000_t202" coordsize="21600,21600" o:spt="202" path="m,l,21600r21600,l21600,xe">
              <v:stroke joinstyle="miter"/>
              <v:path gradientshapeok="t" o:connecttype="rect"/>
            </v:shapetype>
            <v:shape id="Textbox 25" o:spid="_x0000_s1033" type="#_x0000_t202" style="position:absolute;margin-left:288.65pt;margin-top:793pt;width:19.5pt;height:14.3pt;z-index:-161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" filled="f" stroked="f">
              <v:textbox inset="0,0,0,0">
                <w:txbxContent>
                  <w:p w14:paraId="06BBFCF2" w14:textId="77777777" w:rsidR="00297570" w:rsidRDefault="00CD3F7C">
                    <w:pPr>
                      <w:pStyle w:val="Textkrper"/>
                      <w:spacing w:before="13"/>
                      <w:ind w:left="60"/>
                      <w:jc w:val="left"/>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F0AB7" w14:textId="77777777" w:rsidR="00297570" w:rsidRDefault="00CD3F7C">
    <w:pPr>
      <w:pStyle w:val="Textkrper"/>
      <w:spacing w:before="0" w:line="14" w:lineRule="auto"/>
      <w:ind w:left="0"/>
      <w:jc w:val="left"/>
      <w:rPr>
        <w:sz w:val="20"/>
      </w:rPr>
    </w:pPr>
    <w:r>
      <w:rPr>
        <w:noProof/>
        <w:sz w:val="20"/>
      </w:rPr>
      <mc:AlternateContent>
        <mc:Choice Requires="wps">
          <w:drawing>
            <wp:anchor distT="0" distB="0" distL="0" distR="0" simplePos="0" relativeHeight="487151616" behindDoc="1" locked="0" layoutInCell="1" allowOverlap="1" wp14:anchorId="0DCC8B3B" wp14:editId="7B06058F">
              <wp:simplePos x="0" y="0"/>
              <wp:positionH relativeFrom="page">
                <wp:posOffset>3665601</wp:posOffset>
              </wp:positionH>
              <wp:positionV relativeFrom="page">
                <wp:posOffset>10071315</wp:posOffset>
              </wp:positionV>
              <wp:extent cx="247650" cy="1816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81610"/>
                      </a:xfrm>
                      <a:prstGeom prst="rect">
                        <a:avLst/>
                      </a:prstGeom>
                    </wps:spPr>
                    <wps:txbx>
                      <w:txbxContent>
                        <w:p w14:paraId="576262EE" w14:textId="77777777" w:rsidR="00297570" w:rsidRDefault="00CD3F7C">
                          <w:pPr>
                            <w:pStyle w:val="Textkrper"/>
                            <w:spacing w:before="13"/>
                            <w:ind w:left="60"/>
                            <w:jc w:val="left"/>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0DCC8B3B" id="_x0000_t202" coordsize="21600,21600" o:spt="202" path="m,l,21600r21600,l21600,xe">
              <v:stroke joinstyle="miter"/>
              <v:path gradientshapeok="t" o:connecttype="rect"/>
            </v:shapetype>
            <v:shape id="Textbox 26" o:spid="_x0000_s1034" type="#_x0000_t202" style="position:absolute;margin-left:288.65pt;margin-top:793pt;width:19.5pt;height:14.3pt;z-index:-161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" filled="f" stroked="f">
              <v:textbox inset="0,0,0,0">
                <w:txbxContent>
                  <w:p w14:paraId="576262EE" w14:textId="77777777" w:rsidR="00297570" w:rsidRDefault="00CD3F7C">
                    <w:pPr>
                      <w:pStyle w:val="Textkrper"/>
                      <w:spacing w:before="13"/>
                      <w:ind w:left="60"/>
                      <w:jc w:val="left"/>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0116F" w14:textId="77777777" w:rsidR="00380453" w:rsidRDefault="00380453">
      <w:r>
        <w:separator/>
      </w:r>
    </w:p>
  </w:footnote>
  <w:footnote w:type="continuationSeparator" w:id="0">
    <w:p w14:paraId="28EE320A" w14:textId="77777777" w:rsidR="00380453" w:rsidRDefault="00380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A45D4" w14:textId="77777777" w:rsidR="00297570" w:rsidRDefault="00CD3F7C">
    <w:pPr>
      <w:pStyle w:val="Textkrper"/>
      <w:spacing w:before="0" w:line="14" w:lineRule="auto"/>
      <w:ind w:left="0"/>
      <w:jc w:val="left"/>
      <w:rPr>
        <w:sz w:val="20"/>
      </w:rPr>
    </w:pPr>
    <w:r>
      <w:rPr>
        <w:noProof/>
        <w:sz w:val="20"/>
      </w:rPr>
      <w:drawing>
        <wp:anchor distT="0" distB="0" distL="0" distR="0" simplePos="0" relativeHeight="487143424" behindDoc="1" locked="0" layoutInCell="1" allowOverlap="1" wp14:anchorId="6DF3826E" wp14:editId="31DF9772">
          <wp:simplePos x="0" y="0"/>
          <wp:positionH relativeFrom="page">
            <wp:posOffset>5470238</wp:posOffset>
          </wp:positionH>
          <wp:positionV relativeFrom="page">
            <wp:posOffset>628996</wp:posOffset>
          </wp:positionV>
          <wp:extent cx="1091034" cy="353706"/>
          <wp:effectExtent l="0" t="0" r="0" b="0"/>
          <wp:wrapNone/>
          <wp:docPr id="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091034" cy="35370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C230" w14:textId="77777777" w:rsidR="00297570" w:rsidRDefault="00CD3F7C">
    <w:pPr>
      <w:pStyle w:val="Textkrper"/>
      <w:spacing w:before="0" w:line="14" w:lineRule="auto"/>
      <w:ind w:left="0"/>
      <w:jc w:val="left"/>
      <w:rPr>
        <w:sz w:val="20"/>
      </w:rPr>
    </w:pPr>
    <w:r>
      <w:rPr>
        <w:noProof/>
        <w:sz w:val="20"/>
      </w:rPr>
      <w:drawing>
        <wp:anchor distT="0" distB="0" distL="0" distR="0" simplePos="0" relativeHeight="487142912" behindDoc="1" locked="0" layoutInCell="1" allowOverlap="1" wp14:anchorId="69C1B007" wp14:editId="468ADE8D">
          <wp:simplePos x="0" y="0"/>
          <wp:positionH relativeFrom="page">
            <wp:posOffset>5470238</wp:posOffset>
          </wp:positionH>
          <wp:positionV relativeFrom="page">
            <wp:posOffset>628996</wp:posOffset>
          </wp:positionV>
          <wp:extent cx="1091034" cy="353706"/>
          <wp:effectExtent l="0" t="0" r="0" b="0"/>
          <wp:wrapNone/>
          <wp:docPr id="4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1091034" cy="35370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47A98" w14:textId="77777777" w:rsidR="00297570" w:rsidRDefault="00CD3F7C">
    <w:pPr>
      <w:pStyle w:val="Textkrper"/>
      <w:spacing w:before="0" w:line="14" w:lineRule="auto"/>
      <w:ind w:left="0"/>
      <w:jc w:val="left"/>
      <w:rPr>
        <w:sz w:val="20"/>
      </w:rPr>
    </w:pPr>
    <w:r>
      <w:rPr>
        <w:noProof/>
        <w:sz w:val="20"/>
      </w:rPr>
      <w:drawing>
        <wp:anchor distT="0" distB="0" distL="0" distR="0" simplePos="0" relativeHeight="487144960" behindDoc="1" locked="0" layoutInCell="1" allowOverlap="1" wp14:anchorId="0D7AE289" wp14:editId="3E5168A7">
          <wp:simplePos x="0" y="0"/>
          <wp:positionH relativeFrom="page">
            <wp:posOffset>5470238</wp:posOffset>
          </wp:positionH>
          <wp:positionV relativeFrom="page">
            <wp:posOffset>628996</wp:posOffset>
          </wp:positionV>
          <wp:extent cx="1091034" cy="35370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1091034" cy="353706"/>
                  </a:xfrm>
                  <a:prstGeom prst="rect">
                    <a:avLst/>
                  </a:prstGeom>
                </pic:spPr>
              </pic:pic>
            </a:graphicData>
          </a:graphic>
        </wp:anchor>
      </w:drawing>
    </w:r>
    <w:r>
      <w:rPr>
        <w:noProof/>
        <w:sz w:val="20"/>
      </w:rPr>
      <mc:AlternateContent>
        <mc:Choice Requires="wps">
          <w:drawing>
            <wp:anchor distT="0" distB="0" distL="0" distR="0" simplePos="0" relativeHeight="487145472" behindDoc="1" locked="0" layoutInCell="1" allowOverlap="1" wp14:anchorId="5428A210" wp14:editId="35DE2005">
              <wp:simplePos x="0" y="0"/>
              <wp:positionH relativeFrom="page">
                <wp:posOffset>3325876</wp:posOffset>
              </wp:positionH>
              <wp:positionV relativeFrom="page">
                <wp:posOffset>1061364</wp:posOffset>
              </wp:positionV>
              <wp:extent cx="909319" cy="1816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319" cy="181610"/>
                      </a:xfrm>
                      <a:prstGeom prst="rect">
                        <a:avLst/>
                      </a:prstGeom>
                    </wps:spPr>
                    <wps:txbx>
                      <w:txbxContent>
                        <w:p w14:paraId="0C9E381B" w14:textId="543CF278" w:rsidR="00297570" w:rsidRPr="001D352F" w:rsidRDefault="00085C0F">
                          <w:pPr>
                            <w:spacing w:before="13"/>
                            <w:ind w:left="20"/>
                            <w:rPr>
                              <w:b/>
                              <w:color w:val="000000" w:themeColor="text1"/>
                            </w:rPr>
                          </w:pPr>
                          <w:r w:rsidRPr="001D352F">
                            <w:rPr>
                              <w:b/>
                              <w:color w:val="000000" w:themeColor="text1"/>
                            </w:rPr>
                            <w:t>ANLAGE</w:t>
                          </w:r>
                          <w:r w:rsidR="00CD3F7C" w:rsidRPr="001D352F">
                            <w:rPr>
                              <w:b/>
                              <w:color w:val="000000" w:themeColor="text1"/>
                              <w:spacing w:val="-7"/>
                            </w:rPr>
                            <w:t xml:space="preserve"> </w:t>
                          </w:r>
                          <w:r w:rsidR="00CD3F7C" w:rsidRPr="001D352F">
                            <w:rPr>
                              <w:b/>
                              <w:color w:val="000000" w:themeColor="text1"/>
                              <w:spacing w:val="-10"/>
                            </w:rPr>
                            <w:t>1</w:t>
                          </w:r>
                        </w:p>
                      </w:txbxContent>
                    </wps:txbx>
                    <wps:bodyPr wrap="square" lIns="0" tIns="0" rIns="0" bIns="0" rtlCol="0">
                      <a:noAutofit/>
                    </wps:bodyPr>
                  </wps:wsp>
                </a:graphicData>
              </a:graphic>
            </wp:anchor>
          </w:drawing>
        </mc:Choice>
        <mc:Fallback>
          <w:pict>
            <v:shapetype w14:anchorId="5428A210" id="_x0000_t202" coordsize="21600,21600" o:spt="202" path="m,l,21600r21600,l21600,xe">
              <v:stroke joinstyle="miter"/>
              <v:path gradientshapeok="t" o:connecttype="rect"/>
            </v:shapetype>
            <v:shape id="Textbox 14" o:spid="_x0000_s1028" type="#_x0000_t202" style="position:absolute;margin-left:261.9pt;margin-top:83.55pt;width:71.6pt;height:14.3pt;z-index:-1617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" filled="f" stroked="f">
              <v:textbox inset="0,0,0,0">
                <w:txbxContent>
                  <w:p w14:paraId="0C9E381B" w14:textId="543CF278" w:rsidR="00297570" w:rsidRPr="001D352F" w:rsidRDefault="00085C0F">
                    <w:pPr>
                      <w:spacing w:before="13"/>
                      <w:ind w:left="20"/>
                      <w:rPr>
                        <w:b/>
                        <w:color w:val="000000" w:themeColor="text1"/>
                      </w:rPr>
                    </w:pPr>
                    <w:r w:rsidRPr="001D352F">
                      <w:rPr>
                        <w:b/>
                        <w:color w:val="000000" w:themeColor="text1"/>
                      </w:rPr>
                      <w:t>ANLAGE</w:t>
                    </w:r>
                    <w:r w:rsidR="00CD3F7C" w:rsidRPr="001D352F">
                      <w:rPr>
                        <w:b/>
                        <w:color w:val="000000" w:themeColor="text1"/>
                        <w:spacing w:val="-7"/>
                      </w:rPr>
                      <w:t xml:space="preserve"> </w:t>
                    </w:r>
                    <w:r w:rsidR="00CD3F7C" w:rsidRPr="001D352F">
                      <w:rPr>
                        <w:b/>
                        <w:color w:val="000000" w:themeColor="text1"/>
                        <w:spacing w:val="-10"/>
                      </w:rPr>
                      <w:t>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2FBD2" w14:textId="77777777" w:rsidR="00297570" w:rsidRDefault="00CD3F7C">
    <w:pPr>
      <w:pStyle w:val="Textkrper"/>
      <w:spacing w:before="0" w:line="14" w:lineRule="auto"/>
      <w:ind w:left="0"/>
      <w:jc w:val="left"/>
      <w:rPr>
        <w:sz w:val="20"/>
      </w:rPr>
    </w:pPr>
    <w:r>
      <w:rPr>
        <w:noProof/>
        <w:sz w:val="20"/>
      </w:rPr>
      <w:drawing>
        <wp:anchor distT="0" distB="0" distL="0" distR="0" simplePos="0" relativeHeight="487145984" behindDoc="1" locked="0" layoutInCell="1" allowOverlap="1" wp14:anchorId="257F4259" wp14:editId="1E2124B4">
          <wp:simplePos x="0" y="0"/>
          <wp:positionH relativeFrom="page">
            <wp:posOffset>5470238</wp:posOffset>
          </wp:positionH>
          <wp:positionV relativeFrom="page">
            <wp:posOffset>628996</wp:posOffset>
          </wp:positionV>
          <wp:extent cx="1091034" cy="353706"/>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1091034" cy="353706"/>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3A5EA" w14:textId="77777777" w:rsidR="00297570" w:rsidRDefault="00CD3F7C">
    <w:pPr>
      <w:pStyle w:val="Textkrper"/>
      <w:spacing w:before="0" w:line="14" w:lineRule="auto"/>
      <w:ind w:left="0"/>
      <w:jc w:val="left"/>
      <w:rPr>
        <w:sz w:val="20"/>
      </w:rPr>
    </w:pPr>
    <w:r>
      <w:rPr>
        <w:noProof/>
        <w:sz w:val="20"/>
      </w:rPr>
      <w:drawing>
        <wp:anchor distT="0" distB="0" distL="0" distR="0" simplePos="0" relativeHeight="487150080" behindDoc="1" locked="0" layoutInCell="1" allowOverlap="1" wp14:anchorId="5CCF4BC1" wp14:editId="179A24BA">
          <wp:simplePos x="0" y="0"/>
          <wp:positionH relativeFrom="page">
            <wp:posOffset>5470238</wp:posOffset>
          </wp:positionH>
          <wp:positionV relativeFrom="page">
            <wp:posOffset>628996</wp:posOffset>
          </wp:positionV>
          <wp:extent cx="1091034" cy="353706"/>
          <wp:effectExtent l="0" t="0" r="0" b="0"/>
          <wp:wrapNone/>
          <wp:docPr id="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1091034" cy="353706"/>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1738" w14:textId="77777777" w:rsidR="00297570" w:rsidRDefault="00CD3F7C">
    <w:pPr>
      <w:pStyle w:val="Textkrper"/>
      <w:spacing w:before="0" w:line="14" w:lineRule="auto"/>
      <w:ind w:left="0"/>
      <w:jc w:val="left"/>
      <w:rPr>
        <w:sz w:val="20"/>
      </w:rPr>
    </w:pPr>
    <w:r>
      <w:rPr>
        <w:noProof/>
        <w:sz w:val="20"/>
      </w:rPr>
      <w:drawing>
        <wp:anchor distT="0" distB="0" distL="0" distR="0" simplePos="0" relativeHeight="487150592" behindDoc="1" locked="0" layoutInCell="1" allowOverlap="1" wp14:anchorId="0F7F9F7B" wp14:editId="2E15F618">
          <wp:simplePos x="0" y="0"/>
          <wp:positionH relativeFrom="page">
            <wp:posOffset>5470238</wp:posOffset>
          </wp:positionH>
          <wp:positionV relativeFrom="page">
            <wp:posOffset>628996</wp:posOffset>
          </wp:positionV>
          <wp:extent cx="1091034" cy="353706"/>
          <wp:effectExtent l="0" t="0" r="0" b="0"/>
          <wp:wrapNone/>
          <wp:docPr id="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1091034" cy="35370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916"/>
    <w:multiLevelType w:val="hybridMultilevel"/>
    <w:tmpl w:val="9822E714"/>
    <w:lvl w:ilvl="0" w:tplc="6A7693EC">
      <w:numFmt w:val="bullet"/>
      <w:lvlText w:val=""/>
      <w:lvlJc w:val="left"/>
      <w:pPr>
        <w:ind w:left="830" w:hanging="361"/>
      </w:pPr>
      <w:rPr>
        <w:rFonts w:ascii="Symbol" w:eastAsia="Symbol" w:hAnsi="Symbol" w:cs="Symbol" w:hint="default"/>
        <w:b w:val="0"/>
        <w:bCs w:val="0"/>
        <w:i w:val="0"/>
        <w:iCs w:val="0"/>
        <w:spacing w:val="0"/>
        <w:w w:val="100"/>
        <w:sz w:val="20"/>
        <w:szCs w:val="20"/>
        <w:lang w:val="en-US" w:eastAsia="en-US" w:bidi="ar-SA"/>
      </w:rPr>
    </w:lvl>
    <w:lvl w:ilvl="1" w:tplc="2BB4FF50">
      <w:numFmt w:val="bullet"/>
      <w:lvlText w:val="•"/>
      <w:lvlJc w:val="left"/>
      <w:pPr>
        <w:ind w:left="1441" w:hanging="361"/>
      </w:pPr>
      <w:rPr>
        <w:rFonts w:hint="default"/>
        <w:lang w:val="en-US" w:eastAsia="en-US" w:bidi="ar-SA"/>
      </w:rPr>
    </w:lvl>
    <w:lvl w:ilvl="2" w:tplc="4C3859EA">
      <w:numFmt w:val="bullet"/>
      <w:lvlText w:val="•"/>
      <w:lvlJc w:val="left"/>
      <w:pPr>
        <w:ind w:left="2042" w:hanging="361"/>
      </w:pPr>
      <w:rPr>
        <w:rFonts w:hint="default"/>
        <w:lang w:val="en-US" w:eastAsia="en-US" w:bidi="ar-SA"/>
      </w:rPr>
    </w:lvl>
    <w:lvl w:ilvl="3" w:tplc="F63870A8">
      <w:numFmt w:val="bullet"/>
      <w:lvlText w:val="•"/>
      <w:lvlJc w:val="left"/>
      <w:pPr>
        <w:ind w:left="2643" w:hanging="361"/>
      </w:pPr>
      <w:rPr>
        <w:rFonts w:hint="default"/>
        <w:lang w:val="en-US" w:eastAsia="en-US" w:bidi="ar-SA"/>
      </w:rPr>
    </w:lvl>
    <w:lvl w:ilvl="4" w:tplc="5874D656">
      <w:numFmt w:val="bullet"/>
      <w:lvlText w:val="•"/>
      <w:lvlJc w:val="left"/>
      <w:pPr>
        <w:ind w:left="3245" w:hanging="361"/>
      </w:pPr>
      <w:rPr>
        <w:rFonts w:hint="default"/>
        <w:lang w:val="en-US" w:eastAsia="en-US" w:bidi="ar-SA"/>
      </w:rPr>
    </w:lvl>
    <w:lvl w:ilvl="5" w:tplc="4CAE42C6">
      <w:numFmt w:val="bullet"/>
      <w:lvlText w:val="•"/>
      <w:lvlJc w:val="left"/>
      <w:pPr>
        <w:ind w:left="3846" w:hanging="361"/>
      </w:pPr>
      <w:rPr>
        <w:rFonts w:hint="default"/>
        <w:lang w:val="en-US" w:eastAsia="en-US" w:bidi="ar-SA"/>
      </w:rPr>
    </w:lvl>
    <w:lvl w:ilvl="6" w:tplc="1868B77C">
      <w:numFmt w:val="bullet"/>
      <w:lvlText w:val="•"/>
      <w:lvlJc w:val="left"/>
      <w:pPr>
        <w:ind w:left="4447" w:hanging="361"/>
      </w:pPr>
      <w:rPr>
        <w:rFonts w:hint="default"/>
        <w:lang w:val="en-US" w:eastAsia="en-US" w:bidi="ar-SA"/>
      </w:rPr>
    </w:lvl>
    <w:lvl w:ilvl="7" w:tplc="996650D6">
      <w:numFmt w:val="bullet"/>
      <w:lvlText w:val="•"/>
      <w:lvlJc w:val="left"/>
      <w:pPr>
        <w:ind w:left="5049" w:hanging="361"/>
      </w:pPr>
      <w:rPr>
        <w:rFonts w:hint="default"/>
        <w:lang w:val="en-US" w:eastAsia="en-US" w:bidi="ar-SA"/>
      </w:rPr>
    </w:lvl>
    <w:lvl w:ilvl="8" w:tplc="9E2A455C">
      <w:numFmt w:val="bullet"/>
      <w:lvlText w:val="•"/>
      <w:lvlJc w:val="left"/>
      <w:pPr>
        <w:ind w:left="5650" w:hanging="361"/>
      </w:pPr>
      <w:rPr>
        <w:rFonts w:hint="default"/>
        <w:lang w:val="en-US" w:eastAsia="en-US" w:bidi="ar-SA"/>
      </w:rPr>
    </w:lvl>
  </w:abstractNum>
  <w:abstractNum w:abstractNumId="1" w15:restartNumberingAfterBreak="0">
    <w:nsid w:val="176E0747"/>
    <w:multiLevelType w:val="hybridMultilevel"/>
    <w:tmpl w:val="CBF06B2A"/>
    <w:lvl w:ilvl="0" w:tplc="C756D7FA">
      <w:start w:val="1"/>
      <w:numFmt w:val="lowerLetter"/>
      <w:lvlText w:val="%1)"/>
      <w:lvlJc w:val="left"/>
      <w:pPr>
        <w:ind w:left="1299" w:hanging="565"/>
      </w:pPr>
      <w:rPr>
        <w:rFonts w:ascii="Arial" w:eastAsia="Arial" w:hAnsi="Arial" w:cs="Arial" w:hint="default"/>
        <w:b w:val="0"/>
        <w:bCs w:val="0"/>
        <w:i w:val="0"/>
        <w:iCs w:val="0"/>
        <w:spacing w:val="0"/>
        <w:w w:val="100"/>
        <w:sz w:val="22"/>
        <w:szCs w:val="22"/>
        <w:lang w:val="en-US" w:eastAsia="en-US" w:bidi="ar-SA"/>
      </w:rPr>
    </w:lvl>
    <w:lvl w:ilvl="1" w:tplc="217A8FDE">
      <w:numFmt w:val="bullet"/>
      <w:lvlText w:val="•"/>
      <w:lvlJc w:val="left"/>
      <w:pPr>
        <w:ind w:left="2105" w:hanging="565"/>
      </w:pPr>
      <w:rPr>
        <w:rFonts w:hint="default"/>
        <w:lang w:val="en-US" w:eastAsia="en-US" w:bidi="ar-SA"/>
      </w:rPr>
    </w:lvl>
    <w:lvl w:ilvl="2" w:tplc="D2EC369C">
      <w:numFmt w:val="bullet"/>
      <w:lvlText w:val="•"/>
      <w:lvlJc w:val="left"/>
      <w:pPr>
        <w:ind w:left="2911" w:hanging="565"/>
      </w:pPr>
      <w:rPr>
        <w:rFonts w:hint="default"/>
        <w:lang w:val="en-US" w:eastAsia="en-US" w:bidi="ar-SA"/>
      </w:rPr>
    </w:lvl>
    <w:lvl w:ilvl="3" w:tplc="4FBC63C4">
      <w:numFmt w:val="bullet"/>
      <w:lvlText w:val="•"/>
      <w:lvlJc w:val="left"/>
      <w:pPr>
        <w:ind w:left="3717" w:hanging="565"/>
      </w:pPr>
      <w:rPr>
        <w:rFonts w:hint="default"/>
        <w:lang w:val="en-US" w:eastAsia="en-US" w:bidi="ar-SA"/>
      </w:rPr>
    </w:lvl>
    <w:lvl w:ilvl="4" w:tplc="B7A6FF02">
      <w:numFmt w:val="bullet"/>
      <w:lvlText w:val="•"/>
      <w:lvlJc w:val="left"/>
      <w:pPr>
        <w:ind w:left="4522" w:hanging="565"/>
      </w:pPr>
      <w:rPr>
        <w:rFonts w:hint="default"/>
        <w:lang w:val="en-US" w:eastAsia="en-US" w:bidi="ar-SA"/>
      </w:rPr>
    </w:lvl>
    <w:lvl w:ilvl="5" w:tplc="81E801D2">
      <w:numFmt w:val="bullet"/>
      <w:lvlText w:val="•"/>
      <w:lvlJc w:val="left"/>
      <w:pPr>
        <w:ind w:left="5328" w:hanging="565"/>
      </w:pPr>
      <w:rPr>
        <w:rFonts w:hint="default"/>
        <w:lang w:val="en-US" w:eastAsia="en-US" w:bidi="ar-SA"/>
      </w:rPr>
    </w:lvl>
    <w:lvl w:ilvl="6" w:tplc="41523360">
      <w:numFmt w:val="bullet"/>
      <w:lvlText w:val="•"/>
      <w:lvlJc w:val="left"/>
      <w:pPr>
        <w:ind w:left="6134" w:hanging="565"/>
      </w:pPr>
      <w:rPr>
        <w:rFonts w:hint="default"/>
        <w:lang w:val="en-US" w:eastAsia="en-US" w:bidi="ar-SA"/>
      </w:rPr>
    </w:lvl>
    <w:lvl w:ilvl="7" w:tplc="54A018A2">
      <w:numFmt w:val="bullet"/>
      <w:lvlText w:val="•"/>
      <w:lvlJc w:val="left"/>
      <w:pPr>
        <w:ind w:left="6939" w:hanging="565"/>
      </w:pPr>
      <w:rPr>
        <w:rFonts w:hint="default"/>
        <w:lang w:val="en-US" w:eastAsia="en-US" w:bidi="ar-SA"/>
      </w:rPr>
    </w:lvl>
    <w:lvl w:ilvl="8" w:tplc="86341700">
      <w:numFmt w:val="bullet"/>
      <w:lvlText w:val="•"/>
      <w:lvlJc w:val="left"/>
      <w:pPr>
        <w:ind w:left="7745" w:hanging="565"/>
      </w:pPr>
      <w:rPr>
        <w:rFonts w:hint="default"/>
        <w:lang w:val="en-US" w:eastAsia="en-US" w:bidi="ar-SA"/>
      </w:rPr>
    </w:lvl>
  </w:abstractNum>
  <w:abstractNum w:abstractNumId="2" w15:restartNumberingAfterBreak="0">
    <w:nsid w:val="247D106C"/>
    <w:multiLevelType w:val="hybridMultilevel"/>
    <w:tmpl w:val="D0722846"/>
    <w:lvl w:ilvl="0" w:tplc="482C4698">
      <w:numFmt w:val="bullet"/>
      <w:lvlText w:val="o"/>
      <w:lvlJc w:val="left"/>
      <w:pPr>
        <w:ind w:left="1550" w:hanging="360"/>
      </w:pPr>
      <w:rPr>
        <w:rFonts w:ascii="Courier New" w:eastAsia="Courier New" w:hAnsi="Courier New" w:cs="Courier New" w:hint="default"/>
        <w:b w:val="0"/>
        <w:bCs w:val="0"/>
        <w:i w:val="0"/>
        <w:iCs w:val="0"/>
        <w:spacing w:val="0"/>
        <w:w w:val="100"/>
        <w:sz w:val="22"/>
        <w:szCs w:val="22"/>
        <w:lang w:val="en-US" w:eastAsia="en-US" w:bidi="ar-SA"/>
      </w:rPr>
    </w:lvl>
    <w:lvl w:ilvl="1" w:tplc="AFB2C7B0">
      <w:numFmt w:val="bullet"/>
      <w:lvlText w:val="•"/>
      <w:lvlJc w:val="left"/>
      <w:pPr>
        <w:ind w:left="1951" w:hanging="360"/>
      </w:pPr>
      <w:rPr>
        <w:rFonts w:hint="default"/>
        <w:lang w:val="en-US" w:eastAsia="en-US" w:bidi="ar-SA"/>
      </w:rPr>
    </w:lvl>
    <w:lvl w:ilvl="2" w:tplc="494A0076">
      <w:numFmt w:val="bullet"/>
      <w:lvlText w:val="•"/>
      <w:lvlJc w:val="left"/>
      <w:pPr>
        <w:ind w:left="2342" w:hanging="360"/>
      </w:pPr>
      <w:rPr>
        <w:rFonts w:hint="default"/>
        <w:lang w:val="en-US" w:eastAsia="en-US" w:bidi="ar-SA"/>
      </w:rPr>
    </w:lvl>
    <w:lvl w:ilvl="3" w:tplc="EF621D00">
      <w:numFmt w:val="bullet"/>
      <w:lvlText w:val="•"/>
      <w:lvlJc w:val="left"/>
      <w:pPr>
        <w:ind w:left="2733" w:hanging="360"/>
      </w:pPr>
      <w:rPr>
        <w:rFonts w:hint="default"/>
        <w:lang w:val="en-US" w:eastAsia="en-US" w:bidi="ar-SA"/>
      </w:rPr>
    </w:lvl>
    <w:lvl w:ilvl="4" w:tplc="ED7EC45C">
      <w:numFmt w:val="bullet"/>
      <w:lvlText w:val="•"/>
      <w:lvlJc w:val="left"/>
      <w:pPr>
        <w:ind w:left="3125" w:hanging="360"/>
      </w:pPr>
      <w:rPr>
        <w:rFonts w:hint="default"/>
        <w:lang w:val="en-US" w:eastAsia="en-US" w:bidi="ar-SA"/>
      </w:rPr>
    </w:lvl>
    <w:lvl w:ilvl="5" w:tplc="86C0E560">
      <w:numFmt w:val="bullet"/>
      <w:lvlText w:val="•"/>
      <w:lvlJc w:val="left"/>
      <w:pPr>
        <w:ind w:left="3516" w:hanging="360"/>
      </w:pPr>
      <w:rPr>
        <w:rFonts w:hint="default"/>
        <w:lang w:val="en-US" w:eastAsia="en-US" w:bidi="ar-SA"/>
      </w:rPr>
    </w:lvl>
    <w:lvl w:ilvl="6" w:tplc="4FE67CCC">
      <w:numFmt w:val="bullet"/>
      <w:lvlText w:val="•"/>
      <w:lvlJc w:val="left"/>
      <w:pPr>
        <w:ind w:left="3907" w:hanging="360"/>
      </w:pPr>
      <w:rPr>
        <w:rFonts w:hint="default"/>
        <w:lang w:val="en-US" w:eastAsia="en-US" w:bidi="ar-SA"/>
      </w:rPr>
    </w:lvl>
    <w:lvl w:ilvl="7" w:tplc="31AE2794">
      <w:numFmt w:val="bullet"/>
      <w:lvlText w:val="•"/>
      <w:lvlJc w:val="left"/>
      <w:pPr>
        <w:ind w:left="4299" w:hanging="360"/>
      </w:pPr>
      <w:rPr>
        <w:rFonts w:hint="default"/>
        <w:lang w:val="en-US" w:eastAsia="en-US" w:bidi="ar-SA"/>
      </w:rPr>
    </w:lvl>
    <w:lvl w:ilvl="8" w:tplc="CB948666">
      <w:numFmt w:val="bullet"/>
      <w:lvlText w:val="•"/>
      <w:lvlJc w:val="left"/>
      <w:pPr>
        <w:ind w:left="4690" w:hanging="360"/>
      </w:pPr>
      <w:rPr>
        <w:rFonts w:hint="default"/>
        <w:lang w:val="en-US" w:eastAsia="en-US" w:bidi="ar-SA"/>
      </w:rPr>
    </w:lvl>
  </w:abstractNum>
  <w:abstractNum w:abstractNumId="3" w15:restartNumberingAfterBreak="0">
    <w:nsid w:val="265B3557"/>
    <w:multiLevelType w:val="multilevel"/>
    <w:tmpl w:val="07CEE2C8"/>
    <w:lvl w:ilvl="0">
      <w:start w:val="1"/>
      <w:numFmt w:val="decimal"/>
      <w:lvlText w:val="%1."/>
      <w:lvlJc w:val="left"/>
      <w:pPr>
        <w:ind w:left="874" w:hanging="851"/>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874" w:hanging="851"/>
      </w:pPr>
      <w:rPr>
        <w:rFonts w:ascii="Arial" w:eastAsia="Arial" w:hAnsi="Arial" w:cs="Arial" w:hint="default"/>
        <w:b w:val="0"/>
        <w:bCs w:val="0"/>
        <w:i w:val="0"/>
        <w:iCs w:val="0"/>
        <w:spacing w:val="-2"/>
        <w:w w:val="100"/>
        <w:sz w:val="22"/>
        <w:szCs w:val="22"/>
        <w:lang w:val="en-US" w:eastAsia="en-US" w:bidi="ar-SA"/>
      </w:rPr>
    </w:lvl>
    <w:lvl w:ilvl="2">
      <w:numFmt w:val="bullet"/>
      <w:lvlText w:val="•"/>
      <w:lvlJc w:val="left"/>
      <w:pPr>
        <w:ind w:left="2575" w:hanging="851"/>
      </w:pPr>
      <w:rPr>
        <w:rFonts w:hint="default"/>
        <w:lang w:val="en-US" w:eastAsia="en-US" w:bidi="ar-SA"/>
      </w:rPr>
    </w:lvl>
    <w:lvl w:ilvl="3">
      <w:numFmt w:val="bullet"/>
      <w:lvlText w:val="•"/>
      <w:lvlJc w:val="left"/>
      <w:pPr>
        <w:ind w:left="3423" w:hanging="851"/>
      </w:pPr>
      <w:rPr>
        <w:rFonts w:hint="default"/>
        <w:lang w:val="en-US" w:eastAsia="en-US" w:bidi="ar-SA"/>
      </w:rPr>
    </w:lvl>
    <w:lvl w:ilvl="4">
      <w:numFmt w:val="bullet"/>
      <w:lvlText w:val="•"/>
      <w:lvlJc w:val="left"/>
      <w:pPr>
        <w:ind w:left="4270" w:hanging="851"/>
      </w:pPr>
      <w:rPr>
        <w:rFonts w:hint="default"/>
        <w:lang w:val="en-US" w:eastAsia="en-US" w:bidi="ar-SA"/>
      </w:rPr>
    </w:lvl>
    <w:lvl w:ilvl="5">
      <w:numFmt w:val="bullet"/>
      <w:lvlText w:val="•"/>
      <w:lvlJc w:val="left"/>
      <w:pPr>
        <w:ind w:left="5118" w:hanging="851"/>
      </w:pPr>
      <w:rPr>
        <w:rFonts w:hint="default"/>
        <w:lang w:val="en-US" w:eastAsia="en-US" w:bidi="ar-SA"/>
      </w:rPr>
    </w:lvl>
    <w:lvl w:ilvl="6">
      <w:numFmt w:val="bullet"/>
      <w:lvlText w:val="•"/>
      <w:lvlJc w:val="left"/>
      <w:pPr>
        <w:ind w:left="5966" w:hanging="851"/>
      </w:pPr>
      <w:rPr>
        <w:rFonts w:hint="default"/>
        <w:lang w:val="en-US" w:eastAsia="en-US" w:bidi="ar-SA"/>
      </w:rPr>
    </w:lvl>
    <w:lvl w:ilvl="7">
      <w:numFmt w:val="bullet"/>
      <w:lvlText w:val="•"/>
      <w:lvlJc w:val="left"/>
      <w:pPr>
        <w:ind w:left="6813" w:hanging="851"/>
      </w:pPr>
      <w:rPr>
        <w:rFonts w:hint="default"/>
        <w:lang w:val="en-US" w:eastAsia="en-US" w:bidi="ar-SA"/>
      </w:rPr>
    </w:lvl>
    <w:lvl w:ilvl="8">
      <w:numFmt w:val="bullet"/>
      <w:lvlText w:val="•"/>
      <w:lvlJc w:val="left"/>
      <w:pPr>
        <w:ind w:left="7661" w:hanging="851"/>
      </w:pPr>
      <w:rPr>
        <w:rFonts w:hint="default"/>
        <w:lang w:val="en-US" w:eastAsia="en-US" w:bidi="ar-SA"/>
      </w:rPr>
    </w:lvl>
  </w:abstractNum>
  <w:abstractNum w:abstractNumId="4" w15:restartNumberingAfterBreak="0">
    <w:nsid w:val="27BE5C23"/>
    <w:multiLevelType w:val="hybridMultilevel"/>
    <w:tmpl w:val="CFFEEFB6"/>
    <w:lvl w:ilvl="0" w:tplc="A010F6D6">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142A0C48">
      <w:numFmt w:val="bullet"/>
      <w:lvlText w:val="•"/>
      <w:lvlJc w:val="left"/>
      <w:pPr>
        <w:ind w:left="1306" w:hanging="360"/>
      </w:pPr>
      <w:rPr>
        <w:rFonts w:hint="default"/>
        <w:lang w:val="en-US" w:eastAsia="en-US" w:bidi="ar-SA"/>
      </w:rPr>
    </w:lvl>
    <w:lvl w:ilvl="2" w:tplc="64E4F4D6">
      <w:numFmt w:val="bullet"/>
      <w:lvlText w:val="•"/>
      <w:lvlJc w:val="left"/>
      <w:pPr>
        <w:ind w:left="1793" w:hanging="360"/>
      </w:pPr>
      <w:rPr>
        <w:rFonts w:hint="default"/>
        <w:lang w:val="en-US" w:eastAsia="en-US" w:bidi="ar-SA"/>
      </w:rPr>
    </w:lvl>
    <w:lvl w:ilvl="3" w:tplc="64B283AC">
      <w:numFmt w:val="bullet"/>
      <w:lvlText w:val="•"/>
      <w:lvlJc w:val="left"/>
      <w:pPr>
        <w:ind w:left="2280" w:hanging="360"/>
      </w:pPr>
      <w:rPr>
        <w:rFonts w:hint="default"/>
        <w:lang w:val="en-US" w:eastAsia="en-US" w:bidi="ar-SA"/>
      </w:rPr>
    </w:lvl>
    <w:lvl w:ilvl="4" w:tplc="D3BC53F4">
      <w:numFmt w:val="bullet"/>
      <w:lvlText w:val="•"/>
      <w:lvlJc w:val="left"/>
      <w:pPr>
        <w:ind w:left="2767" w:hanging="360"/>
      </w:pPr>
      <w:rPr>
        <w:rFonts w:hint="default"/>
        <w:lang w:val="en-US" w:eastAsia="en-US" w:bidi="ar-SA"/>
      </w:rPr>
    </w:lvl>
    <w:lvl w:ilvl="5" w:tplc="33CA57EC">
      <w:numFmt w:val="bullet"/>
      <w:lvlText w:val="•"/>
      <w:lvlJc w:val="left"/>
      <w:pPr>
        <w:ind w:left="3254" w:hanging="360"/>
      </w:pPr>
      <w:rPr>
        <w:rFonts w:hint="default"/>
        <w:lang w:val="en-US" w:eastAsia="en-US" w:bidi="ar-SA"/>
      </w:rPr>
    </w:lvl>
    <w:lvl w:ilvl="6" w:tplc="91F01F3C">
      <w:numFmt w:val="bullet"/>
      <w:lvlText w:val="•"/>
      <w:lvlJc w:val="left"/>
      <w:pPr>
        <w:ind w:left="3740" w:hanging="360"/>
      </w:pPr>
      <w:rPr>
        <w:rFonts w:hint="default"/>
        <w:lang w:val="en-US" w:eastAsia="en-US" w:bidi="ar-SA"/>
      </w:rPr>
    </w:lvl>
    <w:lvl w:ilvl="7" w:tplc="985EBA0A">
      <w:numFmt w:val="bullet"/>
      <w:lvlText w:val="•"/>
      <w:lvlJc w:val="left"/>
      <w:pPr>
        <w:ind w:left="4227" w:hanging="360"/>
      </w:pPr>
      <w:rPr>
        <w:rFonts w:hint="default"/>
        <w:lang w:val="en-US" w:eastAsia="en-US" w:bidi="ar-SA"/>
      </w:rPr>
    </w:lvl>
    <w:lvl w:ilvl="8" w:tplc="C38AFC70">
      <w:numFmt w:val="bullet"/>
      <w:lvlText w:val="•"/>
      <w:lvlJc w:val="left"/>
      <w:pPr>
        <w:ind w:left="4714" w:hanging="360"/>
      </w:pPr>
      <w:rPr>
        <w:rFonts w:hint="default"/>
        <w:lang w:val="en-US" w:eastAsia="en-US" w:bidi="ar-SA"/>
      </w:rPr>
    </w:lvl>
  </w:abstractNum>
  <w:abstractNum w:abstractNumId="5" w15:restartNumberingAfterBreak="0">
    <w:nsid w:val="3FDA4B6A"/>
    <w:multiLevelType w:val="hybridMultilevel"/>
    <w:tmpl w:val="B61CECAA"/>
    <w:lvl w:ilvl="0" w:tplc="B5D07D28">
      <w:start w:val="1"/>
      <w:numFmt w:val="lowerLetter"/>
      <w:lvlText w:val="(%1)"/>
      <w:lvlJc w:val="left"/>
      <w:pPr>
        <w:ind w:left="1444" w:hanging="570"/>
      </w:pPr>
      <w:rPr>
        <w:rFonts w:ascii="Arial" w:eastAsia="Arial" w:hAnsi="Arial" w:cs="Arial" w:hint="default"/>
        <w:b w:val="0"/>
        <w:bCs w:val="0"/>
        <w:i w:val="0"/>
        <w:iCs w:val="0"/>
        <w:spacing w:val="0"/>
        <w:w w:val="100"/>
        <w:sz w:val="22"/>
        <w:szCs w:val="22"/>
        <w:lang w:val="en-US" w:eastAsia="en-US" w:bidi="ar-SA"/>
      </w:rPr>
    </w:lvl>
    <w:lvl w:ilvl="1" w:tplc="C8446ADC">
      <w:numFmt w:val="bullet"/>
      <w:lvlText w:val="•"/>
      <w:lvlJc w:val="left"/>
      <w:pPr>
        <w:ind w:left="2231" w:hanging="570"/>
      </w:pPr>
      <w:rPr>
        <w:rFonts w:hint="default"/>
        <w:lang w:val="en-US" w:eastAsia="en-US" w:bidi="ar-SA"/>
      </w:rPr>
    </w:lvl>
    <w:lvl w:ilvl="2" w:tplc="090ECA70">
      <w:numFmt w:val="bullet"/>
      <w:lvlText w:val="•"/>
      <w:lvlJc w:val="left"/>
      <w:pPr>
        <w:ind w:left="3023" w:hanging="570"/>
      </w:pPr>
      <w:rPr>
        <w:rFonts w:hint="default"/>
        <w:lang w:val="en-US" w:eastAsia="en-US" w:bidi="ar-SA"/>
      </w:rPr>
    </w:lvl>
    <w:lvl w:ilvl="3" w:tplc="B33CBD0E">
      <w:numFmt w:val="bullet"/>
      <w:lvlText w:val="•"/>
      <w:lvlJc w:val="left"/>
      <w:pPr>
        <w:ind w:left="3815" w:hanging="570"/>
      </w:pPr>
      <w:rPr>
        <w:rFonts w:hint="default"/>
        <w:lang w:val="en-US" w:eastAsia="en-US" w:bidi="ar-SA"/>
      </w:rPr>
    </w:lvl>
    <w:lvl w:ilvl="4" w:tplc="4EFA2F4C">
      <w:numFmt w:val="bullet"/>
      <w:lvlText w:val="•"/>
      <w:lvlJc w:val="left"/>
      <w:pPr>
        <w:ind w:left="4606" w:hanging="570"/>
      </w:pPr>
      <w:rPr>
        <w:rFonts w:hint="default"/>
        <w:lang w:val="en-US" w:eastAsia="en-US" w:bidi="ar-SA"/>
      </w:rPr>
    </w:lvl>
    <w:lvl w:ilvl="5" w:tplc="058405A8">
      <w:numFmt w:val="bullet"/>
      <w:lvlText w:val="•"/>
      <w:lvlJc w:val="left"/>
      <w:pPr>
        <w:ind w:left="5398" w:hanging="570"/>
      </w:pPr>
      <w:rPr>
        <w:rFonts w:hint="default"/>
        <w:lang w:val="en-US" w:eastAsia="en-US" w:bidi="ar-SA"/>
      </w:rPr>
    </w:lvl>
    <w:lvl w:ilvl="6" w:tplc="50949996">
      <w:numFmt w:val="bullet"/>
      <w:lvlText w:val="•"/>
      <w:lvlJc w:val="left"/>
      <w:pPr>
        <w:ind w:left="6190" w:hanging="570"/>
      </w:pPr>
      <w:rPr>
        <w:rFonts w:hint="default"/>
        <w:lang w:val="en-US" w:eastAsia="en-US" w:bidi="ar-SA"/>
      </w:rPr>
    </w:lvl>
    <w:lvl w:ilvl="7" w:tplc="75F003D6">
      <w:numFmt w:val="bullet"/>
      <w:lvlText w:val="•"/>
      <w:lvlJc w:val="left"/>
      <w:pPr>
        <w:ind w:left="6981" w:hanging="570"/>
      </w:pPr>
      <w:rPr>
        <w:rFonts w:hint="default"/>
        <w:lang w:val="en-US" w:eastAsia="en-US" w:bidi="ar-SA"/>
      </w:rPr>
    </w:lvl>
    <w:lvl w:ilvl="8" w:tplc="A9F843B4">
      <w:numFmt w:val="bullet"/>
      <w:lvlText w:val="•"/>
      <w:lvlJc w:val="left"/>
      <w:pPr>
        <w:ind w:left="7773" w:hanging="570"/>
      </w:pPr>
      <w:rPr>
        <w:rFonts w:hint="default"/>
        <w:lang w:val="en-US" w:eastAsia="en-US" w:bidi="ar-SA"/>
      </w:rPr>
    </w:lvl>
  </w:abstractNum>
  <w:abstractNum w:abstractNumId="6" w15:restartNumberingAfterBreak="0">
    <w:nsid w:val="44110C10"/>
    <w:multiLevelType w:val="hybridMultilevel"/>
    <w:tmpl w:val="CC4026EE"/>
    <w:lvl w:ilvl="0" w:tplc="D646CB9E">
      <w:start w:val="1"/>
      <w:numFmt w:val="lowerLetter"/>
      <w:lvlText w:val="(%1)"/>
      <w:lvlJc w:val="left"/>
      <w:pPr>
        <w:ind w:left="1444" w:hanging="570"/>
      </w:pPr>
      <w:rPr>
        <w:rFonts w:ascii="Arial" w:eastAsia="Arial" w:hAnsi="Arial" w:cs="Arial" w:hint="default"/>
        <w:b w:val="0"/>
        <w:bCs w:val="0"/>
        <w:i w:val="0"/>
        <w:iCs w:val="0"/>
        <w:spacing w:val="0"/>
        <w:w w:val="100"/>
        <w:sz w:val="22"/>
        <w:szCs w:val="22"/>
        <w:lang w:val="en-US" w:eastAsia="en-US" w:bidi="ar-SA"/>
      </w:rPr>
    </w:lvl>
    <w:lvl w:ilvl="1" w:tplc="26FE4898">
      <w:numFmt w:val="bullet"/>
      <w:lvlText w:val="•"/>
      <w:lvlJc w:val="left"/>
      <w:pPr>
        <w:ind w:left="2231" w:hanging="570"/>
      </w:pPr>
      <w:rPr>
        <w:rFonts w:hint="default"/>
        <w:lang w:val="en-US" w:eastAsia="en-US" w:bidi="ar-SA"/>
      </w:rPr>
    </w:lvl>
    <w:lvl w:ilvl="2" w:tplc="3B12B360">
      <w:numFmt w:val="bullet"/>
      <w:lvlText w:val="•"/>
      <w:lvlJc w:val="left"/>
      <w:pPr>
        <w:ind w:left="3023" w:hanging="570"/>
      </w:pPr>
      <w:rPr>
        <w:rFonts w:hint="default"/>
        <w:lang w:val="en-US" w:eastAsia="en-US" w:bidi="ar-SA"/>
      </w:rPr>
    </w:lvl>
    <w:lvl w:ilvl="3" w:tplc="F686147C">
      <w:numFmt w:val="bullet"/>
      <w:lvlText w:val="•"/>
      <w:lvlJc w:val="left"/>
      <w:pPr>
        <w:ind w:left="3815" w:hanging="570"/>
      </w:pPr>
      <w:rPr>
        <w:rFonts w:hint="default"/>
        <w:lang w:val="en-US" w:eastAsia="en-US" w:bidi="ar-SA"/>
      </w:rPr>
    </w:lvl>
    <w:lvl w:ilvl="4" w:tplc="17E2B9A6">
      <w:numFmt w:val="bullet"/>
      <w:lvlText w:val="•"/>
      <w:lvlJc w:val="left"/>
      <w:pPr>
        <w:ind w:left="4606" w:hanging="570"/>
      </w:pPr>
      <w:rPr>
        <w:rFonts w:hint="default"/>
        <w:lang w:val="en-US" w:eastAsia="en-US" w:bidi="ar-SA"/>
      </w:rPr>
    </w:lvl>
    <w:lvl w:ilvl="5" w:tplc="AD3EA874">
      <w:numFmt w:val="bullet"/>
      <w:lvlText w:val="•"/>
      <w:lvlJc w:val="left"/>
      <w:pPr>
        <w:ind w:left="5398" w:hanging="570"/>
      </w:pPr>
      <w:rPr>
        <w:rFonts w:hint="default"/>
        <w:lang w:val="en-US" w:eastAsia="en-US" w:bidi="ar-SA"/>
      </w:rPr>
    </w:lvl>
    <w:lvl w:ilvl="6" w:tplc="E922446A">
      <w:numFmt w:val="bullet"/>
      <w:lvlText w:val="•"/>
      <w:lvlJc w:val="left"/>
      <w:pPr>
        <w:ind w:left="6190" w:hanging="570"/>
      </w:pPr>
      <w:rPr>
        <w:rFonts w:hint="default"/>
        <w:lang w:val="en-US" w:eastAsia="en-US" w:bidi="ar-SA"/>
      </w:rPr>
    </w:lvl>
    <w:lvl w:ilvl="7" w:tplc="068CA780">
      <w:numFmt w:val="bullet"/>
      <w:lvlText w:val="•"/>
      <w:lvlJc w:val="left"/>
      <w:pPr>
        <w:ind w:left="6981" w:hanging="570"/>
      </w:pPr>
      <w:rPr>
        <w:rFonts w:hint="default"/>
        <w:lang w:val="en-US" w:eastAsia="en-US" w:bidi="ar-SA"/>
      </w:rPr>
    </w:lvl>
    <w:lvl w:ilvl="8" w:tplc="5C4C3746">
      <w:numFmt w:val="bullet"/>
      <w:lvlText w:val="•"/>
      <w:lvlJc w:val="left"/>
      <w:pPr>
        <w:ind w:left="7773" w:hanging="570"/>
      </w:pPr>
      <w:rPr>
        <w:rFonts w:hint="default"/>
        <w:lang w:val="en-US" w:eastAsia="en-US" w:bidi="ar-SA"/>
      </w:rPr>
    </w:lvl>
  </w:abstractNum>
  <w:abstractNum w:abstractNumId="7" w15:restartNumberingAfterBreak="0">
    <w:nsid w:val="509F20AB"/>
    <w:multiLevelType w:val="hybridMultilevel"/>
    <w:tmpl w:val="1398F2CA"/>
    <w:lvl w:ilvl="0" w:tplc="F01E5DE4">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6BA65BAE">
      <w:numFmt w:val="bullet"/>
      <w:lvlText w:val="•"/>
      <w:lvlJc w:val="left"/>
      <w:pPr>
        <w:ind w:left="1306" w:hanging="360"/>
      </w:pPr>
      <w:rPr>
        <w:rFonts w:hint="default"/>
        <w:lang w:val="en-US" w:eastAsia="en-US" w:bidi="ar-SA"/>
      </w:rPr>
    </w:lvl>
    <w:lvl w:ilvl="2" w:tplc="A438904C">
      <w:numFmt w:val="bullet"/>
      <w:lvlText w:val="•"/>
      <w:lvlJc w:val="left"/>
      <w:pPr>
        <w:ind w:left="1793" w:hanging="360"/>
      </w:pPr>
      <w:rPr>
        <w:rFonts w:hint="default"/>
        <w:lang w:val="en-US" w:eastAsia="en-US" w:bidi="ar-SA"/>
      </w:rPr>
    </w:lvl>
    <w:lvl w:ilvl="3" w:tplc="41409E4E">
      <w:numFmt w:val="bullet"/>
      <w:lvlText w:val="•"/>
      <w:lvlJc w:val="left"/>
      <w:pPr>
        <w:ind w:left="2280" w:hanging="360"/>
      </w:pPr>
      <w:rPr>
        <w:rFonts w:hint="default"/>
        <w:lang w:val="en-US" w:eastAsia="en-US" w:bidi="ar-SA"/>
      </w:rPr>
    </w:lvl>
    <w:lvl w:ilvl="4" w:tplc="92C0556C">
      <w:numFmt w:val="bullet"/>
      <w:lvlText w:val="•"/>
      <w:lvlJc w:val="left"/>
      <w:pPr>
        <w:ind w:left="2767" w:hanging="360"/>
      </w:pPr>
      <w:rPr>
        <w:rFonts w:hint="default"/>
        <w:lang w:val="en-US" w:eastAsia="en-US" w:bidi="ar-SA"/>
      </w:rPr>
    </w:lvl>
    <w:lvl w:ilvl="5" w:tplc="88B06FCC">
      <w:numFmt w:val="bullet"/>
      <w:lvlText w:val="•"/>
      <w:lvlJc w:val="left"/>
      <w:pPr>
        <w:ind w:left="3254" w:hanging="360"/>
      </w:pPr>
      <w:rPr>
        <w:rFonts w:hint="default"/>
        <w:lang w:val="en-US" w:eastAsia="en-US" w:bidi="ar-SA"/>
      </w:rPr>
    </w:lvl>
    <w:lvl w:ilvl="6" w:tplc="623641B0">
      <w:numFmt w:val="bullet"/>
      <w:lvlText w:val="•"/>
      <w:lvlJc w:val="left"/>
      <w:pPr>
        <w:ind w:left="3740" w:hanging="360"/>
      </w:pPr>
      <w:rPr>
        <w:rFonts w:hint="default"/>
        <w:lang w:val="en-US" w:eastAsia="en-US" w:bidi="ar-SA"/>
      </w:rPr>
    </w:lvl>
    <w:lvl w:ilvl="7" w:tplc="926E0B12">
      <w:numFmt w:val="bullet"/>
      <w:lvlText w:val="•"/>
      <w:lvlJc w:val="left"/>
      <w:pPr>
        <w:ind w:left="4227" w:hanging="360"/>
      </w:pPr>
      <w:rPr>
        <w:rFonts w:hint="default"/>
        <w:lang w:val="en-US" w:eastAsia="en-US" w:bidi="ar-SA"/>
      </w:rPr>
    </w:lvl>
    <w:lvl w:ilvl="8" w:tplc="1C041406">
      <w:numFmt w:val="bullet"/>
      <w:lvlText w:val="•"/>
      <w:lvlJc w:val="left"/>
      <w:pPr>
        <w:ind w:left="4714" w:hanging="360"/>
      </w:pPr>
      <w:rPr>
        <w:rFonts w:hint="default"/>
        <w:lang w:val="en-US" w:eastAsia="en-US" w:bidi="ar-SA"/>
      </w:rPr>
    </w:lvl>
  </w:abstractNum>
  <w:abstractNum w:abstractNumId="8" w15:restartNumberingAfterBreak="0">
    <w:nsid w:val="5393070C"/>
    <w:multiLevelType w:val="hybridMultilevel"/>
    <w:tmpl w:val="0272361C"/>
    <w:lvl w:ilvl="0" w:tplc="434C1142">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5498BAD6">
      <w:numFmt w:val="bullet"/>
      <w:lvlText w:val="•"/>
      <w:lvlJc w:val="left"/>
      <w:pPr>
        <w:ind w:left="1306" w:hanging="360"/>
      </w:pPr>
      <w:rPr>
        <w:rFonts w:hint="default"/>
        <w:lang w:val="en-US" w:eastAsia="en-US" w:bidi="ar-SA"/>
      </w:rPr>
    </w:lvl>
    <w:lvl w:ilvl="2" w:tplc="32CC4098">
      <w:numFmt w:val="bullet"/>
      <w:lvlText w:val="•"/>
      <w:lvlJc w:val="left"/>
      <w:pPr>
        <w:ind w:left="1793" w:hanging="360"/>
      </w:pPr>
      <w:rPr>
        <w:rFonts w:hint="default"/>
        <w:lang w:val="en-US" w:eastAsia="en-US" w:bidi="ar-SA"/>
      </w:rPr>
    </w:lvl>
    <w:lvl w:ilvl="3" w:tplc="7548E65C">
      <w:numFmt w:val="bullet"/>
      <w:lvlText w:val="•"/>
      <w:lvlJc w:val="left"/>
      <w:pPr>
        <w:ind w:left="2280" w:hanging="360"/>
      </w:pPr>
      <w:rPr>
        <w:rFonts w:hint="default"/>
        <w:lang w:val="en-US" w:eastAsia="en-US" w:bidi="ar-SA"/>
      </w:rPr>
    </w:lvl>
    <w:lvl w:ilvl="4" w:tplc="DCD8E7FC">
      <w:numFmt w:val="bullet"/>
      <w:lvlText w:val="•"/>
      <w:lvlJc w:val="left"/>
      <w:pPr>
        <w:ind w:left="2767" w:hanging="360"/>
      </w:pPr>
      <w:rPr>
        <w:rFonts w:hint="default"/>
        <w:lang w:val="en-US" w:eastAsia="en-US" w:bidi="ar-SA"/>
      </w:rPr>
    </w:lvl>
    <w:lvl w:ilvl="5" w:tplc="31D8B7FE">
      <w:numFmt w:val="bullet"/>
      <w:lvlText w:val="•"/>
      <w:lvlJc w:val="left"/>
      <w:pPr>
        <w:ind w:left="3254" w:hanging="360"/>
      </w:pPr>
      <w:rPr>
        <w:rFonts w:hint="default"/>
        <w:lang w:val="en-US" w:eastAsia="en-US" w:bidi="ar-SA"/>
      </w:rPr>
    </w:lvl>
    <w:lvl w:ilvl="6" w:tplc="034CD0E6">
      <w:numFmt w:val="bullet"/>
      <w:lvlText w:val="•"/>
      <w:lvlJc w:val="left"/>
      <w:pPr>
        <w:ind w:left="3740" w:hanging="360"/>
      </w:pPr>
      <w:rPr>
        <w:rFonts w:hint="default"/>
        <w:lang w:val="en-US" w:eastAsia="en-US" w:bidi="ar-SA"/>
      </w:rPr>
    </w:lvl>
    <w:lvl w:ilvl="7" w:tplc="C8E80C38">
      <w:numFmt w:val="bullet"/>
      <w:lvlText w:val="•"/>
      <w:lvlJc w:val="left"/>
      <w:pPr>
        <w:ind w:left="4227" w:hanging="360"/>
      </w:pPr>
      <w:rPr>
        <w:rFonts w:hint="default"/>
        <w:lang w:val="en-US" w:eastAsia="en-US" w:bidi="ar-SA"/>
      </w:rPr>
    </w:lvl>
    <w:lvl w:ilvl="8" w:tplc="30D846F8">
      <w:numFmt w:val="bullet"/>
      <w:lvlText w:val="•"/>
      <w:lvlJc w:val="left"/>
      <w:pPr>
        <w:ind w:left="4714" w:hanging="360"/>
      </w:pPr>
      <w:rPr>
        <w:rFonts w:hint="default"/>
        <w:lang w:val="en-US" w:eastAsia="en-US" w:bidi="ar-SA"/>
      </w:rPr>
    </w:lvl>
  </w:abstractNum>
  <w:abstractNum w:abstractNumId="9" w15:restartNumberingAfterBreak="0">
    <w:nsid w:val="53C90D56"/>
    <w:multiLevelType w:val="hybridMultilevel"/>
    <w:tmpl w:val="B3042A86"/>
    <w:lvl w:ilvl="0" w:tplc="A816C3B2">
      <w:numFmt w:val="bullet"/>
      <w:lvlText w:val=""/>
      <w:lvlJc w:val="left"/>
      <w:pPr>
        <w:ind w:left="744" w:hanging="360"/>
      </w:pPr>
      <w:rPr>
        <w:rFonts w:ascii="Symbol" w:eastAsia="Symbol" w:hAnsi="Symbol" w:cs="Symbol" w:hint="default"/>
        <w:b w:val="0"/>
        <w:bCs w:val="0"/>
        <w:i w:val="0"/>
        <w:iCs w:val="0"/>
        <w:spacing w:val="0"/>
        <w:w w:val="100"/>
        <w:sz w:val="22"/>
        <w:szCs w:val="22"/>
        <w:lang w:val="en-US" w:eastAsia="en-US" w:bidi="ar-SA"/>
      </w:rPr>
    </w:lvl>
    <w:lvl w:ilvl="1" w:tplc="2070EE8A">
      <w:numFmt w:val="bullet"/>
      <w:lvlText w:val="•"/>
      <w:lvlJc w:val="left"/>
      <w:pPr>
        <w:ind w:left="1601" w:hanging="360"/>
      </w:pPr>
      <w:rPr>
        <w:rFonts w:hint="default"/>
        <w:lang w:val="en-US" w:eastAsia="en-US" w:bidi="ar-SA"/>
      </w:rPr>
    </w:lvl>
    <w:lvl w:ilvl="2" w:tplc="ED0216A4">
      <w:numFmt w:val="bullet"/>
      <w:lvlText w:val="•"/>
      <w:lvlJc w:val="left"/>
      <w:pPr>
        <w:ind w:left="2463" w:hanging="360"/>
      </w:pPr>
      <w:rPr>
        <w:rFonts w:hint="default"/>
        <w:lang w:val="en-US" w:eastAsia="en-US" w:bidi="ar-SA"/>
      </w:rPr>
    </w:lvl>
    <w:lvl w:ilvl="3" w:tplc="EA485D6C">
      <w:numFmt w:val="bullet"/>
      <w:lvlText w:val="•"/>
      <w:lvlJc w:val="left"/>
      <w:pPr>
        <w:ind w:left="3325" w:hanging="360"/>
      </w:pPr>
      <w:rPr>
        <w:rFonts w:hint="default"/>
        <w:lang w:val="en-US" w:eastAsia="en-US" w:bidi="ar-SA"/>
      </w:rPr>
    </w:lvl>
    <w:lvl w:ilvl="4" w:tplc="5E928AEE">
      <w:numFmt w:val="bullet"/>
      <w:lvlText w:val="•"/>
      <w:lvlJc w:val="left"/>
      <w:pPr>
        <w:ind w:left="4186" w:hanging="360"/>
      </w:pPr>
      <w:rPr>
        <w:rFonts w:hint="default"/>
        <w:lang w:val="en-US" w:eastAsia="en-US" w:bidi="ar-SA"/>
      </w:rPr>
    </w:lvl>
    <w:lvl w:ilvl="5" w:tplc="2E20DFCE">
      <w:numFmt w:val="bullet"/>
      <w:lvlText w:val="•"/>
      <w:lvlJc w:val="left"/>
      <w:pPr>
        <w:ind w:left="5048" w:hanging="360"/>
      </w:pPr>
      <w:rPr>
        <w:rFonts w:hint="default"/>
        <w:lang w:val="en-US" w:eastAsia="en-US" w:bidi="ar-SA"/>
      </w:rPr>
    </w:lvl>
    <w:lvl w:ilvl="6" w:tplc="7C880C86">
      <w:numFmt w:val="bullet"/>
      <w:lvlText w:val="•"/>
      <w:lvlJc w:val="left"/>
      <w:pPr>
        <w:ind w:left="5910" w:hanging="360"/>
      </w:pPr>
      <w:rPr>
        <w:rFonts w:hint="default"/>
        <w:lang w:val="en-US" w:eastAsia="en-US" w:bidi="ar-SA"/>
      </w:rPr>
    </w:lvl>
    <w:lvl w:ilvl="7" w:tplc="E6D63CDC">
      <w:numFmt w:val="bullet"/>
      <w:lvlText w:val="•"/>
      <w:lvlJc w:val="left"/>
      <w:pPr>
        <w:ind w:left="6771" w:hanging="360"/>
      </w:pPr>
      <w:rPr>
        <w:rFonts w:hint="default"/>
        <w:lang w:val="en-US" w:eastAsia="en-US" w:bidi="ar-SA"/>
      </w:rPr>
    </w:lvl>
    <w:lvl w:ilvl="8" w:tplc="1F3807CE">
      <w:numFmt w:val="bullet"/>
      <w:lvlText w:val="•"/>
      <w:lvlJc w:val="left"/>
      <w:pPr>
        <w:ind w:left="7633" w:hanging="360"/>
      </w:pPr>
      <w:rPr>
        <w:rFonts w:hint="default"/>
        <w:lang w:val="en-US" w:eastAsia="en-US" w:bidi="ar-SA"/>
      </w:rPr>
    </w:lvl>
  </w:abstractNum>
  <w:abstractNum w:abstractNumId="10" w15:restartNumberingAfterBreak="0">
    <w:nsid w:val="5D4605E4"/>
    <w:multiLevelType w:val="hybridMultilevel"/>
    <w:tmpl w:val="339C55B0"/>
    <w:lvl w:ilvl="0" w:tplc="9A4A81D4">
      <w:start w:val="1"/>
      <w:numFmt w:val="lowerLetter"/>
      <w:lvlText w:val="%1)"/>
      <w:lvlJc w:val="left"/>
      <w:pPr>
        <w:ind w:left="1299" w:hanging="565"/>
      </w:pPr>
      <w:rPr>
        <w:rFonts w:ascii="Arial" w:eastAsia="Arial" w:hAnsi="Arial" w:cs="Arial" w:hint="default"/>
        <w:b w:val="0"/>
        <w:bCs w:val="0"/>
        <w:i w:val="0"/>
        <w:iCs w:val="0"/>
        <w:spacing w:val="0"/>
        <w:w w:val="100"/>
        <w:sz w:val="22"/>
        <w:szCs w:val="22"/>
        <w:lang w:val="en-US" w:eastAsia="en-US" w:bidi="ar-SA"/>
      </w:rPr>
    </w:lvl>
    <w:lvl w:ilvl="1" w:tplc="2826B884">
      <w:numFmt w:val="bullet"/>
      <w:lvlText w:val="•"/>
      <w:lvlJc w:val="left"/>
      <w:pPr>
        <w:ind w:left="2105" w:hanging="565"/>
      </w:pPr>
      <w:rPr>
        <w:rFonts w:hint="default"/>
        <w:lang w:val="en-US" w:eastAsia="en-US" w:bidi="ar-SA"/>
      </w:rPr>
    </w:lvl>
    <w:lvl w:ilvl="2" w:tplc="3698C4CA">
      <w:numFmt w:val="bullet"/>
      <w:lvlText w:val="•"/>
      <w:lvlJc w:val="left"/>
      <w:pPr>
        <w:ind w:left="2911" w:hanging="565"/>
      </w:pPr>
      <w:rPr>
        <w:rFonts w:hint="default"/>
        <w:lang w:val="en-US" w:eastAsia="en-US" w:bidi="ar-SA"/>
      </w:rPr>
    </w:lvl>
    <w:lvl w:ilvl="3" w:tplc="306E3F24">
      <w:numFmt w:val="bullet"/>
      <w:lvlText w:val="•"/>
      <w:lvlJc w:val="left"/>
      <w:pPr>
        <w:ind w:left="3717" w:hanging="565"/>
      </w:pPr>
      <w:rPr>
        <w:rFonts w:hint="default"/>
        <w:lang w:val="en-US" w:eastAsia="en-US" w:bidi="ar-SA"/>
      </w:rPr>
    </w:lvl>
    <w:lvl w:ilvl="4" w:tplc="93BC1412">
      <w:numFmt w:val="bullet"/>
      <w:lvlText w:val="•"/>
      <w:lvlJc w:val="left"/>
      <w:pPr>
        <w:ind w:left="4522" w:hanging="565"/>
      </w:pPr>
      <w:rPr>
        <w:rFonts w:hint="default"/>
        <w:lang w:val="en-US" w:eastAsia="en-US" w:bidi="ar-SA"/>
      </w:rPr>
    </w:lvl>
    <w:lvl w:ilvl="5" w:tplc="55D64572">
      <w:numFmt w:val="bullet"/>
      <w:lvlText w:val="•"/>
      <w:lvlJc w:val="left"/>
      <w:pPr>
        <w:ind w:left="5328" w:hanging="565"/>
      </w:pPr>
      <w:rPr>
        <w:rFonts w:hint="default"/>
        <w:lang w:val="en-US" w:eastAsia="en-US" w:bidi="ar-SA"/>
      </w:rPr>
    </w:lvl>
    <w:lvl w:ilvl="6" w:tplc="B65A2EA0">
      <w:numFmt w:val="bullet"/>
      <w:lvlText w:val="•"/>
      <w:lvlJc w:val="left"/>
      <w:pPr>
        <w:ind w:left="6134" w:hanging="565"/>
      </w:pPr>
      <w:rPr>
        <w:rFonts w:hint="default"/>
        <w:lang w:val="en-US" w:eastAsia="en-US" w:bidi="ar-SA"/>
      </w:rPr>
    </w:lvl>
    <w:lvl w:ilvl="7" w:tplc="057265EA">
      <w:numFmt w:val="bullet"/>
      <w:lvlText w:val="•"/>
      <w:lvlJc w:val="left"/>
      <w:pPr>
        <w:ind w:left="6939" w:hanging="565"/>
      </w:pPr>
      <w:rPr>
        <w:rFonts w:hint="default"/>
        <w:lang w:val="en-US" w:eastAsia="en-US" w:bidi="ar-SA"/>
      </w:rPr>
    </w:lvl>
    <w:lvl w:ilvl="8" w:tplc="325EA274">
      <w:numFmt w:val="bullet"/>
      <w:lvlText w:val="•"/>
      <w:lvlJc w:val="left"/>
      <w:pPr>
        <w:ind w:left="7745" w:hanging="565"/>
      </w:pPr>
      <w:rPr>
        <w:rFonts w:hint="default"/>
        <w:lang w:val="en-US" w:eastAsia="en-US" w:bidi="ar-SA"/>
      </w:rPr>
    </w:lvl>
  </w:abstractNum>
  <w:abstractNum w:abstractNumId="11" w15:restartNumberingAfterBreak="0">
    <w:nsid w:val="664B2A06"/>
    <w:multiLevelType w:val="hybridMultilevel"/>
    <w:tmpl w:val="D152C2F6"/>
    <w:lvl w:ilvl="0" w:tplc="F24E347A">
      <w:start w:val="1"/>
      <w:numFmt w:val="lowerLetter"/>
      <w:lvlText w:val="(%1)"/>
      <w:lvlJc w:val="left"/>
      <w:pPr>
        <w:ind w:left="1444" w:hanging="570"/>
      </w:pPr>
      <w:rPr>
        <w:rFonts w:ascii="Arial" w:eastAsia="Arial" w:hAnsi="Arial" w:cs="Arial" w:hint="default"/>
        <w:b w:val="0"/>
        <w:bCs w:val="0"/>
        <w:i w:val="0"/>
        <w:iCs w:val="0"/>
        <w:spacing w:val="0"/>
        <w:w w:val="100"/>
        <w:sz w:val="22"/>
        <w:szCs w:val="22"/>
        <w:lang w:val="en-US" w:eastAsia="en-US" w:bidi="ar-SA"/>
      </w:rPr>
    </w:lvl>
    <w:lvl w:ilvl="1" w:tplc="A1023FE6">
      <w:numFmt w:val="bullet"/>
      <w:lvlText w:val="•"/>
      <w:lvlJc w:val="left"/>
      <w:pPr>
        <w:ind w:left="2231" w:hanging="570"/>
      </w:pPr>
      <w:rPr>
        <w:rFonts w:hint="default"/>
        <w:lang w:val="en-US" w:eastAsia="en-US" w:bidi="ar-SA"/>
      </w:rPr>
    </w:lvl>
    <w:lvl w:ilvl="2" w:tplc="C81ED7F0">
      <w:numFmt w:val="bullet"/>
      <w:lvlText w:val="•"/>
      <w:lvlJc w:val="left"/>
      <w:pPr>
        <w:ind w:left="3023" w:hanging="570"/>
      </w:pPr>
      <w:rPr>
        <w:rFonts w:hint="default"/>
        <w:lang w:val="en-US" w:eastAsia="en-US" w:bidi="ar-SA"/>
      </w:rPr>
    </w:lvl>
    <w:lvl w:ilvl="3" w:tplc="A8AEA268">
      <w:numFmt w:val="bullet"/>
      <w:lvlText w:val="•"/>
      <w:lvlJc w:val="left"/>
      <w:pPr>
        <w:ind w:left="3815" w:hanging="570"/>
      </w:pPr>
      <w:rPr>
        <w:rFonts w:hint="default"/>
        <w:lang w:val="en-US" w:eastAsia="en-US" w:bidi="ar-SA"/>
      </w:rPr>
    </w:lvl>
    <w:lvl w:ilvl="4" w:tplc="15C80A62">
      <w:numFmt w:val="bullet"/>
      <w:lvlText w:val="•"/>
      <w:lvlJc w:val="left"/>
      <w:pPr>
        <w:ind w:left="4606" w:hanging="570"/>
      </w:pPr>
      <w:rPr>
        <w:rFonts w:hint="default"/>
        <w:lang w:val="en-US" w:eastAsia="en-US" w:bidi="ar-SA"/>
      </w:rPr>
    </w:lvl>
    <w:lvl w:ilvl="5" w:tplc="D3806E7A">
      <w:numFmt w:val="bullet"/>
      <w:lvlText w:val="•"/>
      <w:lvlJc w:val="left"/>
      <w:pPr>
        <w:ind w:left="5398" w:hanging="570"/>
      </w:pPr>
      <w:rPr>
        <w:rFonts w:hint="default"/>
        <w:lang w:val="en-US" w:eastAsia="en-US" w:bidi="ar-SA"/>
      </w:rPr>
    </w:lvl>
    <w:lvl w:ilvl="6" w:tplc="A6D25EC4">
      <w:numFmt w:val="bullet"/>
      <w:lvlText w:val="•"/>
      <w:lvlJc w:val="left"/>
      <w:pPr>
        <w:ind w:left="6190" w:hanging="570"/>
      </w:pPr>
      <w:rPr>
        <w:rFonts w:hint="default"/>
        <w:lang w:val="en-US" w:eastAsia="en-US" w:bidi="ar-SA"/>
      </w:rPr>
    </w:lvl>
    <w:lvl w:ilvl="7" w:tplc="EB8E532A">
      <w:numFmt w:val="bullet"/>
      <w:lvlText w:val="•"/>
      <w:lvlJc w:val="left"/>
      <w:pPr>
        <w:ind w:left="6981" w:hanging="570"/>
      </w:pPr>
      <w:rPr>
        <w:rFonts w:hint="default"/>
        <w:lang w:val="en-US" w:eastAsia="en-US" w:bidi="ar-SA"/>
      </w:rPr>
    </w:lvl>
    <w:lvl w:ilvl="8" w:tplc="D48220CE">
      <w:numFmt w:val="bullet"/>
      <w:lvlText w:val="•"/>
      <w:lvlJc w:val="left"/>
      <w:pPr>
        <w:ind w:left="7773" w:hanging="570"/>
      </w:pPr>
      <w:rPr>
        <w:rFonts w:hint="default"/>
        <w:lang w:val="en-US" w:eastAsia="en-US" w:bidi="ar-SA"/>
      </w:rPr>
    </w:lvl>
  </w:abstractNum>
  <w:abstractNum w:abstractNumId="12" w15:restartNumberingAfterBreak="0">
    <w:nsid w:val="68F661C5"/>
    <w:multiLevelType w:val="hybridMultilevel"/>
    <w:tmpl w:val="F9C46326"/>
    <w:lvl w:ilvl="0" w:tplc="21DC44F8">
      <w:start w:val="1"/>
      <w:numFmt w:val="lowerLetter"/>
      <w:lvlText w:val="(%1)"/>
      <w:lvlJc w:val="left"/>
      <w:pPr>
        <w:ind w:left="1444" w:hanging="570"/>
      </w:pPr>
      <w:rPr>
        <w:rFonts w:ascii="Arial" w:eastAsia="Arial" w:hAnsi="Arial" w:cs="Arial" w:hint="default"/>
        <w:b w:val="0"/>
        <w:bCs w:val="0"/>
        <w:i w:val="0"/>
        <w:iCs w:val="0"/>
        <w:spacing w:val="0"/>
        <w:w w:val="100"/>
        <w:sz w:val="22"/>
        <w:szCs w:val="22"/>
        <w:lang w:val="en-US" w:eastAsia="en-US" w:bidi="ar-SA"/>
      </w:rPr>
    </w:lvl>
    <w:lvl w:ilvl="1" w:tplc="60DA1FE2">
      <w:numFmt w:val="bullet"/>
      <w:lvlText w:val="•"/>
      <w:lvlJc w:val="left"/>
      <w:pPr>
        <w:ind w:left="2231" w:hanging="570"/>
      </w:pPr>
      <w:rPr>
        <w:rFonts w:hint="default"/>
        <w:lang w:val="en-US" w:eastAsia="en-US" w:bidi="ar-SA"/>
      </w:rPr>
    </w:lvl>
    <w:lvl w:ilvl="2" w:tplc="7F044FE8">
      <w:numFmt w:val="bullet"/>
      <w:lvlText w:val="•"/>
      <w:lvlJc w:val="left"/>
      <w:pPr>
        <w:ind w:left="3023" w:hanging="570"/>
      </w:pPr>
      <w:rPr>
        <w:rFonts w:hint="default"/>
        <w:lang w:val="en-US" w:eastAsia="en-US" w:bidi="ar-SA"/>
      </w:rPr>
    </w:lvl>
    <w:lvl w:ilvl="3" w:tplc="010EE0EE">
      <w:numFmt w:val="bullet"/>
      <w:lvlText w:val="•"/>
      <w:lvlJc w:val="left"/>
      <w:pPr>
        <w:ind w:left="3815" w:hanging="570"/>
      </w:pPr>
      <w:rPr>
        <w:rFonts w:hint="default"/>
        <w:lang w:val="en-US" w:eastAsia="en-US" w:bidi="ar-SA"/>
      </w:rPr>
    </w:lvl>
    <w:lvl w:ilvl="4" w:tplc="8E8ADD24">
      <w:numFmt w:val="bullet"/>
      <w:lvlText w:val="•"/>
      <w:lvlJc w:val="left"/>
      <w:pPr>
        <w:ind w:left="4606" w:hanging="570"/>
      </w:pPr>
      <w:rPr>
        <w:rFonts w:hint="default"/>
        <w:lang w:val="en-US" w:eastAsia="en-US" w:bidi="ar-SA"/>
      </w:rPr>
    </w:lvl>
    <w:lvl w:ilvl="5" w:tplc="32BCC58C">
      <w:numFmt w:val="bullet"/>
      <w:lvlText w:val="•"/>
      <w:lvlJc w:val="left"/>
      <w:pPr>
        <w:ind w:left="5398" w:hanging="570"/>
      </w:pPr>
      <w:rPr>
        <w:rFonts w:hint="default"/>
        <w:lang w:val="en-US" w:eastAsia="en-US" w:bidi="ar-SA"/>
      </w:rPr>
    </w:lvl>
    <w:lvl w:ilvl="6" w:tplc="140A2896">
      <w:numFmt w:val="bullet"/>
      <w:lvlText w:val="•"/>
      <w:lvlJc w:val="left"/>
      <w:pPr>
        <w:ind w:left="6190" w:hanging="570"/>
      </w:pPr>
      <w:rPr>
        <w:rFonts w:hint="default"/>
        <w:lang w:val="en-US" w:eastAsia="en-US" w:bidi="ar-SA"/>
      </w:rPr>
    </w:lvl>
    <w:lvl w:ilvl="7" w:tplc="55864BDC">
      <w:numFmt w:val="bullet"/>
      <w:lvlText w:val="•"/>
      <w:lvlJc w:val="left"/>
      <w:pPr>
        <w:ind w:left="6981" w:hanging="570"/>
      </w:pPr>
      <w:rPr>
        <w:rFonts w:hint="default"/>
        <w:lang w:val="en-US" w:eastAsia="en-US" w:bidi="ar-SA"/>
      </w:rPr>
    </w:lvl>
    <w:lvl w:ilvl="8" w:tplc="8C227558">
      <w:numFmt w:val="bullet"/>
      <w:lvlText w:val="•"/>
      <w:lvlJc w:val="left"/>
      <w:pPr>
        <w:ind w:left="7773" w:hanging="570"/>
      </w:pPr>
      <w:rPr>
        <w:rFonts w:hint="default"/>
        <w:lang w:val="en-US" w:eastAsia="en-US" w:bidi="ar-SA"/>
      </w:rPr>
    </w:lvl>
  </w:abstractNum>
  <w:abstractNum w:abstractNumId="13" w15:restartNumberingAfterBreak="0">
    <w:nsid w:val="6BBD73F0"/>
    <w:multiLevelType w:val="hybridMultilevel"/>
    <w:tmpl w:val="214007D8"/>
    <w:lvl w:ilvl="0" w:tplc="39D2C074">
      <w:start w:val="1"/>
      <w:numFmt w:val="lowerLetter"/>
      <w:lvlText w:val="(%1)"/>
      <w:lvlJc w:val="left"/>
      <w:pPr>
        <w:ind w:left="1444" w:hanging="570"/>
      </w:pPr>
      <w:rPr>
        <w:rFonts w:ascii="Arial" w:eastAsia="Arial" w:hAnsi="Arial" w:cs="Arial" w:hint="default"/>
        <w:b w:val="0"/>
        <w:bCs w:val="0"/>
        <w:i w:val="0"/>
        <w:iCs w:val="0"/>
        <w:spacing w:val="0"/>
        <w:w w:val="100"/>
        <w:sz w:val="22"/>
        <w:szCs w:val="22"/>
        <w:lang w:val="en-US" w:eastAsia="en-US" w:bidi="ar-SA"/>
      </w:rPr>
    </w:lvl>
    <w:lvl w:ilvl="1" w:tplc="BBF8C71C">
      <w:numFmt w:val="bullet"/>
      <w:lvlText w:val="•"/>
      <w:lvlJc w:val="left"/>
      <w:pPr>
        <w:ind w:left="2231" w:hanging="570"/>
      </w:pPr>
      <w:rPr>
        <w:rFonts w:hint="default"/>
        <w:lang w:val="en-US" w:eastAsia="en-US" w:bidi="ar-SA"/>
      </w:rPr>
    </w:lvl>
    <w:lvl w:ilvl="2" w:tplc="2348F3F0">
      <w:numFmt w:val="bullet"/>
      <w:lvlText w:val="•"/>
      <w:lvlJc w:val="left"/>
      <w:pPr>
        <w:ind w:left="3023" w:hanging="570"/>
      </w:pPr>
      <w:rPr>
        <w:rFonts w:hint="default"/>
        <w:lang w:val="en-US" w:eastAsia="en-US" w:bidi="ar-SA"/>
      </w:rPr>
    </w:lvl>
    <w:lvl w:ilvl="3" w:tplc="D652A59A">
      <w:numFmt w:val="bullet"/>
      <w:lvlText w:val="•"/>
      <w:lvlJc w:val="left"/>
      <w:pPr>
        <w:ind w:left="3815" w:hanging="570"/>
      </w:pPr>
      <w:rPr>
        <w:rFonts w:hint="default"/>
        <w:lang w:val="en-US" w:eastAsia="en-US" w:bidi="ar-SA"/>
      </w:rPr>
    </w:lvl>
    <w:lvl w:ilvl="4" w:tplc="7D7203A8">
      <w:numFmt w:val="bullet"/>
      <w:lvlText w:val="•"/>
      <w:lvlJc w:val="left"/>
      <w:pPr>
        <w:ind w:left="4606" w:hanging="570"/>
      </w:pPr>
      <w:rPr>
        <w:rFonts w:hint="default"/>
        <w:lang w:val="en-US" w:eastAsia="en-US" w:bidi="ar-SA"/>
      </w:rPr>
    </w:lvl>
    <w:lvl w:ilvl="5" w:tplc="A808B3F4">
      <w:numFmt w:val="bullet"/>
      <w:lvlText w:val="•"/>
      <w:lvlJc w:val="left"/>
      <w:pPr>
        <w:ind w:left="5398" w:hanging="570"/>
      </w:pPr>
      <w:rPr>
        <w:rFonts w:hint="default"/>
        <w:lang w:val="en-US" w:eastAsia="en-US" w:bidi="ar-SA"/>
      </w:rPr>
    </w:lvl>
    <w:lvl w:ilvl="6" w:tplc="4B1E5052">
      <w:numFmt w:val="bullet"/>
      <w:lvlText w:val="•"/>
      <w:lvlJc w:val="left"/>
      <w:pPr>
        <w:ind w:left="6190" w:hanging="570"/>
      </w:pPr>
      <w:rPr>
        <w:rFonts w:hint="default"/>
        <w:lang w:val="en-US" w:eastAsia="en-US" w:bidi="ar-SA"/>
      </w:rPr>
    </w:lvl>
    <w:lvl w:ilvl="7" w:tplc="D4067FAC">
      <w:numFmt w:val="bullet"/>
      <w:lvlText w:val="•"/>
      <w:lvlJc w:val="left"/>
      <w:pPr>
        <w:ind w:left="6981" w:hanging="570"/>
      </w:pPr>
      <w:rPr>
        <w:rFonts w:hint="default"/>
        <w:lang w:val="en-US" w:eastAsia="en-US" w:bidi="ar-SA"/>
      </w:rPr>
    </w:lvl>
    <w:lvl w:ilvl="8" w:tplc="677430C2">
      <w:numFmt w:val="bullet"/>
      <w:lvlText w:val="•"/>
      <w:lvlJc w:val="left"/>
      <w:pPr>
        <w:ind w:left="7773" w:hanging="570"/>
      </w:pPr>
      <w:rPr>
        <w:rFonts w:hint="default"/>
        <w:lang w:val="en-US" w:eastAsia="en-US" w:bidi="ar-SA"/>
      </w:rPr>
    </w:lvl>
  </w:abstractNum>
  <w:abstractNum w:abstractNumId="14" w15:restartNumberingAfterBreak="0">
    <w:nsid w:val="76642F80"/>
    <w:multiLevelType w:val="multilevel"/>
    <w:tmpl w:val="1A84B04C"/>
    <w:lvl w:ilvl="0">
      <w:start w:val="1"/>
      <w:numFmt w:val="decimal"/>
      <w:lvlText w:val="%1."/>
      <w:lvlJc w:val="left"/>
      <w:pPr>
        <w:ind w:left="734" w:hanging="711"/>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734" w:hanging="711"/>
      </w:pPr>
      <w:rPr>
        <w:rFonts w:ascii="Arial" w:eastAsia="Arial" w:hAnsi="Arial" w:cs="Arial" w:hint="default"/>
        <w:b w:val="0"/>
        <w:bCs w:val="0"/>
        <w:i w:val="0"/>
        <w:iCs w:val="0"/>
        <w:spacing w:val="-2"/>
        <w:w w:val="100"/>
        <w:sz w:val="22"/>
        <w:szCs w:val="22"/>
        <w:lang w:val="en-US" w:eastAsia="en-US" w:bidi="ar-SA"/>
      </w:rPr>
    </w:lvl>
    <w:lvl w:ilvl="2">
      <w:start w:val="1"/>
      <w:numFmt w:val="decimal"/>
      <w:lvlText w:val="%1.%2.%3"/>
      <w:lvlJc w:val="left"/>
      <w:pPr>
        <w:ind w:left="1444" w:hanging="710"/>
      </w:pPr>
      <w:rPr>
        <w:rFonts w:ascii="Arial" w:eastAsia="Arial" w:hAnsi="Arial" w:cs="Arial" w:hint="default"/>
        <w:b w:val="0"/>
        <w:bCs w:val="0"/>
        <w:i w:val="0"/>
        <w:iCs w:val="0"/>
        <w:spacing w:val="-2"/>
        <w:w w:val="100"/>
        <w:sz w:val="22"/>
        <w:szCs w:val="22"/>
        <w:lang w:val="en-US" w:eastAsia="en-US" w:bidi="ar-SA"/>
      </w:rPr>
    </w:lvl>
    <w:lvl w:ilvl="3">
      <w:start w:val="1"/>
      <w:numFmt w:val="lowerLetter"/>
      <w:lvlText w:val="(%4)"/>
      <w:lvlJc w:val="left"/>
      <w:pPr>
        <w:ind w:left="2009" w:hanging="566"/>
      </w:pPr>
      <w:rPr>
        <w:rFonts w:ascii="Arial" w:eastAsia="Arial" w:hAnsi="Arial" w:cs="Arial" w:hint="default"/>
        <w:b w:val="0"/>
        <w:bCs w:val="0"/>
        <w:i w:val="0"/>
        <w:iCs w:val="0"/>
        <w:spacing w:val="0"/>
        <w:w w:val="100"/>
        <w:sz w:val="22"/>
        <w:szCs w:val="22"/>
        <w:lang w:val="en-US" w:eastAsia="en-US" w:bidi="ar-SA"/>
      </w:rPr>
    </w:lvl>
    <w:lvl w:ilvl="4">
      <w:numFmt w:val="bullet"/>
      <w:lvlText w:val="•"/>
      <w:lvlJc w:val="left"/>
      <w:pPr>
        <w:ind w:left="2580" w:hanging="566"/>
      </w:pPr>
      <w:rPr>
        <w:rFonts w:hint="default"/>
        <w:lang w:val="en-US" w:eastAsia="en-US" w:bidi="ar-SA"/>
      </w:rPr>
    </w:lvl>
    <w:lvl w:ilvl="5">
      <w:numFmt w:val="bullet"/>
      <w:lvlText w:val="•"/>
      <w:lvlJc w:val="left"/>
      <w:pPr>
        <w:ind w:left="3709" w:hanging="566"/>
      </w:pPr>
      <w:rPr>
        <w:rFonts w:hint="default"/>
        <w:lang w:val="en-US" w:eastAsia="en-US" w:bidi="ar-SA"/>
      </w:rPr>
    </w:lvl>
    <w:lvl w:ilvl="6">
      <w:numFmt w:val="bullet"/>
      <w:lvlText w:val="•"/>
      <w:lvlJc w:val="left"/>
      <w:pPr>
        <w:ind w:left="4839" w:hanging="566"/>
      </w:pPr>
      <w:rPr>
        <w:rFonts w:hint="default"/>
        <w:lang w:val="en-US" w:eastAsia="en-US" w:bidi="ar-SA"/>
      </w:rPr>
    </w:lvl>
    <w:lvl w:ilvl="7">
      <w:numFmt w:val="bullet"/>
      <w:lvlText w:val="•"/>
      <w:lvlJc w:val="left"/>
      <w:pPr>
        <w:ind w:left="5968" w:hanging="566"/>
      </w:pPr>
      <w:rPr>
        <w:rFonts w:hint="default"/>
        <w:lang w:val="en-US" w:eastAsia="en-US" w:bidi="ar-SA"/>
      </w:rPr>
    </w:lvl>
    <w:lvl w:ilvl="8">
      <w:numFmt w:val="bullet"/>
      <w:lvlText w:val="•"/>
      <w:lvlJc w:val="left"/>
      <w:pPr>
        <w:ind w:left="7098" w:hanging="566"/>
      </w:pPr>
      <w:rPr>
        <w:rFonts w:hint="default"/>
        <w:lang w:val="en-US" w:eastAsia="en-US" w:bidi="ar-SA"/>
      </w:rPr>
    </w:lvl>
  </w:abstractNum>
  <w:abstractNum w:abstractNumId="15" w15:restartNumberingAfterBreak="0">
    <w:nsid w:val="79405136"/>
    <w:multiLevelType w:val="hybridMultilevel"/>
    <w:tmpl w:val="BBE8517E"/>
    <w:lvl w:ilvl="0" w:tplc="AD308AC0">
      <w:start w:val="1"/>
      <w:numFmt w:val="lowerLetter"/>
      <w:lvlText w:val="(%1)"/>
      <w:lvlJc w:val="left"/>
      <w:pPr>
        <w:ind w:left="1444" w:hanging="570"/>
      </w:pPr>
      <w:rPr>
        <w:rFonts w:ascii="Arial" w:eastAsia="Arial" w:hAnsi="Arial" w:cs="Arial" w:hint="default"/>
        <w:b w:val="0"/>
        <w:bCs w:val="0"/>
        <w:i w:val="0"/>
        <w:iCs w:val="0"/>
        <w:spacing w:val="0"/>
        <w:w w:val="100"/>
        <w:sz w:val="22"/>
        <w:szCs w:val="22"/>
        <w:lang w:val="en-US" w:eastAsia="en-US" w:bidi="ar-SA"/>
      </w:rPr>
    </w:lvl>
    <w:lvl w:ilvl="1" w:tplc="5BCE5316">
      <w:numFmt w:val="bullet"/>
      <w:lvlText w:val="•"/>
      <w:lvlJc w:val="left"/>
      <w:pPr>
        <w:ind w:left="2231" w:hanging="570"/>
      </w:pPr>
      <w:rPr>
        <w:rFonts w:hint="default"/>
        <w:lang w:val="en-US" w:eastAsia="en-US" w:bidi="ar-SA"/>
      </w:rPr>
    </w:lvl>
    <w:lvl w:ilvl="2" w:tplc="02085174">
      <w:numFmt w:val="bullet"/>
      <w:lvlText w:val="•"/>
      <w:lvlJc w:val="left"/>
      <w:pPr>
        <w:ind w:left="3023" w:hanging="570"/>
      </w:pPr>
      <w:rPr>
        <w:rFonts w:hint="default"/>
        <w:lang w:val="en-US" w:eastAsia="en-US" w:bidi="ar-SA"/>
      </w:rPr>
    </w:lvl>
    <w:lvl w:ilvl="3" w:tplc="1F1E4D6E">
      <w:numFmt w:val="bullet"/>
      <w:lvlText w:val="•"/>
      <w:lvlJc w:val="left"/>
      <w:pPr>
        <w:ind w:left="3815" w:hanging="570"/>
      </w:pPr>
      <w:rPr>
        <w:rFonts w:hint="default"/>
        <w:lang w:val="en-US" w:eastAsia="en-US" w:bidi="ar-SA"/>
      </w:rPr>
    </w:lvl>
    <w:lvl w:ilvl="4" w:tplc="D09C8296">
      <w:numFmt w:val="bullet"/>
      <w:lvlText w:val="•"/>
      <w:lvlJc w:val="left"/>
      <w:pPr>
        <w:ind w:left="4606" w:hanging="570"/>
      </w:pPr>
      <w:rPr>
        <w:rFonts w:hint="default"/>
        <w:lang w:val="en-US" w:eastAsia="en-US" w:bidi="ar-SA"/>
      </w:rPr>
    </w:lvl>
    <w:lvl w:ilvl="5" w:tplc="5BDC6B74">
      <w:numFmt w:val="bullet"/>
      <w:lvlText w:val="•"/>
      <w:lvlJc w:val="left"/>
      <w:pPr>
        <w:ind w:left="5398" w:hanging="570"/>
      </w:pPr>
      <w:rPr>
        <w:rFonts w:hint="default"/>
        <w:lang w:val="en-US" w:eastAsia="en-US" w:bidi="ar-SA"/>
      </w:rPr>
    </w:lvl>
    <w:lvl w:ilvl="6" w:tplc="C122D3D0">
      <w:numFmt w:val="bullet"/>
      <w:lvlText w:val="•"/>
      <w:lvlJc w:val="left"/>
      <w:pPr>
        <w:ind w:left="6190" w:hanging="570"/>
      </w:pPr>
      <w:rPr>
        <w:rFonts w:hint="default"/>
        <w:lang w:val="en-US" w:eastAsia="en-US" w:bidi="ar-SA"/>
      </w:rPr>
    </w:lvl>
    <w:lvl w:ilvl="7" w:tplc="7618FDCE">
      <w:numFmt w:val="bullet"/>
      <w:lvlText w:val="•"/>
      <w:lvlJc w:val="left"/>
      <w:pPr>
        <w:ind w:left="6981" w:hanging="570"/>
      </w:pPr>
      <w:rPr>
        <w:rFonts w:hint="default"/>
        <w:lang w:val="en-US" w:eastAsia="en-US" w:bidi="ar-SA"/>
      </w:rPr>
    </w:lvl>
    <w:lvl w:ilvl="8" w:tplc="5622AFD8">
      <w:numFmt w:val="bullet"/>
      <w:lvlText w:val="•"/>
      <w:lvlJc w:val="left"/>
      <w:pPr>
        <w:ind w:left="7773" w:hanging="570"/>
      </w:pPr>
      <w:rPr>
        <w:rFonts w:hint="default"/>
        <w:lang w:val="en-US" w:eastAsia="en-US" w:bidi="ar-SA"/>
      </w:rPr>
    </w:lvl>
  </w:abstractNum>
  <w:abstractNum w:abstractNumId="16" w15:restartNumberingAfterBreak="0">
    <w:nsid w:val="7B0843DB"/>
    <w:multiLevelType w:val="multilevel"/>
    <w:tmpl w:val="8B2CB1E2"/>
    <w:lvl w:ilvl="0">
      <w:start w:val="2"/>
      <w:numFmt w:val="decimal"/>
      <w:lvlText w:val="%1"/>
      <w:lvlJc w:val="left"/>
      <w:pPr>
        <w:ind w:left="1444" w:hanging="710"/>
      </w:pPr>
      <w:rPr>
        <w:rFonts w:hint="default"/>
        <w:lang w:val="en-US" w:eastAsia="en-US" w:bidi="ar-SA"/>
      </w:rPr>
    </w:lvl>
    <w:lvl w:ilvl="1">
      <w:start w:val="3"/>
      <w:numFmt w:val="decimal"/>
      <w:lvlText w:val="%1.%2"/>
      <w:lvlJc w:val="left"/>
      <w:pPr>
        <w:ind w:left="1444" w:hanging="710"/>
      </w:pPr>
      <w:rPr>
        <w:rFonts w:hint="default"/>
        <w:lang w:val="en-US" w:eastAsia="en-US" w:bidi="ar-SA"/>
      </w:rPr>
    </w:lvl>
    <w:lvl w:ilvl="2">
      <w:start w:val="3"/>
      <w:numFmt w:val="decimal"/>
      <w:lvlText w:val="%1.%2.%3"/>
      <w:lvlJc w:val="left"/>
      <w:pPr>
        <w:ind w:left="1444" w:hanging="710"/>
      </w:pPr>
      <w:rPr>
        <w:rFonts w:ascii="Arial" w:eastAsia="Arial" w:hAnsi="Arial" w:cs="Arial" w:hint="default"/>
        <w:b w:val="0"/>
        <w:bCs w:val="0"/>
        <w:i w:val="0"/>
        <w:iCs w:val="0"/>
        <w:spacing w:val="-2"/>
        <w:w w:val="100"/>
        <w:sz w:val="22"/>
        <w:szCs w:val="22"/>
        <w:lang w:val="en-US" w:eastAsia="en-US" w:bidi="ar-SA"/>
      </w:rPr>
    </w:lvl>
    <w:lvl w:ilvl="3">
      <w:start w:val="1"/>
      <w:numFmt w:val="lowerLetter"/>
      <w:lvlText w:val="(%4)"/>
      <w:lvlJc w:val="left"/>
      <w:pPr>
        <w:ind w:left="2009" w:hanging="566"/>
      </w:pPr>
      <w:rPr>
        <w:rFonts w:ascii="Arial" w:eastAsia="Arial" w:hAnsi="Arial" w:cs="Arial" w:hint="default"/>
        <w:b w:val="0"/>
        <w:bCs w:val="0"/>
        <w:i w:val="0"/>
        <w:iCs w:val="0"/>
        <w:spacing w:val="0"/>
        <w:w w:val="100"/>
        <w:sz w:val="22"/>
        <w:szCs w:val="22"/>
        <w:lang w:val="en-US" w:eastAsia="en-US" w:bidi="ar-SA"/>
      </w:rPr>
    </w:lvl>
    <w:lvl w:ilvl="4">
      <w:numFmt w:val="bullet"/>
      <w:lvlText w:val="•"/>
      <w:lvlJc w:val="left"/>
      <w:pPr>
        <w:ind w:left="4452" w:hanging="566"/>
      </w:pPr>
      <w:rPr>
        <w:rFonts w:hint="default"/>
        <w:lang w:val="en-US" w:eastAsia="en-US" w:bidi="ar-SA"/>
      </w:rPr>
    </w:lvl>
    <w:lvl w:ilvl="5">
      <w:numFmt w:val="bullet"/>
      <w:lvlText w:val="•"/>
      <w:lvlJc w:val="left"/>
      <w:pPr>
        <w:ind w:left="5269" w:hanging="566"/>
      </w:pPr>
      <w:rPr>
        <w:rFonts w:hint="default"/>
        <w:lang w:val="en-US" w:eastAsia="en-US" w:bidi="ar-SA"/>
      </w:rPr>
    </w:lvl>
    <w:lvl w:ilvl="6">
      <w:numFmt w:val="bullet"/>
      <w:lvlText w:val="•"/>
      <w:lvlJc w:val="left"/>
      <w:pPr>
        <w:ind w:left="6087" w:hanging="566"/>
      </w:pPr>
      <w:rPr>
        <w:rFonts w:hint="default"/>
        <w:lang w:val="en-US" w:eastAsia="en-US" w:bidi="ar-SA"/>
      </w:rPr>
    </w:lvl>
    <w:lvl w:ilvl="7">
      <w:numFmt w:val="bullet"/>
      <w:lvlText w:val="•"/>
      <w:lvlJc w:val="left"/>
      <w:pPr>
        <w:ind w:left="6904" w:hanging="566"/>
      </w:pPr>
      <w:rPr>
        <w:rFonts w:hint="default"/>
        <w:lang w:val="en-US" w:eastAsia="en-US" w:bidi="ar-SA"/>
      </w:rPr>
    </w:lvl>
    <w:lvl w:ilvl="8">
      <w:numFmt w:val="bullet"/>
      <w:lvlText w:val="•"/>
      <w:lvlJc w:val="left"/>
      <w:pPr>
        <w:ind w:left="7722" w:hanging="566"/>
      </w:pPr>
      <w:rPr>
        <w:rFonts w:hint="default"/>
        <w:lang w:val="en-US" w:eastAsia="en-US" w:bidi="ar-SA"/>
      </w:rPr>
    </w:lvl>
  </w:abstractNum>
  <w:abstractNum w:abstractNumId="17" w15:restartNumberingAfterBreak="0">
    <w:nsid w:val="7FE24D14"/>
    <w:multiLevelType w:val="hybridMultilevel"/>
    <w:tmpl w:val="68F880C8"/>
    <w:lvl w:ilvl="0" w:tplc="0A581106">
      <w:start w:val="1"/>
      <w:numFmt w:val="lowerLetter"/>
      <w:lvlText w:val="(%1)"/>
      <w:lvlJc w:val="left"/>
      <w:pPr>
        <w:ind w:left="1444" w:hanging="570"/>
      </w:pPr>
      <w:rPr>
        <w:rFonts w:ascii="Arial" w:eastAsia="Arial" w:hAnsi="Arial" w:cs="Arial" w:hint="default"/>
        <w:b w:val="0"/>
        <w:bCs w:val="0"/>
        <w:i w:val="0"/>
        <w:iCs w:val="0"/>
        <w:spacing w:val="0"/>
        <w:w w:val="100"/>
        <w:sz w:val="22"/>
        <w:szCs w:val="22"/>
        <w:lang w:val="en-US" w:eastAsia="en-US" w:bidi="ar-SA"/>
      </w:rPr>
    </w:lvl>
    <w:lvl w:ilvl="1" w:tplc="61B48ED8">
      <w:numFmt w:val="bullet"/>
      <w:lvlText w:val="•"/>
      <w:lvlJc w:val="left"/>
      <w:pPr>
        <w:ind w:left="2231" w:hanging="570"/>
      </w:pPr>
      <w:rPr>
        <w:rFonts w:hint="default"/>
        <w:lang w:val="en-US" w:eastAsia="en-US" w:bidi="ar-SA"/>
      </w:rPr>
    </w:lvl>
    <w:lvl w:ilvl="2" w:tplc="6DFA942C">
      <w:numFmt w:val="bullet"/>
      <w:lvlText w:val="•"/>
      <w:lvlJc w:val="left"/>
      <w:pPr>
        <w:ind w:left="3023" w:hanging="570"/>
      </w:pPr>
      <w:rPr>
        <w:rFonts w:hint="default"/>
        <w:lang w:val="en-US" w:eastAsia="en-US" w:bidi="ar-SA"/>
      </w:rPr>
    </w:lvl>
    <w:lvl w:ilvl="3" w:tplc="EF485F0C">
      <w:numFmt w:val="bullet"/>
      <w:lvlText w:val="•"/>
      <w:lvlJc w:val="left"/>
      <w:pPr>
        <w:ind w:left="3815" w:hanging="570"/>
      </w:pPr>
      <w:rPr>
        <w:rFonts w:hint="default"/>
        <w:lang w:val="en-US" w:eastAsia="en-US" w:bidi="ar-SA"/>
      </w:rPr>
    </w:lvl>
    <w:lvl w:ilvl="4" w:tplc="D78CA4C4">
      <w:numFmt w:val="bullet"/>
      <w:lvlText w:val="•"/>
      <w:lvlJc w:val="left"/>
      <w:pPr>
        <w:ind w:left="4606" w:hanging="570"/>
      </w:pPr>
      <w:rPr>
        <w:rFonts w:hint="default"/>
        <w:lang w:val="en-US" w:eastAsia="en-US" w:bidi="ar-SA"/>
      </w:rPr>
    </w:lvl>
    <w:lvl w:ilvl="5" w:tplc="7C544A4E">
      <w:numFmt w:val="bullet"/>
      <w:lvlText w:val="•"/>
      <w:lvlJc w:val="left"/>
      <w:pPr>
        <w:ind w:left="5398" w:hanging="570"/>
      </w:pPr>
      <w:rPr>
        <w:rFonts w:hint="default"/>
        <w:lang w:val="en-US" w:eastAsia="en-US" w:bidi="ar-SA"/>
      </w:rPr>
    </w:lvl>
    <w:lvl w:ilvl="6" w:tplc="0DB8CE4E">
      <w:numFmt w:val="bullet"/>
      <w:lvlText w:val="•"/>
      <w:lvlJc w:val="left"/>
      <w:pPr>
        <w:ind w:left="6190" w:hanging="570"/>
      </w:pPr>
      <w:rPr>
        <w:rFonts w:hint="default"/>
        <w:lang w:val="en-US" w:eastAsia="en-US" w:bidi="ar-SA"/>
      </w:rPr>
    </w:lvl>
    <w:lvl w:ilvl="7" w:tplc="30F0C2CA">
      <w:numFmt w:val="bullet"/>
      <w:lvlText w:val="•"/>
      <w:lvlJc w:val="left"/>
      <w:pPr>
        <w:ind w:left="6981" w:hanging="570"/>
      </w:pPr>
      <w:rPr>
        <w:rFonts w:hint="default"/>
        <w:lang w:val="en-US" w:eastAsia="en-US" w:bidi="ar-SA"/>
      </w:rPr>
    </w:lvl>
    <w:lvl w:ilvl="8" w:tplc="539E4B26">
      <w:numFmt w:val="bullet"/>
      <w:lvlText w:val="•"/>
      <w:lvlJc w:val="left"/>
      <w:pPr>
        <w:ind w:left="7773" w:hanging="570"/>
      </w:pPr>
      <w:rPr>
        <w:rFonts w:hint="default"/>
        <w:lang w:val="en-US" w:eastAsia="en-US" w:bidi="ar-SA"/>
      </w:rPr>
    </w:lvl>
  </w:abstractNum>
  <w:num w:numId="1" w16cid:durableId="119807858">
    <w:abstractNumId w:val="2"/>
  </w:num>
  <w:num w:numId="2" w16cid:durableId="1195315515">
    <w:abstractNumId w:val="15"/>
  </w:num>
  <w:num w:numId="3" w16cid:durableId="1841119115">
    <w:abstractNumId w:val="12"/>
  </w:num>
  <w:num w:numId="4" w16cid:durableId="1505319425">
    <w:abstractNumId w:val="6"/>
  </w:num>
  <w:num w:numId="5" w16cid:durableId="764107465">
    <w:abstractNumId w:val="11"/>
  </w:num>
  <w:num w:numId="6" w16cid:durableId="210581245">
    <w:abstractNumId w:val="17"/>
  </w:num>
  <w:num w:numId="7" w16cid:durableId="2035500293">
    <w:abstractNumId w:val="5"/>
  </w:num>
  <w:num w:numId="8" w16cid:durableId="399791268">
    <w:abstractNumId w:val="13"/>
  </w:num>
  <w:num w:numId="9" w16cid:durableId="1855266764">
    <w:abstractNumId w:val="3"/>
  </w:num>
  <w:num w:numId="10" w16cid:durableId="1086728363">
    <w:abstractNumId w:val="9"/>
  </w:num>
  <w:num w:numId="11" w16cid:durableId="77413525">
    <w:abstractNumId w:val="0"/>
  </w:num>
  <w:num w:numId="12" w16cid:durableId="706489810">
    <w:abstractNumId w:val="10"/>
  </w:num>
  <w:num w:numId="13" w16cid:durableId="1267999808">
    <w:abstractNumId w:val="1"/>
  </w:num>
  <w:num w:numId="14" w16cid:durableId="127403285">
    <w:abstractNumId w:val="16"/>
  </w:num>
  <w:num w:numId="15" w16cid:durableId="1759206032">
    <w:abstractNumId w:val="14"/>
  </w:num>
  <w:num w:numId="16" w16cid:durableId="1209607990">
    <w:abstractNumId w:val="7"/>
  </w:num>
  <w:num w:numId="17" w16cid:durableId="715281393">
    <w:abstractNumId w:val="8"/>
  </w:num>
  <w:num w:numId="18" w16cid:durableId="246615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70"/>
    <w:rsid w:val="00064C4C"/>
    <w:rsid w:val="0007133F"/>
    <w:rsid w:val="00085C0F"/>
    <w:rsid w:val="00124D52"/>
    <w:rsid w:val="00143846"/>
    <w:rsid w:val="00176369"/>
    <w:rsid w:val="001D352F"/>
    <w:rsid w:val="00201E9F"/>
    <w:rsid w:val="0029105E"/>
    <w:rsid w:val="00297570"/>
    <w:rsid w:val="002F58EF"/>
    <w:rsid w:val="0035755E"/>
    <w:rsid w:val="00380453"/>
    <w:rsid w:val="003928C5"/>
    <w:rsid w:val="003D3876"/>
    <w:rsid w:val="003D7E11"/>
    <w:rsid w:val="0044464A"/>
    <w:rsid w:val="00462ABC"/>
    <w:rsid w:val="00466A0F"/>
    <w:rsid w:val="004A7690"/>
    <w:rsid w:val="004B72FC"/>
    <w:rsid w:val="004C0EBC"/>
    <w:rsid w:val="004E32C2"/>
    <w:rsid w:val="004F6B66"/>
    <w:rsid w:val="00501299"/>
    <w:rsid w:val="005444EA"/>
    <w:rsid w:val="00572666"/>
    <w:rsid w:val="00587E4D"/>
    <w:rsid w:val="005B3329"/>
    <w:rsid w:val="005B4431"/>
    <w:rsid w:val="005F2254"/>
    <w:rsid w:val="00613FEC"/>
    <w:rsid w:val="006F63C1"/>
    <w:rsid w:val="00744B56"/>
    <w:rsid w:val="00767D0D"/>
    <w:rsid w:val="007738C3"/>
    <w:rsid w:val="00783CAF"/>
    <w:rsid w:val="00783EBD"/>
    <w:rsid w:val="00797F51"/>
    <w:rsid w:val="007B3B43"/>
    <w:rsid w:val="007F02F4"/>
    <w:rsid w:val="007F25F5"/>
    <w:rsid w:val="00875458"/>
    <w:rsid w:val="0087736B"/>
    <w:rsid w:val="008A128D"/>
    <w:rsid w:val="008B1CB3"/>
    <w:rsid w:val="008C2B0E"/>
    <w:rsid w:val="008D3533"/>
    <w:rsid w:val="008E15EB"/>
    <w:rsid w:val="008E2726"/>
    <w:rsid w:val="00913043"/>
    <w:rsid w:val="0093050D"/>
    <w:rsid w:val="00940A13"/>
    <w:rsid w:val="009D111F"/>
    <w:rsid w:val="009F3FF7"/>
    <w:rsid w:val="00A00739"/>
    <w:rsid w:val="00A12690"/>
    <w:rsid w:val="00A65A1B"/>
    <w:rsid w:val="00A74136"/>
    <w:rsid w:val="00A91600"/>
    <w:rsid w:val="00AE1717"/>
    <w:rsid w:val="00AE28B0"/>
    <w:rsid w:val="00B046B1"/>
    <w:rsid w:val="00B22709"/>
    <w:rsid w:val="00B43A52"/>
    <w:rsid w:val="00B65153"/>
    <w:rsid w:val="00B671A2"/>
    <w:rsid w:val="00B73DFF"/>
    <w:rsid w:val="00BE01D1"/>
    <w:rsid w:val="00BF7002"/>
    <w:rsid w:val="00C678F9"/>
    <w:rsid w:val="00C7668C"/>
    <w:rsid w:val="00CD3F7C"/>
    <w:rsid w:val="00D21D3C"/>
    <w:rsid w:val="00D615A8"/>
    <w:rsid w:val="00DB768E"/>
    <w:rsid w:val="00E61FEB"/>
    <w:rsid w:val="00E95165"/>
    <w:rsid w:val="00E96CF4"/>
    <w:rsid w:val="00EE0CC2"/>
    <w:rsid w:val="00FF79B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774973B"/>
  <w15:docId w15:val="{11B6A437-9638-452B-B9D6-CD1544A9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pPr>
      <w:spacing w:before="122"/>
      <w:ind w:left="873" w:hanging="850"/>
      <w:outlineLvl w:val="0"/>
    </w:pPr>
    <w:rPr>
      <w:b/>
      <w:bCs/>
      <w:u w:val="single" w:color="000000"/>
    </w:rPr>
  </w:style>
  <w:style w:type="paragraph" w:styleId="berschrift2">
    <w:name w:val="heading 2"/>
    <w:basedOn w:val="Standard"/>
    <w:uiPriority w:val="9"/>
    <w:unhideWhenUsed/>
    <w:qFormat/>
    <w:pPr>
      <w:spacing w:before="93"/>
      <w:ind w:left="731"/>
      <w:outlineLvl w:val="1"/>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uiPriority w:val="1"/>
    <w:qFormat/>
    <w:pPr>
      <w:spacing w:before="117"/>
      <w:ind w:left="1444"/>
      <w:jc w:val="both"/>
    </w:pPr>
  </w:style>
  <w:style w:type="paragraph" w:styleId="Listenabsatz">
    <w:name w:val="List Paragraph"/>
    <w:basedOn w:val="Standard"/>
    <w:uiPriority w:val="1"/>
    <w:qFormat/>
    <w:pPr>
      <w:spacing w:before="117"/>
      <w:ind w:left="1444" w:hanging="710"/>
      <w:jc w:val="both"/>
    </w:pPr>
  </w:style>
  <w:style w:type="paragraph" w:customStyle="1" w:styleId="TableParagraph">
    <w:name w:val="Table Paragraph"/>
    <w:basedOn w:val="Standard"/>
    <w:uiPriority w:val="1"/>
    <w:qFormat/>
    <w:pPr>
      <w:ind w:left="107"/>
    </w:pPr>
  </w:style>
  <w:style w:type="character" w:styleId="Fett">
    <w:name w:val="Strong"/>
    <w:basedOn w:val="Absatz-Standardschriftart"/>
    <w:uiPriority w:val="22"/>
    <w:qFormat/>
    <w:rsid w:val="0035755E"/>
    <w:rPr>
      <w:b/>
      <w:bCs/>
    </w:rPr>
  </w:style>
  <w:style w:type="paragraph" w:styleId="Kopfzeile">
    <w:name w:val="header"/>
    <w:basedOn w:val="Standard"/>
    <w:link w:val="KopfzeileZchn"/>
    <w:uiPriority w:val="99"/>
    <w:unhideWhenUsed/>
    <w:rsid w:val="007738C3"/>
    <w:pPr>
      <w:tabs>
        <w:tab w:val="center" w:pos="4536"/>
        <w:tab w:val="right" w:pos="9072"/>
      </w:tabs>
    </w:pPr>
  </w:style>
  <w:style w:type="character" w:customStyle="1" w:styleId="KopfzeileZchn">
    <w:name w:val="Kopfzeile Zchn"/>
    <w:basedOn w:val="Absatz-Standardschriftart"/>
    <w:link w:val="Kopfzeile"/>
    <w:uiPriority w:val="99"/>
    <w:rsid w:val="007738C3"/>
    <w:rPr>
      <w:rFonts w:ascii="Arial" w:eastAsia="Arial" w:hAnsi="Arial" w:cs="Arial"/>
    </w:rPr>
  </w:style>
  <w:style w:type="paragraph" w:styleId="Fuzeile">
    <w:name w:val="footer"/>
    <w:basedOn w:val="Standard"/>
    <w:link w:val="FuzeileZchn"/>
    <w:uiPriority w:val="99"/>
    <w:unhideWhenUsed/>
    <w:rsid w:val="007738C3"/>
    <w:pPr>
      <w:tabs>
        <w:tab w:val="center" w:pos="4536"/>
        <w:tab w:val="right" w:pos="9072"/>
      </w:tabs>
    </w:pPr>
  </w:style>
  <w:style w:type="character" w:customStyle="1" w:styleId="FuzeileZchn">
    <w:name w:val="Fußzeile Zchn"/>
    <w:basedOn w:val="Absatz-Standardschriftart"/>
    <w:link w:val="Fuzeile"/>
    <w:uiPriority w:val="99"/>
    <w:rsid w:val="007738C3"/>
    <w:rPr>
      <w:rFonts w:ascii="Arial" w:eastAsia="Arial" w:hAnsi="Arial" w:cs="Arial"/>
    </w:rPr>
  </w:style>
  <w:style w:type="table" w:styleId="Tabellenraster">
    <w:name w:val="Table Grid"/>
    <w:basedOn w:val="NormaleTabelle"/>
    <w:uiPriority w:val="39"/>
    <w:rsid w:val="006F63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401888">
      <w:bodyDiv w:val="1"/>
      <w:marLeft w:val="0"/>
      <w:marRight w:val="0"/>
      <w:marTop w:val="0"/>
      <w:marBottom w:val="0"/>
      <w:divBdr>
        <w:top w:val="none" w:sz="0" w:space="0" w:color="auto"/>
        <w:left w:val="none" w:sz="0" w:space="0" w:color="auto"/>
        <w:bottom w:val="none" w:sz="0" w:space="0" w:color="auto"/>
        <w:right w:val="none" w:sz="0" w:space="0" w:color="auto"/>
      </w:divBdr>
    </w:div>
    <w:div w:id="1119566275">
      <w:bodyDiv w:val="1"/>
      <w:marLeft w:val="0"/>
      <w:marRight w:val="0"/>
      <w:marTop w:val="0"/>
      <w:marBottom w:val="0"/>
      <w:divBdr>
        <w:top w:val="none" w:sz="0" w:space="0" w:color="auto"/>
        <w:left w:val="none" w:sz="0" w:space="0" w:color="auto"/>
        <w:bottom w:val="none" w:sz="0" w:space="0" w:color="auto"/>
        <w:right w:val="none" w:sz="0" w:space="0" w:color="auto"/>
      </w:divBdr>
    </w:div>
    <w:div w:id="1670795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mailto:info@staydiasports.com" TargetMode="Externa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8639</Words>
  <Characters>60631</Characters>
  <Application>Microsoft Office Word</Application>
  <DocSecurity>0</DocSecurity>
  <Lines>1173</Lines>
  <Paragraphs>374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Flynn O'Driscoll</dc:creator>
  <cp:lastModifiedBy>ZIRNGIBL</cp:lastModifiedBy>
  <cp:revision>21</cp:revision>
  <cp:lastPrinted>2026-02-19T00:04:00Z</cp:lastPrinted>
  <dcterms:created xsi:type="dcterms:W3CDTF">2026-02-19T00:09:00Z</dcterms:created>
  <dcterms:modified xsi:type="dcterms:W3CDTF">2026-02-27T14:12:00Z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Producer">
    <vt:lpwstr>PyPDF2</vt:lpwstr>
  </property>
  <property fmtid="{D5CDD505-2E9C-101B-9397-08002B2CF9AE}" pid="4" name="LastSaved">
    <vt:filetime>2026-02-12T00:00:00Z</vt:filetime>
  </property>
  <property fmtid="{D5CDD505-2E9C-101B-9397-08002B2CF9AE}" pid="5" name="FirstParagraph">
    <vt:lpwstr>_x000d_</vt:lpwstr>
  </property>
</Properties>
</file>