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X1e66b276bcb111465bab78439ea4adbca4879c6"/>
    <w:p>
      <w:pPr>
        <w:pStyle w:val="Heading1"/>
      </w:pPr>
      <w:r>
        <w:t xml:space="preserve">Represent Yourself - Product Specification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Represent Yourself</w:t>
      </w:r>
      <w:r>
        <w:t xml:space="preserve"> </w:t>
      </w:r>
      <w:r>
        <w:t xml:space="preserve">is an AI-powered legal assistant designed specifically for self-represented litigants (pro se / litigants in person). It combines document generation, case analysis, and procedural guidance into a native desktop application that helps ordinary people navigate complex legal proceedings without expensive legal representation.</w:t>
      </w:r>
    </w:p>
    <w:p>
      <w:r>
        <w:pict>
          <v:rect style="width:0;height:1.5pt" o:hralign="center" o:hrstd="t" o:hr="t"/>
        </w:pict>
      </w:r>
    </w:p>
    <w:bookmarkEnd w:id="20"/>
    <w:bookmarkStart w:id="22" w:name="problem-statement"/>
    <w:p>
      <w:pPr>
        <w:pStyle w:val="Heading2"/>
      </w:pPr>
      <w:r>
        <w:t xml:space="preserve">Problem Statement</w:t>
      </w:r>
    </w:p>
    <w:bookmarkStart w:id="21" w:name="the-access-to-justice-gap"/>
    <w:p>
      <w:pPr>
        <w:pStyle w:val="Heading3"/>
      </w:pPr>
      <w:r>
        <w:t xml:space="preserve">The Access to Justice Gap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Legal representation is unaffordable</w:t>
      </w:r>
      <w:r>
        <w:t xml:space="preserve"> </w:t>
      </w:r>
      <w:r>
        <w:t xml:space="preserve">- Average hourly rates for lawyers range from $200-$500+. A typical civil case costs $10,000-$50,000+ in legal fees.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Self-representation is overwhelming</w:t>
      </w:r>
      <w:r>
        <w:t xml:space="preserve"> </w:t>
      </w:r>
      <w:r>
        <w:t xml:space="preserve">- Court procedures, legal terminology, document formatting, and deadlines create massive barriers for non-lawyers.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Existing tools are inadequate</w:t>
      </w:r>
      <w:r>
        <w:t xml:space="preserve"> </w:t>
      </w:r>
      <w:r>
        <w:t xml:space="preserve">- Legal templates are generic. ChatGPT gives generic answers. Neither understands your specific case context.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Information asymmetry</w:t>
      </w:r>
      <w:r>
        <w:t xml:space="preserve"> </w:t>
      </w:r>
      <w:r>
        <w:t xml:space="preserve">- Opposing parties with lawyers have massive advantages in knowing procedures, deadlines, and effective arguments.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rPr>
          <w:bCs/>
          <w:b/>
        </w:rPr>
        <w:t xml:space="preserve">Represent Yourself</w:t>
      </w:r>
      <w:r>
        <w:t xml:space="preserve"> </w:t>
      </w:r>
      <w:r>
        <w:t xml:space="preserve">provides: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Deep case understanding</w:t>
      </w:r>
      <w:r>
        <w:t xml:space="preserve"> </w:t>
      </w:r>
      <w:r>
        <w:t xml:space="preserve">- Upload all your documents once, AI builds comprehensive case profile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 generation</w:t>
      </w:r>
      <w:r>
        <w:t xml:space="preserve"> </w:t>
      </w:r>
      <w:r>
        <w:t xml:space="preserve">- Court-ready documents with proper formatting and legal language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Procedural guidance</w:t>
      </w:r>
      <w:r>
        <w:t xml:space="preserve"> </w:t>
      </w:r>
      <w:r>
        <w:t xml:space="preserve">- Step-by-step guidance through court procedures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Strategic analysis</w:t>
      </w:r>
      <w:r>
        <w:t xml:space="preserve"> </w:t>
      </w:r>
      <w:r>
        <w:t xml:space="preserve">- Honest assessment of case strengths, weaknesses, and risks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Deadline management</w:t>
      </w:r>
      <w:r>
        <w:t xml:space="preserve"> </w:t>
      </w:r>
      <w:r>
        <w:t xml:space="preserve">- Never miss a filing deadline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Hearing preparation</w:t>
      </w:r>
      <w:r>
        <w:t xml:space="preserve"> </w:t>
      </w:r>
      <w:r>
        <w:t xml:space="preserve">- Mock hearings and cross-examination practice</w:t>
      </w:r>
    </w:p>
    <w:p>
      <w:r>
        <w:pict>
          <v:rect style="width:0;height:1.5pt" o:hralign="center" o:hrstd="t" o:hr="t"/>
        </w:pict>
      </w:r>
    </w:p>
    <w:bookmarkEnd w:id="23"/>
    <w:bookmarkStart w:id="27" w:name="target-users"/>
    <w:p>
      <w:pPr>
        <w:pStyle w:val="Heading2"/>
      </w:pPr>
      <w:r>
        <w:t xml:space="preserve">Target Users</w:t>
      </w:r>
    </w:p>
    <w:bookmarkStart w:id="24" w:name="primary-self-represented-litigants"/>
    <w:p>
      <w:pPr>
        <w:pStyle w:val="Heading3"/>
      </w:pPr>
      <w:r>
        <w:t xml:space="preserve">Primary: Self-Represented Litigants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Civil litigation</w:t>
      </w:r>
      <w:r>
        <w:t xml:space="preserve"> </w:t>
      </w:r>
      <w:r>
        <w:t xml:space="preserve">defendants/plaintiffs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Family law</w:t>
      </w:r>
      <w:r>
        <w:t xml:space="preserve"> </w:t>
      </w:r>
      <w:r>
        <w:t xml:space="preserve">(divorce, custody, child support)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Employment disputes</w:t>
      </w:r>
      <w:r>
        <w:t xml:space="preserve"> </w:t>
      </w:r>
      <w:r>
        <w:t xml:space="preserve">(wrongful termination, discrimination)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Landlord-tenant</w:t>
      </w:r>
      <w:r>
        <w:t xml:space="preserve"> </w:t>
      </w:r>
      <w:r>
        <w:t xml:space="preserve">disputes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Small claims</w:t>
      </w:r>
      <w:r>
        <w:t xml:space="preserve"> </w:t>
      </w:r>
      <w:r>
        <w:t xml:space="preserve">escalated to higher courts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Consumer protection</w:t>
      </w:r>
      <w:r>
        <w:t xml:space="preserve"> </w:t>
      </w:r>
      <w:r>
        <w:t xml:space="preserve">cases</w:t>
      </w:r>
    </w:p>
    <w:bookmarkEnd w:id="24"/>
    <w:bookmarkStart w:id="25" w:name="user-personas"/>
    <w:p>
      <w:pPr>
        <w:pStyle w:val="Heading3"/>
      </w:pPr>
      <w:r>
        <w:t xml:space="preserve">User Personas</w:t>
      </w:r>
    </w:p>
    <w:p>
      <w:pPr>
        <w:pStyle w:val="FirstParagraph"/>
      </w:pPr>
      <w:r>
        <w:rPr>
          <w:bCs/>
          <w:b/>
        </w:rPr>
        <w:t xml:space="preserve">1. Sarah - Divorce Litigant</w:t>
      </w:r>
      <w:r>
        <w:t xml:space="preserve"> </w:t>
      </w:r>
      <w:r>
        <w:t xml:space="preserve">- Going through contested divorce</w:t>
      </w:r>
      <w:r>
        <w:t xml:space="preserve"> </w:t>
      </w:r>
      <w:r>
        <w:t xml:space="preserve">- Spouse has lawyer, she doesn’t</w:t>
      </w:r>
      <w:r>
        <w:t xml:space="preserve"> </w:t>
      </w:r>
      <w:r>
        <w:t xml:space="preserve">- Needs help with financial disclosures, custody arrangements</w:t>
      </w:r>
      <w:r>
        <w:t xml:space="preserve"> </w:t>
      </w:r>
      <w:r>
        <w:t xml:space="preserve">- Budget: Can’t afford $300/hour lawyer</w:t>
      </w:r>
    </w:p>
    <w:p>
      <w:pPr>
        <w:pStyle w:val="BodyText"/>
      </w:pPr>
      <w:r>
        <w:rPr>
          <w:bCs/>
          <w:b/>
        </w:rPr>
        <w:t xml:space="preserve">2. Marcus - Employment Dispute</w:t>
      </w:r>
      <w:r>
        <w:t xml:space="preserve"> </w:t>
      </w:r>
      <w:r>
        <w:t xml:space="preserve">- Wrongfully terminated, filed complaint</w:t>
      </w:r>
      <w:r>
        <w:t xml:space="preserve"> </w:t>
      </w:r>
      <w:r>
        <w:t xml:space="preserve">- Company responded with motion to dismiss</w:t>
      </w:r>
      <w:r>
        <w:t xml:space="preserve"> </w:t>
      </w:r>
      <w:r>
        <w:t xml:space="preserve">- Needs to file opposition within 14 days</w:t>
      </w:r>
      <w:r>
        <w:t xml:space="preserve"> </w:t>
      </w:r>
      <w:r>
        <w:t xml:space="preserve">- Has evidence but doesn’t know how to present it</w:t>
      </w:r>
    </w:p>
    <w:p>
      <w:pPr>
        <w:pStyle w:val="BodyText"/>
      </w:pPr>
      <w:r>
        <w:rPr>
          <w:bCs/>
          <w:b/>
        </w:rPr>
        <w:t xml:space="preserve">3. Chen - Landlord Dispute</w:t>
      </w:r>
      <w:r>
        <w:t xml:space="preserve"> </w:t>
      </w:r>
      <w:r>
        <w:t xml:space="preserve">- Suing landlord for security deposit</w:t>
      </w:r>
      <w:r>
        <w:t xml:space="preserve"> </w:t>
      </w:r>
      <w:r>
        <w:t xml:space="preserve">- Case escalated beyond small claims</w:t>
      </w:r>
      <w:r>
        <w:t xml:space="preserve"> </w:t>
      </w:r>
      <w:r>
        <w:t xml:space="preserve">- Intimidated by formal court procedures</w:t>
      </w:r>
      <w:r>
        <w:t xml:space="preserve"> </w:t>
      </w:r>
      <w:r>
        <w:t xml:space="preserve">- English is second language</w:t>
      </w:r>
    </w:p>
    <w:bookmarkEnd w:id="25"/>
    <w:bookmarkStart w:id="26" w:name="secondary-legal-aid-organizations"/>
    <w:p>
      <w:pPr>
        <w:pStyle w:val="Heading3"/>
      </w:pPr>
      <w:r>
        <w:t xml:space="preserve">Secondary: Legal Aid Organizations</w:t>
      </w:r>
    </w:p>
    <w:p>
      <w:pPr>
        <w:numPr>
          <w:ilvl w:val="0"/>
          <w:numId w:val="1004"/>
        </w:numPr>
        <w:pStyle w:val="Compact"/>
      </w:pPr>
      <w:r>
        <w:t xml:space="preserve">Provide tool to clients they can’t fully represent</w:t>
      </w:r>
    </w:p>
    <w:p>
      <w:pPr>
        <w:numPr>
          <w:ilvl w:val="0"/>
          <w:numId w:val="1004"/>
        </w:numPr>
        <w:pStyle w:val="Compact"/>
      </w:pPr>
      <w:r>
        <w:t xml:space="preserve">Training resource for pro bono attorneys</w:t>
      </w:r>
    </w:p>
    <w:p>
      <w:pPr>
        <w:numPr>
          <w:ilvl w:val="0"/>
          <w:numId w:val="1004"/>
        </w:numPr>
        <w:pStyle w:val="Compact"/>
      </w:pPr>
      <w:r>
        <w:t xml:space="preserve">Intake and case assessment assistance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roduct-architecture"/>
    <w:p>
      <w:pPr>
        <w:pStyle w:val="Heading2"/>
      </w:pPr>
      <w:r>
        <w:t xml:space="preserve">Product Architecture</w:t>
      </w:r>
    </w:p>
    <w:bookmarkStart w:id="28" w:name="platform-strategy"/>
    <w:p>
      <w:pPr>
        <w:pStyle w:val="Heading3"/>
      </w:pPr>
      <w:r>
        <w:t xml:space="preserve">Platform Strategy</w:t>
      </w:r>
    </w:p>
    <w:p>
      <w:pPr>
        <w:pStyle w:val="SourceCode"/>
      </w:pPr>
      <w:r>
        <w:rPr>
          <w:rStyle w:val="VerbatimChar"/>
        </w:rPr>
        <w:t xml:space="preserve">                    REPRESENT YOURSELF</w:t>
      </w:r>
      <w:r>
        <w:br/>
      </w:r>
      <w:r>
        <w:br/>
      </w:r>
      <w:r>
        <w:rPr>
          <w:rStyle w:val="VerbatimChar"/>
        </w:rPr>
        <w:t xml:space="preserve">    +--------------+    +--------------+    +----------+</w:t>
      </w:r>
      <w:r>
        <w:br/>
      </w:r>
      <w:r>
        <w:rPr>
          <w:rStyle w:val="VerbatimChar"/>
        </w:rPr>
        <w:t xml:space="preserve">    |  Mac App     |    |  Windows App |    |  Web App |</w:t>
      </w:r>
      <w:r>
        <w:br/>
      </w:r>
      <w:r>
        <w:rPr>
          <w:rStyle w:val="VerbatimChar"/>
        </w:rPr>
        <w:t xml:space="preserve">    |  (Electron)  |    |  (Electron)  |    |  (Next)  |</w:t>
      </w:r>
      <w:r>
        <w:br/>
      </w:r>
      <w:r>
        <w:rPr>
          <w:rStyle w:val="VerbatimChar"/>
        </w:rPr>
        <w:t xml:space="preserve">    +--------------+    +--------------+    +----------+</w:t>
      </w:r>
      <w:r>
        <w:br/>
      </w:r>
      <w:r>
        <w:rPr>
          <w:rStyle w:val="VerbatimChar"/>
        </w:rPr>
        <w:t xml:space="preserve">           |                   |                  |</w:t>
      </w:r>
      <w:r>
        <w:br/>
      </w:r>
      <w:r>
        <w:rPr>
          <w:rStyle w:val="VerbatimChar"/>
        </w:rPr>
        <w:t xml:space="preserve">           +-------------------+------------------+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+---------v---------+</w:t>
      </w:r>
      <w:r>
        <w:br/>
      </w:r>
      <w:r>
        <w:rPr>
          <w:rStyle w:val="VerbatimChar"/>
        </w:rPr>
        <w:t xml:space="preserve">                     |   Next.js 14      |</w:t>
      </w:r>
      <w:r>
        <w:br/>
      </w:r>
      <w:r>
        <w:rPr>
          <w:rStyle w:val="VerbatimChar"/>
        </w:rPr>
        <w:t xml:space="preserve">                     |   React + TS      |</w:t>
      </w:r>
      <w:r>
        <w:br/>
      </w:r>
      <w:r>
        <w:rPr>
          <w:rStyle w:val="VerbatimChar"/>
        </w:rPr>
        <w:t xml:space="preserve">                     +---------+---------+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+-------------------+-------------------+</w:t>
      </w:r>
      <w:r>
        <w:br/>
      </w:r>
      <w:r>
        <w:rPr>
          <w:rStyle w:val="VerbatimChar"/>
        </w:rPr>
        <w:t xml:space="preserve">           |                   |                   |</w:t>
      </w:r>
      <w:r>
        <w:br/>
      </w:r>
      <w:r>
        <w:rPr>
          <w:rStyle w:val="VerbatimChar"/>
        </w:rPr>
        <w:t xml:space="preserve">    +------v------+    +-------v-------+   +------v-----+</w:t>
      </w:r>
      <w:r>
        <w:br/>
      </w:r>
      <w:r>
        <w:rPr>
          <w:rStyle w:val="VerbatimChar"/>
        </w:rPr>
        <w:t xml:space="preserve">    |  AI Layer   |    |  Storage      |   | Integrations|</w:t>
      </w:r>
      <w:r>
        <w:br/>
      </w:r>
      <w:r>
        <w:rPr>
          <w:rStyle w:val="VerbatimChar"/>
        </w:rPr>
        <w:t xml:space="preserve">    |  - Claude   |    |  - LocalStore |   |  - Gmail    |</w:t>
      </w:r>
      <w:r>
        <w:br/>
      </w:r>
      <w:r>
        <w:rPr>
          <w:rStyle w:val="VerbatimChar"/>
        </w:rPr>
        <w:t xml:space="preserve">    |  - Gemini   |    |  - IndexedDB  |   |  - Drive    |</w:t>
      </w:r>
      <w:r>
        <w:br/>
      </w:r>
      <w:r>
        <w:rPr>
          <w:rStyle w:val="VerbatimChar"/>
        </w:rPr>
        <w:t xml:space="preserve">    |  - Ollama   |    |  - File System|   |  - Calendar |</w:t>
      </w:r>
      <w:r>
        <w:br/>
      </w:r>
      <w:r>
        <w:rPr>
          <w:rStyle w:val="VerbatimChar"/>
        </w:rPr>
        <w:t xml:space="preserve">    +-------------+    +---------------+   +------------+</w:t>
      </w:r>
    </w:p>
    <w:bookmarkEnd w:id="28"/>
    <w:bookmarkStart w:id="29" w:name="technical-stack"/>
    <w:p>
      <w:pPr>
        <w:pStyle w:val="Heading3"/>
      </w:pPr>
      <w:r>
        <w:t xml:space="preserve">Technical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394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14, React 18,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CSS, Radix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Mac/Windows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+ 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API, Gemini API, 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APIs (Gmail, Drive, Calendar)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pdf.js, pdf-lib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handling</w:t>
            </w:r>
          </w:p>
        </w:tc>
      </w:tr>
    </w:tbl>
    <w:bookmarkEnd w:id="29"/>
    <w:bookmarkStart w:id="30" w:name="data-architecture"/>
    <w:p>
      <w:pPr>
        <w:pStyle w:val="Heading3"/>
      </w:pPr>
      <w:r>
        <w:t xml:space="preserve">Data Architecture</w:t>
      </w:r>
    </w:p>
    <w:p>
      <w:pPr>
        <w:pStyle w:val="SourceCode"/>
      </w:pPr>
      <w:r>
        <w:rPr>
          <w:rStyle w:val="VerbatimChar"/>
        </w:rPr>
        <w:t xml:space="preserve">User Data (100% Client-Side)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Case Profile</w:t>
      </w:r>
      <w:r>
        <w:br/>
      </w:r>
      <w:r>
        <w:rPr>
          <w:rStyle w:val="VerbatimChar"/>
        </w:rPr>
        <w:t xml:space="preserve">|   +-- Parties (plaintiffs, defendants, lawyers)</w:t>
      </w:r>
      <w:r>
        <w:br/>
      </w:r>
      <w:r>
        <w:rPr>
          <w:rStyle w:val="VerbatimChar"/>
        </w:rPr>
        <w:t xml:space="preserve">|   +-- Court details (case number, judge, jurisdiction)</w:t>
      </w:r>
      <w:r>
        <w:br/>
      </w:r>
      <w:r>
        <w:rPr>
          <w:rStyle w:val="VerbatimChar"/>
        </w:rPr>
        <w:t xml:space="preserve">|   +-- Procedural history</w:t>
      </w:r>
      <w:r>
        <w:br/>
      </w:r>
      <w:r>
        <w:rPr>
          <w:rStyle w:val="VerbatimChar"/>
        </w:rPr>
        <w:t xml:space="preserve">|   +-- Related proceedings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Documents</w:t>
      </w:r>
      <w:r>
        <w:br/>
      </w:r>
      <w:r>
        <w:rPr>
          <w:rStyle w:val="VerbatimChar"/>
        </w:rPr>
        <w:t xml:space="preserve">|   +-- Uploaded files (PDF, DOCX, images)</w:t>
      </w:r>
      <w:r>
        <w:br/>
      </w:r>
      <w:r>
        <w:rPr>
          <w:rStyle w:val="VerbatimChar"/>
        </w:rPr>
        <w:t xml:space="preserve">|   +-- AI analysis results</w:t>
      </w:r>
      <w:r>
        <w:br/>
      </w:r>
      <w:r>
        <w:rPr>
          <w:rStyle w:val="VerbatimChar"/>
        </w:rPr>
        <w:t xml:space="preserve">|   +-- Generated drafts</w:t>
      </w:r>
      <w:r>
        <w:br/>
      </w:r>
      <w:r>
        <w:rPr>
          <w:rStyle w:val="VerbatimChar"/>
        </w:rPr>
        <w:t xml:space="preserve">|   +-- Filed documents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Exhibits</w:t>
      </w:r>
      <w:r>
        <w:br/>
      </w:r>
      <w:r>
        <w:rPr>
          <w:rStyle w:val="VerbatimChar"/>
        </w:rPr>
        <w:t xml:space="preserve">|   +-- Exhibit metadata</w:t>
      </w:r>
      <w:r>
        <w:br/>
      </w:r>
      <w:r>
        <w:rPr>
          <w:rStyle w:val="VerbatimChar"/>
        </w:rPr>
        <w:t xml:space="preserve">|   +-- Bundles</w:t>
      </w:r>
      <w:r>
        <w:br/>
      </w:r>
      <w:r>
        <w:rPr>
          <w:rStyle w:val="VerbatimChar"/>
        </w:rPr>
        <w:t xml:space="preserve">|   +-- Page references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Timeline</w:t>
      </w:r>
      <w:r>
        <w:br/>
      </w:r>
      <w:r>
        <w:rPr>
          <w:rStyle w:val="VerbatimChar"/>
        </w:rPr>
        <w:t xml:space="preserve">|   +-- Events (filings, hearings, deadlines)</w:t>
      </w:r>
      <w:r>
        <w:br/>
      </w:r>
      <w:r>
        <w:rPr>
          <w:rStyle w:val="VerbatimChar"/>
        </w:rPr>
        <w:t xml:space="preserve">|   +-- AI-extracted dates</w:t>
      </w:r>
      <w:r>
        <w:br/>
      </w:r>
      <w:r>
        <w:rPr>
          <w:rStyle w:val="VerbatimChar"/>
        </w:rPr>
        <w:t xml:space="preserve">|   +-- User-added events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Configuration</w:t>
      </w:r>
      <w:r>
        <w:br/>
      </w:r>
      <w:r>
        <w:rPr>
          <w:rStyle w:val="VerbatimChar"/>
        </w:rPr>
        <w:t xml:space="preserve">    +-- AI provider settings</w:t>
      </w:r>
      <w:r>
        <w:br/>
      </w:r>
      <w:r>
        <w:rPr>
          <w:rStyle w:val="VerbatimChar"/>
        </w:rPr>
        <w:t xml:space="preserve">    +-- Google OAuth tokens</w:t>
      </w:r>
      <w:r>
        <w:br/>
      </w:r>
      <w:r>
        <w:rPr>
          <w:rStyle w:val="VerbatimChar"/>
        </w:rPr>
        <w:t xml:space="preserve">    +-- UI preferences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7" w:name="feature-set"/>
    <w:p>
      <w:pPr>
        <w:pStyle w:val="Heading2"/>
      </w:pPr>
      <w:r>
        <w:t xml:space="preserve">Feature Set</w:t>
      </w:r>
    </w:p>
    <w:bookmarkStart w:id="39" w:name="phase-1-core-current"/>
    <w:p>
      <w:pPr>
        <w:pStyle w:val="Heading3"/>
      </w:pPr>
      <w:r>
        <w:t xml:space="preserve">Phase 1: Core (Current)</w:t>
      </w:r>
    </w:p>
    <w:bookmarkStart w:id="32" w:name="case-setup-onboarding"/>
    <w:p>
      <w:pPr>
        <w:pStyle w:val="Heading4"/>
      </w:pPr>
      <w:r>
        <w:t xml:space="preserve">1. Case Setup &amp; Onboarding</w:t>
      </w:r>
    </w:p>
    <w:p>
      <w:pPr>
        <w:numPr>
          <w:ilvl w:val="0"/>
          <w:numId w:val="1005"/>
        </w:numPr>
        <w:pStyle w:val="Compact"/>
      </w:pPr>
      <w:r>
        <w:t xml:space="preserve">AI-powered setup wizard</w:t>
      </w:r>
    </w:p>
    <w:p>
      <w:pPr>
        <w:numPr>
          <w:ilvl w:val="0"/>
          <w:numId w:val="1005"/>
        </w:numPr>
        <w:pStyle w:val="Compact"/>
      </w:pPr>
      <w:r>
        <w:t xml:space="preserve">Upload documents, AI extracts case details</w:t>
      </w:r>
    </w:p>
    <w:p>
      <w:pPr>
        <w:numPr>
          <w:ilvl w:val="0"/>
          <w:numId w:val="1005"/>
        </w:numPr>
        <w:pStyle w:val="Compact"/>
      </w:pPr>
      <w:r>
        <w:t xml:space="preserve">Guided questions to fill gaps</w:t>
      </w:r>
    </w:p>
    <w:p>
      <w:pPr>
        <w:numPr>
          <w:ilvl w:val="0"/>
          <w:numId w:val="1005"/>
        </w:numPr>
        <w:pStyle w:val="Compact"/>
      </w:pPr>
      <w:r>
        <w:t xml:space="preserve">Auto-generates case profile</w:t>
      </w:r>
    </w:p>
    <w:bookmarkEnd w:id="32"/>
    <w:bookmarkStart w:id="33" w:name="document-drafting"/>
    <w:p>
      <w:pPr>
        <w:pStyle w:val="Heading4"/>
      </w:pPr>
      <w:r>
        <w:t xml:space="preserve">2. Document Drafting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5 document types:</w:t>
      </w:r>
    </w:p>
    <w:p>
      <w:pPr>
        <w:numPr>
          <w:ilvl w:val="1"/>
          <w:numId w:val="1007"/>
        </w:numPr>
        <w:pStyle w:val="Compact"/>
      </w:pPr>
      <w:r>
        <w:t xml:space="preserve">Affidavit/Affirmation</w:t>
      </w:r>
    </w:p>
    <w:p>
      <w:pPr>
        <w:numPr>
          <w:ilvl w:val="1"/>
          <w:numId w:val="1007"/>
        </w:numPr>
        <w:pStyle w:val="Compact"/>
      </w:pPr>
      <w:r>
        <w:t xml:space="preserve">Written Submissions</w:t>
      </w:r>
    </w:p>
    <w:p>
      <w:pPr>
        <w:numPr>
          <w:ilvl w:val="1"/>
          <w:numId w:val="1007"/>
        </w:numPr>
        <w:pStyle w:val="Compact"/>
      </w:pPr>
      <w:r>
        <w:t xml:space="preserve">Skeleton Arguments</w:t>
      </w:r>
    </w:p>
    <w:p>
      <w:pPr>
        <w:numPr>
          <w:ilvl w:val="1"/>
          <w:numId w:val="1007"/>
        </w:numPr>
        <w:pStyle w:val="Compact"/>
      </w:pPr>
      <w:r>
        <w:t xml:space="preserve">Letter to Court</w:t>
      </w:r>
    </w:p>
    <w:p>
      <w:pPr>
        <w:numPr>
          <w:ilvl w:val="1"/>
          <w:numId w:val="1007"/>
        </w:numPr>
        <w:pStyle w:val="Compact"/>
      </w:pPr>
      <w:r>
        <w:t xml:space="preserve">Response/Reply</w:t>
      </w:r>
    </w:p>
    <w:p>
      <w:pPr>
        <w:numPr>
          <w:ilvl w:val="0"/>
          <w:numId w:val="1006"/>
        </w:numPr>
        <w:pStyle w:val="Compact"/>
      </w:pPr>
      <w:r>
        <w:t xml:space="preserve">Step-by-step wizard interface</w:t>
      </w:r>
    </w:p>
    <w:p>
      <w:pPr>
        <w:numPr>
          <w:ilvl w:val="0"/>
          <w:numId w:val="1006"/>
        </w:numPr>
        <w:pStyle w:val="Compact"/>
      </w:pPr>
      <w:r>
        <w:t xml:space="preserve">Court-specific formatting</w:t>
      </w:r>
    </w:p>
    <w:p>
      <w:pPr>
        <w:numPr>
          <w:ilvl w:val="0"/>
          <w:numId w:val="1006"/>
        </w:numPr>
        <w:pStyle w:val="Compact"/>
      </w:pPr>
      <w:r>
        <w:t xml:space="preserve">Export to DOCX/PDF</w:t>
      </w:r>
    </w:p>
    <w:bookmarkEnd w:id="33"/>
    <w:bookmarkStart w:id="34" w:name="document-analysis"/>
    <w:p>
      <w:pPr>
        <w:pStyle w:val="Heading4"/>
      </w:pPr>
      <w:r>
        <w:t xml:space="preserve">3. Document Analysis</w:t>
      </w:r>
    </w:p>
    <w:p>
      <w:pPr>
        <w:numPr>
          <w:ilvl w:val="0"/>
          <w:numId w:val="1008"/>
        </w:numPr>
        <w:pStyle w:val="Compact"/>
      </w:pPr>
      <w:r>
        <w:t xml:space="preserve">Upload any legal document</w:t>
      </w:r>
    </w:p>
    <w:p>
      <w:pPr>
        <w:numPr>
          <w:ilvl w:val="0"/>
          <w:numId w:val="1008"/>
        </w:numPr>
        <w:pStyle w:val="Compact"/>
      </w:pPr>
      <w:r>
        <w:t xml:space="preserve">AI extracts:</w:t>
      </w:r>
    </w:p>
    <w:p>
      <w:pPr>
        <w:numPr>
          <w:ilvl w:val="1"/>
          <w:numId w:val="1009"/>
        </w:numPr>
        <w:pStyle w:val="Compact"/>
      </w:pPr>
      <w:r>
        <w:t xml:space="preserve">Document type and purpose</w:t>
      </w:r>
    </w:p>
    <w:p>
      <w:pPr>
        <w:numPr>
          <w:ilvl w:val="1"/>
          <w:numId w:val="1009"/>
        </w:numPr>
        <w:pStyle w:val="Compact"/>
      </w:pPr>
      <w:r>
        <w:t xml:space="preserve">Key facts and dates</w:t>
      </w:r>
    </w:p>
    <w:p>
      <w:pPr>
        <w:numPr>
          <w:ilvl w:val="1"/>
          <w:numId w:val="1009"/>
        </w:numPr>
        <w:pStyle w:val="Compact"/>
      </w:pPr>
      <w:r>
        <w:t xml:space="preserve">Legal issues raised</w:t>
      </w:r>
    </w:p>
    <w:p>
      <w:pPr>
        <w:numPr>
          <w:ilvl w:val="1"/>
          <w:numId w:val="1009"/>
        </w:numPr>
        <w:pStyle w:val="Compact"/>
      </w:pPr>
      <w:r>
        <w:t xml:space="preserve">Required responses</w:t>
      </w:r>
    </w:p>
    <w:p>
      <w:pPr>
        <w:numPr>
          <w:ilvl w:val="1"/>
          <w:numId w:val="1009"/>
        </w:numPr>
        <w:pStyle w:val="Compact"/>
      </w:pPr>
      <w:r>
        <w:t xml:space="preserve">Deadlines triggered</w:t>
      </w:r>
    </w:p>
    <w:bookmarkEnd w:id="34"/>
    <w:bookmarkStart w:id="35" w:name="evidence-management"/>
    <w:p>
      <w:pPr>
        <w:pStyle w:val="Heading4"/>
      </w:pPr>
      <w:r>
        <w:t xml:space="preserve">4. Evidence Management</w:t>
      </w:r>
    </w:p>
    <w:p>
      <w:pPr>
        <w:numPr>
          <w:ilvl w:val="0"/>
          <w:numId w:val="1010"/>
        </w:numPr>
        <w:pStyle w:val="Compact"/>
      </w:pPr>
      <w:r>
        <w:t xml:space="preserve">Exhibit cataloging with metadata</w:t>
      </w:r>
    </w:p>
    <w:p>
      <w:pPr>
        <w:numPr>
          <w:ilvl w:val="0"/>
          <w:numId w:val="1010"/>
        </w:numPr>
        <w:pStyle w:val="Compact"/>
      </w:pPr>
      <w:r>
        <w:t xml:space="preserve">Bundle creation for hearings</w:t>
      </w:r>
    </w:p>
    <w:p>
      <w:pPr>
        <w:numPr>
          <w:ilvl w:val="0"/>
          <w:numId w:val="1010"/>
        </w:numPr>
        <w:pStyle w:val="Compact"/>
      </w:pPr>
      <w:r>
        <w:t xml:space="preserve">Page numbering and indexing</w:t>
      </w:r>
    </w:p>
    <w:p>
      <w:pPr>
        <w:numPr>
          <w:ilvl w:val="0"/>
          <w:numId w:val="1010"/>
        </w:numPr>
        <w:pStyle w:val="Compact"/>
      </w:pPr>
      <w:r>
        <w:t xml:space="preserve">Status tracking (draft to filed to admitted)</w:t>
      </w:r>
    </w:p>
    <w:bookmarkEnd w:id="35"/>
    <w:bookmarkStart w:id="36" w:name="timeline-builder"/>
    <w:p>
      <w:pPr>
        <w:pStyle w:val="Heading4"/>
      </w:pPr>
      <w:r>
        <w:t xml:space="preserve">5. Timeline Builder</w:t>
      </w:r>
    </w:p>
    <w:p>
      <w:pPr>
        <w:numPr>
          <w:ilvl w:val="0"/>
          <w:numId w:val="1011"/>
        </w:numPr>
        <w:pStyle w:val="Compact"/>
      </w:pPr>
      <w:r>
        <w:t xml:space="preserve">Chronological case visualization</w:t>
      </w:r>
    </w:p>
    <w:p>
      <w:pPr>
        <w:numPr>
          <w:ilvl w:val="0"/>
          <w:numId w:val="1011"/>
        </w:numPr>
        <w:pStyle w:val="Compact"/>
      </w:pPr>
      <w:r>
        <w:t xml:space="preserve">Event categorization (court/opposing/yours/victory)</w:t>
      </w:r>
    </w:p>
    <w:p>
      <w:pPr>
        <w:numPr>
          <w:ilvl w:val="0"/>
          <w:numId w:val="1011"/>
        </w:numPr>
        <w:pStyle w:val="Compact"/>
      </w:pPr>
      <w:r>
        <w:t xml:space="preserve">Deadline highlighting</w:t>
      </w:r>
    </w:p>
    <w:p>
      <w:pPr>
        <w:numPr>
          <w:ilvl w:val="0"/>
          <w:numId w:val="1011"/>
        </w:numPr>
        <w:pStyle w:val="Compact"/>
      </w:pPr>
      <w:r>
        <w:t xml:space="preserve">AI-assisted date extraction from documents</w:t>
      </w:r>
    </w:p>
    <w:bookmarkEnd w:id="36"/>
    <w:bookmarkStart w:id="37" w:name="ai-assistant-chat"/>
    <w:p>
      <w:pPr>
        <w:pStyle w:val="Heading4"/>
      </w:pPr>
      <w:r>
        <w:t xml:space="preserve">6. AI Assistant Chat</w:t>
      </w:r>
    </w:p>
    <w:p>
      <w:pPr>
        <w:numPr>
          <w:ilvl w:val="0"/>
          <w:numId w:val="1012"/>
        </w:numPr>
        <w:pStyle w:val="Compact"/>
      </w:pPr>
      <w:r>
        <w:t xml:space="preserve">Context-aware legal Q&amp;A</w:t>
      </w:r>
    </w:p>
    <w:p>
      <w:pPr>
        <w:numPr>
          <w:ilvl w:val="0"/>
          <w:numId w:val="1012"/>
        </w:numPr>
        <w:pStyle w:val="Compact"/>
      </w:pPr>
      <w:r>
        <w:t xml:space="preserve">Knows your case details</w:t>
      </w:r>
    </w:p>
    <w:p>
      <w:pPr>
        <w:numPr>
          <w:ilvl w:val="0"/>
          <w:numId w:val="1012"/>
        </w:numPr>
        <w:pStyle w:val="Compact"/>
      </w:pPr>
      <w:r>
        <w:t xml:space="preserve">Explains procedures in plain English</w:t>
      </w:r>
    </w:p>
    <w:p>
      <w:pPr>
        <w:numPr>
          <w:ilvl w:val="0"/>
          <w:numId w:val="1012"/>
        </w:numPr>
        <w:pStyle w:val="Compact"/>
      </w:pPr>
      <w:r>
        <w:t xml:space="preserve">Suggests next steps</w:t>
      </w:r>
    </w:p>
    <w:bookmarkEnd w:id="37"/>
    <w:bookmarkStart w:id="38" w:name="plain-language-translator"/>
    <w:p>
      <w:pPr>
        <w:pStyle w:val="Heading4"/>
      </w:pPr>
      <w:r>
        <w:t xml:space="preserve">7. Plain Language Translator</w:t>
      </w:r>
    </w:p>
    <w:p>
      <w:pPr>
        <w:numPr>
          <w:ilvl w:val="0"/>
          <w:numId w:val="1013"/>
        </w:numPr>
        <w:pStyle w:val="Compact"/>
      </w:pPr>
      <w:r>
        <w:t xml:space="preserve">Paste legal jargon, get plain English</w:t>
      </w:r>
    </w:p>
    <w:p>
      <w:pPr>
        <w:numPr>
          <w:ilvl w:val="0"/>
          <w:numId w:val="1013"/>
        </w:numPr>
        <w:pStyle w:val="Compact"/>
      </w:pPr>
      <w:r>
        <w:t xml:space="preserve">Key term glossary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What this means for you</w:t>
      </w:r>
      <w:r>
        <w:t xml:space="preserve">”</w:t>
      </w:r>
      <w:r>
        <w:t xml:space="preserve"> </w:t>
      </w:r>
      <w:r>
        <w:t xml:space="preserve">summary</w:t>
      </w:r>
    </w:p>
    <w:p>
      <w:pPr>
        <w:numPr>
          <w:ilvl w:val="0"/>
          <w:numId w:val="1013"/>
        </w:numPr>
        <w:pStyle w:val="Compact"/>
      </w:pPr>
      <w:r>
        <w:t xml:space="preserve">Action items extraction</w:t>
      </w:r>
    </w:p>
    <w:bookmarkEnd w:id="38"/>
    <w:bookmarkEnd w:id="39"/>
    <w:bookmarkStart w:id="45" w:name="phase-2-strategic-tools"/>
    <w:p>
      <w:pPr>
        <w:pStyle w:val="Heading3"/>
      </w:pPr>
      <w:r>
        <w:t xml:space="preserve">Phase 2: Strategic Tools</w:t>
      </w:r>
    </w:p>
    <w:bookmarkStart w:id="40" w:name="case-analyzer"/>
    <w:p>
      <w:pPr>
        <w:pStyle w:val="Heading4"/>
      </w:pPr>
      <w:r>
        <w:t xml:space="preserve">8. Case Analyzer</w:t>
      </w:r>
    </w:p>
    <w:p>
      <w:pPr>
        <w:numPr>
          <w:ilvl w:val="0"/>
          <w:numId w:val="1014"/>
        </w:numPr>
        <w:pStyle w:val="Compact"/>
      </w:pPr>
      <w:r>
        <w:t xml:space="preserve">Comprehensive strength/weakness assessment</w:t>
      </w:r>
    </w:p>
    <w:p>
      <w:pPr>
        <w:numPr>
          <w:ilvl w:val="0"/>
          <w:numId w:val="1014"/>
        </w:numPr>
        <w:pStyle w:val="Compact"/>
      </w:pPr>
      <w:r>
        <w:t xml:space="preserve">Risk scoring (0-100)</w:t>
      </w:r>
    </w:p>
    <w:p>
      <w:pPr>
        <w:numPr>
          <w:ilvl w:val="0"/>
          <w:numId w:val="1014"/>
        </w:numPr>
        <w:pStyle w:val="Compact"/>
      </w:pPr>
      <w:r>
        <w:t xml:space="preserve">Win probability estimation</w:t>
      </w:r>
    </w:p>
    <w:p>
      <w:pPr>
        <w:numPr>
          <w:ilvl w:val="0"/>
          <w:numId w:val="1014"/>
        </w:numPr>
        <w:pStyle w:val="Compact"/>
      </w:pPr>
      <w:r>
        <w:t xml:space="preserve">Strategic recommendations</w:t>
      </w:r>
    </w:p>
    <w:bookmarkEnd w:id="40"/>
    <w:bookmarkStart w:id="41" w:name="procedure-guide"/>
    <w:p>
      <w:pPr>
        <w:pStyle w:val="Heading4"/>
      </w:pPr>
      <w:r>
        <w:t xml:space="preserve">9. Procedure Guide</w:t>
      </w:r>
    </w:p>
    <w:p>
      <w:pPr>
        <w:numPr>
          <w:ilvl w:val="0"/>
          <w:numId w:val="1015"/>
        </w:numPr>
        <w:pStyle w:val="Compact"/>
      </w:pPr>
      <w:r>
        <w:t xml:space="preserve">Court-specific procedure handbook</w:t>
      </w:r>
    </w:p>
    <w:p>
      <w:pPr>
        <w:numPr>
          <w:ilvl w:val="0"/>
          <w:numId w:val="1015"/>
        </w:numPr>
        <w:pStyle w:val="Compact"/>
      </w:pPr>
      <w:r>
        <w:t xml:space="preserve">Step-by-step filing instructions</w:t>
      </w:r>
    </w:p>
    <w:p>
      <w:pPr>
        <w:numPr>
          <w:ilvl w:val="0"/>
          <w:numId w:val="1015"/>
        </w:numPr>
        <w:pStyle w:val="Compact"/>
      </w:pPr>
      <w:r>
        <w:t xml:space="preserve">Form requirements</w:t>
      </w:r>
    </w:p>
    <w:p>
      <w:pPr>
        <w:numPr>
          <w:ilvl w:val="0"/>
          <w:numId w:val="1015"/>
        </w:numPr>
        <w:pStyle w:val="Compact"/>
      </w:pPr>
      <w:r>
        <w:t xml:space="preserve">Fee schedules</w:t>
      </w:r>
    </w:p>
    <w:bookmarkEnd w:id="41"/>
    <w:bookmarkStart w:id="42" w:name="discovery-helper"/>
    <w:p>
      <w:pPr>
        <w:pStyle w:val="Heading4"/>
      </w:pPr>
      <w:r>
        <w:t xml:space="preserve">10. Discovery Helper</w:t>
      </w:r>
    </w:p>
    <w:p>
      <w:pPr>
        <w:numPr>
          <w:ilvl w:val="0"/>
          <w:numId w:val="1016"/>
        </w:numPr>
        <w:pStyle w:val="Compact"/>
      </w:pPr>
      <w:r>
        <w:t xml:space="preserve">Analyze discovery requests</w:t>
      </w:r>
    </w:p>
    <w:p>
      <w:pPr>
        <w:numPr>
          <w:ilvl w:val="0"/>
          <w:numId w:val="1016"/>
        </w:numPr>
        <w:pStyle w:val="Compact"/>
      </w:pPr>
      <w:r>
        <w:t xml:space="preserve">Identify responsive documents</w:t>
      </w:r>
    </w:p>
    <w:p>
      <w:pPr>
        <w:numPr>
          <w:ilvl w:val="0"/>
          <w:numId w:val="1016"/>
        </w:numPr>
        <w:pStyle w:val="Compact"/>
      </w:pPr>
      <w:r>
        <w:t xml:space="preserve">Draft objections</w:t>
      </w:r>
    </w:p>
    <w:p>
      <w:pPr>
        <w:numPr>
          <w:ilvl w:val="0"/>
          <w:numId w:val="1016"/>
        </w:numPr>
        <w:pStyle w:val="Compact"/>
      </w:pPr>
      <w:r>
        <w:t xml:space="preserve">Privilege log assistance</w:t>
      </w:r>
    </w:p>
    <w:bookmarkEnd w:id="42"/>
    <w:bookmarkStart w:id="43" w:name="motion-response-wizard"/>
    <w:p>
      <w:pPr>
        <w:pStyle w:val="Heading4"/>
      </w:pPr>
      <w:r>
        <w:t xml:space="preserve">11. Motion Response Wizard</w:t>
      </w:r>
    </w:p>
    <w:p>
      <w:pPr>
        <w:numPr>
          <w:ilvl w:val="0"/>
          <w:numId w:val="1017"/>
        </w:numPr>
        <w:pStyle w:val="Compact"/>
      </w:pPr>
      <w:r>
        <w:t xml:space="preserve">Parse opposing motions</w:t>
      </w:r>
    </w:p>
    <w:p>
      <w:pPr>
        <w:numPr>
          <w:ilvl w:val="0"/>
          <w:numId w:val="1017"/>
        </w:numPr>
        <w:pStyle w:val="Compact"/>
      </w:pPr>
      <w:r>
        <w:t xml:space="preserve">Generate point-by-point responses</w:t>
      </w:r>
    </w:p>
    <w:p>
      <w:pPr>
        <w:numPr>
          <w:ilvl w:val="0"/>
          <w:numId w:val="1017"/>
        </w:numPr>
        <w:pStyle w:val="Compact"/>
      </w:pPr>
      <w:r>
        <w:t xml:space="preserve">Legal authority suggestions</w:t>
      </w:r>
    </w:p>
    <w:p>
      <w:pPr>
        <w:numPr>
          <w:ilvl w:val="0"/>
          <w:numId w:val="1017"/>
        </w:numPr>
        <w:pStyle w:val="Compact"/>
      </w:pPr>
      <w:r>
        <w:t xml:space="preserve">Filing checklist</w:t>
      </w:r>
    </w:p>
    <w:bookmarkEnd w:id="43"/>
    <w:bookmarkStart w:id="44" w:name="deadline-calculator"/>
    <w:p>
      <w:pPr>
        <w:pStyle w:val="Heading4"/>
      </w:pPr>
      <w:r>
        <w:t xml:space="preserve">12. Deadline Calculator</w:t>
      </w:r>
    </w:p>
    <w:p>
      <w:pPr>
        <w:numPr>
          <w:ilvl w:val="0"/>
          <w:numId w:val="1018"/>
        </w:numPr>
        <w:pStyle w:val="Compact"/>
      </w:pPr>
      <w:r>
        <w:t xml:space="preserve">Auto-calculate procedural deadlines</w:t>
      </w:r>
    </w:p>
    <w:p>
      <w:pPr>
        <w:numPr>
          <w:ilvl w:val="0"/>
          <w:numId w:val="1018"/>
        </w:numPr>
        <w:pStyle w:val="Compact"/>
      </w:pPr>
      <w:r>
        <w:t xml:space="preserve">Calendar integration</w:t>
      </w:r>
    </w:p>
    <w:p>
      <w:pPr>
        <w:numPr>
          <w:ilvl w:val="0"/>
          <w:numId w:val="1018"/>
        </w:numPr>
        <w:pStyle w:val="Compact"/>
      </w:pPr>
      <w:r>
        <w:t xml:space="preserve">Reminder notifications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Days remaining</w:t>
      </w:r>
      <w:r>
        <w:t xml:space="preserve">”</w:t>
      </w:r>
      <w:r>
        <w:t xml:space="preserve"> </w:t>
      </w:r>
      <w:r>
        <w:t xml:space="preserve">tracking</w:t>
      </w:r>
    </w:p>
    <w:bookmarkEnd w:id="44"/>
    <w:bookmarkEnd w:id="45"/>
    <w:bookmarkStart w:id="52" w:name="phase-3-advanced-features"/>
    <w:p>
      <w:pPr>
        <w:pStyle w:val="Heading3"/>
      </w:pPr>
      <w:r>
        <w:t xml:space="preserve">Phase 3: Advanced Features</w:t>
      </w:r>
    </w:p>
    <w:bookmarkStart w:id="46" w:name="hearing-simulator"/>
    <w:p>
      <w:pPr>
        <w:pStyle w:val="Heading4"/>
      </w:pPr>
      <w:r>
        <w:t xml:space="preserve">13. Hearing Simulator</w:t>
      </w:r>
    </w:p>
    <w:p>
      <w:pPr>
        <w:numPr>
          <w:ilvl w:val="0"/>
          <w:numId w:val="1019"/>
        </w:numPr>
        <w:pStyle w:val="Compact"/>
      </w:pPr>
      <w:r>
        <w:t xml:space="preserve">Mock hearing practice</w:t>
      </w:r>
    </w:p>
    <w:p>
      <w:pPr>
        <w:numPr>
          <w:ilvl w:val="0"/>
          <w:numId w:val="1019"/>
        </w:numPr>
        <w:pStyle w:val="Compact"/>
      </w:pPr>
      <w:r>
        <w:t xml:space="preserve">AI plays opposing counsel</w:t>
      </w:r>
    </w:p>
    <w:p>
      <w:pPr>
        <w:numPr>
          <w:ilvl w:val="0"/>
          <w:numId w:val="1019"/>
        </w:numPr>
        <w:pStyle w:val="Compact"/>
      </w:pPr>
      <w:r>
        <w:t xml:space="preserve">Cross-examination prep</w:t>
      </w:r>
    </w:p>
    <w:p>
      <w:pPr>
        <w:numPr>
          <w:ilvl w:val="0"/>
          <w:numId w:val="1019"/>
        </w:numPr>
        <w:pStyle w:val="Compact"/>
      </w:pPr>
      <w:r>
        <w:t xml:space="preserve">Judge Q&amp;A simulation</w:t>
      </w:r>
    </w:p>
    <w:bookmarkEnd w:id="46"/>
    <w:bookmarkStart w:id="47" w:name="opponent-intelligence"/>
    <w:p>
      <w:pPr>
        <w:pStyle w:val="Heading4"/>
      </w:pPr>
      <w:r>
        <w:t xml:space="preserve">14. Opponent Intelligence</w:t>
      </w:r>
    </w:p>
    <w:p>
      <w:pPr>
        <w:numPr>
          <w:ilvl w:val="0"/>
          <w:numId w:val="1020"/>
        </w:numPr>
        <w:pStyle w:val="Compact"/>
      </w:pPr>
      <w:r>
        <w:t xml:space="preserve">Track opposing party patterns</w:t>
      </w:r>
    </w:p>
    <w:p>
      <w:pPr>
        <w:numPr>
          <w:ilvl w:val="0"/>
          <w:numId w:val="1020"/>
        </w:numPr>
        <w:pStyle w:val="Compact"/>
      </w:pPr>
      <w:r>
        <w:t xml:space="preserve">Analyze their filing history</w:t>
      </w:r>
    </w:p>
    <w:p>
      <w:pPr>
        <w:numPr>
          <w:ilvl w:val="0"/>
          <w:numId w:val="1020"/>
        </w:numPr>
        <w:pStyle w:val="Compact"/>
      </w:pPr>
      <w:r>
        <w:t xml:space="preserve">Predict likely arguments</w:t>
      </w:r>
    </w:p>
    <w:p>
      <w:pPr>
        <w:numPr>
          <w:ilvl w:val="0"/>
          <w:numId w:val="1020"/>
        </w:numPr>
        <w:pStyle w:val="Compact"/>
      </w:pPr>
      <w:r>
        <w:t xml:space="preserve">Identify weaknesses</w:t>
      </w:r>
    </w:p>
    <w:bookmarkEnd w:id="47"/>
    <w:bookmarkStart w:id="48" w:name="settlement-calculator"/>
    <w:p>
      <w:pPr>
        <w:pStyle w:val="Heading4"/>
      </w:pPr>
      <w:r>
        <w:t xml:space="preserve">15. Settlement Calculator</w:t>
      </w:r>
    </w:p>
    <w:p>
      <w:pPr>
        <w:numPr>
          <w:ilvl w:val="0"/>
          <w:numId w:val="1021"/>
        </w:numPr>
        <w:pStyle w:val="Compact"/>
      </w:pPr>
      <w:r>
        <w:t xml:space="preserve">Model settlement scenarios</w:t>
      </w:r>
    </w:p>
    <w:p>
      <w:pPr>
        <w:numPr>
          <w:ilvl w:val="0"/>
          <w:numId w:val="1021"/>
        </w:numPr>
        <w:pStyle w:val="Compact"/>
      </w:pPr>
      <w:r>
        <w:t xml:space="preserve">Risk-adjusted valuations</w:t>
      </w:r>
    </w:p>
    <w:p>
      <w:pPr>
        <w:numPr>
          <w:ilvl w:val="0"/>
          <w:numId w:val="1021"/>
        </w:numPr>
        <w:pStyle w:val="Compact"/>
      </w:pPr>
      <w:r>
        <w:t xml:space="preserve">Negotiation ranges</w:t>
      </w:r>
    </w:p>
    <w:p>
      <w:pPr>
        <w:numPr>
          <w:ilvl w:val="0"/>
          <w:numId w:val="1021"/>
        </w:numPr>
        <w:pStyle w:val="Compact"/>
      </w:pPr>
      <w:r>
        <w:t xml:space="preserve">Walk-away points</w:t>
      </w:r>
    </w:p>
    <w:bookmarkEnd w:id="48"/>
    <w:bookmarkStart w:id="49" w:name="risk-scorecard"/>
    <w:p>
      <w:pPr>
        <w:pStyle w:val="Heading4"/>
      </w:pPr>
      <w:r>
        <w:t xml:space="preserve">16. Risk Scorecard</w:t>
      </w:r>
    </w:p>
    <w:p>
      <w:pPr>
        <w:numPr>
          <w:ilvl w:val="0"/>
          <w:numId w:val="1022"/>
        </w:numPr>
        <w:pStyle w:val="Compact"/>
      </w:pPr>
      <w:r>
        <w:t xml:space="preserve">Multi-factor risk assessment</w:t>
      </w:r>
    </w:p>
    <w:p>
      <w:pPr>
        <w:numPr>
          <w:ilvl w:val="0"/>
          <w:numId w:val="1022"/>
        </w:numPr>
        <w:pStyle w:val="Compact"/>
      </w:pPr>
      <w:r>
        <w:t xml:space="preserve">Litigation cost projections</w:t>
      </w:r>
    </w:p>
    <w:p>
      <w:pPr>
        <w:numPr>
          <w:ilvl w:val="0"/>
          <w:numId w:val="1022"/>
        </w:numPr>
        <w:pStyle w:val="Compact"/>
      </w:pPr>
      <w:r>
        <w:t xml:space="preserve">Outcome probability matrix</w:t>
      </w:r>
    </w:p>
    <w:p>
      <w:pPr>
        <w:numPr>
          <w:ilvl w:val="0"/>
          <w:numId w:val="1022"/>
        </w:numPr>
        <w:pStyle w:val="Compact"/>
      </w:pPr>
      <w:r>
        <w:t xml:space="preserve">Decision support</w:t>
      </w:r>
    </w:p>
    <w:bookmarkEnd w:id="49"/>
    <w:bookmarkStart w:id="50" w:name="legal-gps"/>
    <w:p>
      <w:pPr>
        <w:pStyle w:val="Heading4"/>
      </w:pPr>
      <w:r>
        <w:t xml:space="preserve">17. Legal GPS</w:t>
      </w:r>
    </w:p>
    <w:p>
      <w:pPr>
        <w:numPr>
          <w:ilvl w:val="0"/>
          <w:numId w:val="1023"/>
        </w:numPr>
        <w:pStyle w:val="Compact"/>
      </w:pPr>
      <w:r>
        <w:t xml:space="preserve">Visual case navigation</w:t>
      </w:r>
    </w:p>
    <w:p>
      <w:pPr>
        <w:numPr>
          <w:ilvl w:val="0"/>
          <w:numId w:val="1023"/>
        </w:numPr>
        <w:pStyle w:val="Compact"/>
      </w:pPr>
      <w:r>
        <w:t xml:space="preserve">“</w:t>
      </w:r>
      <w:r>
        <w:t xml:space="preserve">You are here</w:t>
      </w:r>
      <w:r>
        <w:t xml:space="preserve">”</w:t>
      </w:r>
      <w:r>
        <w:t xml:space="preserve"> </w:t>
      </w:r>
      <w:r>
        <w:t xml:space="preserve">indicator</w:t>
      </w:r>
    </w:p>
    <w:p>
      <w:pPr>
        <w:numPr>
          <w:ilvl w:val="0"/>
          <w:numId w:val="1023"/>
        </w:numPr>
        <w:pStyle w:val="Compact"/>
      </w:pPr>
      <w:r>
        <w:t xml:space="preserve">Next steps guidance</w:t>
      </w:r>
    </w:p>
    <w:p>
      <w:pPr>
        <w:numPr>
          <w:ilvl w:val="0"/>
          <w:numId w:val="1023"/>
        </w:numPr>
        <w:pStyle w:val="Compact"/>
      </w:pPr>
      <w:r>
        <w:t xml:space="preserve">Milestone tracking</w:t>
      </w:r>
    </w:p>
    <w:bookmarkEnd w:id="50"/>
    <w:bookmarkStart w:id="51" w:name="bundle-generator"/>
    <w:p>
      <w:pPr>
        <w:pStyle w:val="Heading4"/>
      </w:pPr>
      <w:r>
        <w:t xml:space="preserve">18. Bundle Generator</w:t>
      </w:r>
    </w:p>
    <w:p>
      <w:pPr>
        <w:numPr>
          <w:ilvl w:val="0"/>
          <w:numId w:val="1024"/>
        </w:numPr>
        <w:pStyle w:val="Compact"/>
      </w:pPr>
      <w:r>
        <w:t xml:space="preserve">Auto-generate hearing bundles</w:t>
      </w:r>
    </w:p>
    <w:p>
      <w:pPr>
        <w:numPr>
          <w:ilvl w:val="0"/>
          <w:numId w:val="1024"/>
        </w:numPr>
        <w:pStyle w:val="Compact"/>
      </w:pPr>
      <w:r>
        <w:t xml:space="preserve">Court-compliant formatting</w:t>
      </w:r>
    </w:p>
    <w:p>
      <w:pPr>
        <w:numPr>
          <w:ilvl w:val="0"/>
          <w:numId w:val="1024"/>
        </w:numPr>
        <w:pStyle w:val="Compact"/>
      </w:pPr>
      <w:r>
        <w:t xml:space="preserve">Index generation</w:t>
      </w:r>
    </w:p>
    <w:p>
      <w:pPr>
        <w:numPr>
          <w:ilvl w:val="0"/>
          <w:numId w:val="1024"/>
        </w:numPr>
        <w:pStyle w:val="Compact"/>
      </w:pPr>
      <w:r>
        <w:t xml:space="preserve">Paginated PDF output</w:t>
      </w:r>
    </w:p>
    <w:bookmarkEnd w:id="51"/>
    <w:bookmarkEnd w:id="52"/>
    <w:bookmarkStart w:id="56" w:name="phase-4-integrations"/>
    <w:p>
      <w:pPr>
        <w:pStyle w:val="Heading3"/>
      </w:pPr>
      <w:r>
        <w:t xml:space="preserve">Phase 4: Integrations</w:t>
      </w:r>
    </w:p>
    <w:bookmarkStart w:id="53" w:name="gmail-integration"/>
    <w:p>
      <w:pPr>
        <w:pStyle w:val="Heading4"/>
      </w:pPr>
      <w:r>
        <w:t xml:space="preserve">19. Gmail Integration</w:t>
      </w:r>
    </w:p>
    <w:p>
      <w:pPr>
        <w:numPr>
          <w:ilvl w:val="0"/>
          <w:numId w:val="1025"/>
        </w:numPr>
        <w:pStyle w:val="Compact"/>
      </w:pPr>
      <w:r>
        <w:t xml:space="preserve">Monitor case-related emails</w:t>
      </w:r>
    </w:p>
    <w:p>
      <w:pPr>
        <w:numPr>
          <w:ilvl w:val="0"/>
          <w:numId w:val="1025"/>
        </w:numPr>
        <w:pStyle w:val="Compact"/>
      </w:pPr>
      <w:r>
        <w:t xml:space="preserve">Auto-categorize by sender</w:t>
      </w:r>
    </w:p>
    <w:p>
      <w:pPr>
        <w:numPr>
          <w:ilvl w:val="0"/>
          <w:numId w:val="1025"/>
        </w:numPr>
        <w:pStyle w:val="Compact"/>
      </w:pPr>
      <w:r>
        <w:t xml:space="preserve">Extract deadlines from emails</w:t>
      </w:r>
    </w:p>
    <w:p>
      <w:pPr>
        <w:numPr>
          <w:ilvl w:val="0"/>
          <w:numId w:val="1025"/>
        </w:numPr>
        <w:pStyle w:val="Compact"/>
      </w:pPr>
      <w:r>
        <w:t xml:space="preserve">Draft responses</w:t>
      </w:r>
    </w:p>
    <w:bookmarkEnd w:id="53"/>
    <w:bookmarkStart w:id="54" w:name="google-drive-integration"/>
    <w:p>
      <w:pPr>
        <w:pStyle w:val="Heading4"/>
      </w:pPr>
      <w:r>
        <w:t xml:space="preserve">20. Google Drive Integration</w:t>
      </w:r>
    </w:p>
    <w:p>
      <w:pPr>
        <w:numPr>
          <w:ilvl w:val="0"/>
          <w:numId w:val="1026"/>
        </w:numPr>
        <w:pStyle w:val="Compact"/>
      </w:pPr>
      <w:r>
        <w:t xml:space="preserve">Sync documents to Drive</w:t>
      </w:r>
    </w:p>
    <w:p>
      <w:pPr>
        <w:numPr>
          <w:ilvl w:val="0"/>
          <w:numId w:val="1026"/>
        </w:numPr>
        <w:pStyle w:val="Compact"/>
      </w:pPr>
      <w:r>
        <w:t xml:space="preserve">Collaborative editing</w:t>
      </w:r>
    </w:p>
    <w:p>
      <w:pPr>
        <w:numPr>
          <w:ilvl w:val="0"/>
          <w:numId w:val="1026"/>
        </w:numPr>
        <w:pStyle w:val="Compact"/>
      </w:pPr>
      <w:r>
        <w:t xml:space="preserve">Version history</w:t>
      </w:r>
    </w:p>
    <w:p>
      <w:pPr>
        <w:numPr>
          <w:ilvl w:val="0"/>
          <w:numId w:val="1026"/>
        </w:numPr>
        <w:pStyle w:val="Compact"/>
      </w:pPr>
      <w:r>
        <w:t xml:space="preserve">Backup protection</w:t>
      </w:r>
    </w:p>
    <w:bookmarkEnd w:id="54"/>
    <w:bookmarkStart w:id="55" w:name="calendar-integration"/>
    <w:p>
      <w:pPr>
        <w:pStyle w:val="Heading4"/>
      </w:pPr>
      <w:r>
        <w:t xml:space="preserve">21. Calendar Integration</w:t>
      </w:r>
    </w:p>
    <w:p>
      <w:pPr>
        <w:numPr>
          <w:ilvl w:val="0"/>
          <w:numId w:val="1027"/>
        </w:numPr>
        <w:pStyle w:val="Compact"/>
      </w:pPr>
      <w:r>
        <w:t xml:space="preserve">Sync deadlines and hearings</w:t>
      </w:r>
    </w:p>
    <w:p>
      <w:pPr>
        <w:numPr>
          <w:ilvl w:val="0"/>
          <w:numId w:val="1027"/>
        </w:numPr>
        <w:pStyle w:val="Compact"/>
      </w:pPr>
      <w:r>
        <w:t xml:space="preserve">Reminder scheduling</w:t>
      </w:r>
    </w:p>
    <w:p>
      <w:pPr>
        <w:numPr>
          <w:ilvl w:val="0"/>
          <w:numId w:val="1027"/>
        </w:numPr>
        <w:pStyle w:val="Compact"/>
      </w:pPr>
      <w:r>
        <w:t xml:space="preserve">Preparation timelines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3" w:name="user-experience"/>
    <w:p>
      <w:pPr>
        <w:pStyle w:val="Heading2"/>
      </w:pPr>
      <w:r>
        <w:t xml:space="preserve">User Experience</w:t>
      </w:r>
    </w:p>
    <w:bookmarkStart w:id="58" w:name="design-principles"/>
    <w:p>
      <w:pPr>
        <w:pStyle w:val="Heading3"/>
      </w:pPr>
      <w:r>
        <w:t xml:space="preserve">Design Principles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Calm, not overwhelming</w:t>
      </w:r>
      <w:r>
        <w:t xml:space="preserve"> </w:t>
      </w:r>
      <w:r>
        <w:t xml:space="preserve">- Legal matters are stressful. UI should feel supportive, not add anxiety.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Guide, don’t dump</w:t>
      </w:r>
      <w:r>
        <w:t xml:space="preserve"> </w:t>
      </w:r>
      <w:r>
        <w:t xml:space="preserve">- Never show 50 options at once. Progressive disclosure with clear next steps.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Plain language first</w:t>
      </w:r>
      <w:r>
        <w:t xml:space="preserve"> </w:t>
      </w:r>
      <w:r>
        <w:t xml:space="preserve">- Explain everything in plain English. Legal terms always have definitions.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Mobile-ready but desktop-focused</w:t>
      </w:r>
      <w:r>
        <w:t xml:space="preserve"> </w:t>
      </w:r>
      <w:r>
        <w:t xml:space="preserve">- Legal work needs big screens. Mobile for reference only.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Offline-capable</w:t>
      </w:r>
      <w:r>
        <w:t xml:space="preserve"> </w:t>
      </w:r>
      <w:r>
        <w:t xml:space="preserve">- Documents and case data work offline. AI features need connection.</w:t>
      </w:r>
    </w:p>
    <w:bookmarkEnd w:id="58"/>
    <w:bookmarkStart w:id="59" w:name="navigation-structure"/>
    <w:p>
      <w:pPr>
        <w:pStyle w:val="Heading3"/>
      </w:pPr>
      <w:r>
        <w:t xml:space="preserve">Navigation Structure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[Logo]  Represent Yourself              [Cmd+K] [gear]  |</w:t>
      </w:r>
      <w:r>
        <w:br/>
      </w:r>
      <w:r>
        <w:rPr>
          <w:rStyle w:val="VerbatimChar"/>
        </w:rPr>
        <w:t xml:space="preserve">+---------------+------------------------------------------+</w:t>
      </w:r>
      <w:r>
        <w:br/>
      </w:r>
      <w:r>
        <w:rPr>
          <w:rStyle w:val="VerbatimChar"/>
        </w:rPr>
        <w:t xml:space="preserve">|               |                                          |</w:t>
      </w:r>
      <w:r>
        <w:br/>
      </w:r>
      <w:r>
        <w:rPr>
          <w:rStyle w:val="VerbatimChar"/>
        </w:rPr>
        <w:t xml:space="preserve">|  OVERVIEW     |                                          |</w:t>
      </w:r>
      <w:r>
        <w:br/>
      </w:r>
      <w:r>
        <w:rPr>
          <w:rStyle w:val="VerbatimChar"/>
        </w:rPr>
        <w:t xml:space="preserve">|  o Dashboard  |         MAIN CONTENT AREA                |</w:t>
      </w:r>
      <w:r>
        <w:br/>
      </w:r>
      <w:r>
        <w:rPr>
          <w:rStyle w:val="VerbatimChar"/>
        </w:rPr>
        <w:t xml:space="preserve">|  o My Case    |                                          |</w:t>
      </w:r>
      <w:r>
        <w:br/>
      </w:r>
      <w:r>
        <w:rPr>
          <w:rStyle w:val="VerbatimChar"/>
        </w:rPr>
        <w:t xml:space="preserve">|               |         - Views render here              |</w:t>
      </w:r>
      <w:r>
        <w:br/>
      </w:r>
      <w:r>
        <w:rPr>
          <w:rStyle w:val="VerbatimChar"/>
        </w:rPr>
        <w:t xml:space="preserve">|  PREPARE      |         - Full width                     |</w:t>
      </w:r>
      <w:r>
        <w:br/>
      </w:r>
      <w:r>
        <w:rPr>
          <w:rStyle w:val="VerbatimChar"/>
        </w:rPr>
        <w:t xml:space="preserve">|  o Documents  |         - Scrollable                     |</w:t>
      </w:r>
      <w:r>
        <w:br/>
      </w:r>
      <w:r>
        <w:rPr>
          <w:rStyle w:val="VerbatimChar"/>
        </w:rPr>
        <w:t xml:space="preserve">|  o Evidence   |                                          |</w:t>
      </w:r>
      <w:r>
        <w:br/>
      </w:r>
      <w:r>
        <w:rPr>
          <w:rStyle w:val="VerbatimChar"/>
        </w:rPr>
        <w:t xml:space="preserve">|  o Timeline   |                                          |</w:t>
      </w:r>
      <w:r>
        <w:br/>
      </w:r>
      <w:r>
        <w:rPr>
          <w:rStyle w:val="VerbatimChar"/>
        </w:rPr>
        <w:t xml:space="preserve">|               |                                          |</w:t>
      </w:r>
      <w:r>
        <w:br/>
      </w:r>
      <w:r>
        <w:rPr>
          <w:rStyle w:val="VerbatimChar"/>
        </w:rPr>
        <w:t xml:space="preserve">|  ANALYZE      |                                          |</w:t>
      </w:r>
      <w:r>
        <w:br/>
      </w:r>
      <w:r>
        <w:rPr>
          <w:rStyle w:val="VerbatimChar"/>
        </w:rPr>
        <w:t xml:space="preserve">|  o Case       |                                          |</w:t>
      </w:r>
      <w:r>
        <w:br/>
      </w:r>
      <w:r>
        <w:rPr>
          <w:rStyle w:val="VerbatimChar"/>
        </w:rPr>
        <w:t xml:space="preserve">|  o Arguments  |                                          |</w:t>
      </w:r>
      <w:r>
        <w:br/>
      </w:r>
      <w:r>
        <w:rPr>
          <w:rStyle w:val="VerbatimChar"/>
        </w:rPr>
        <w:t xml:space="preserve">|  o Opponent   |                                          |</w:t>
      </w:r>
      <w:r>
        <w:br/>
      </w:r>
      <w:r>
        <w:rPr>
          <w:rStyle w:val="VerbatimChar"/>
        </w:rPr>
        <w:t xml:space="preserve">|               |                                          |</w:t>
      </w:r>
      <w:r>
        <w:br/>
      </w:r>
      <w:r>
        <w:rPr>
          <w:rStyle w:val="VerbatimChar"/>
        </w:rPr>
        <w:t xml:space="preserve">|  TOOLS        |                                          |</w:t>
      </w:r>
      <w:r>
        <w:br/>
      </w:r>
      <w:r>
        <w:rPr>
          <w:rStyle w:val="VerbatimChar"/>
        </w:rPr>
        <w:t xml:space="preserve">|  o AI Chat    |                                          |</w:t>
      </w:r>
      <w:r>
        <w:br/>
      </w:r>
      <w:r>
        <w:rPr>
          <w:rStyle w:val="VerbatimChar"/>
        </w:rPr>
        <w:t xml:space="preserve">|  o Translate  |                                          |</w:t>
      </w:r>
      <w:r>
        <w:br/>
      </w:r>
      <w:r>
        <w:rPr>
          <w:rStyle w:val="VerbatimChar"/>
        </w:rPr>
        <w:t xml:space="preserve">|  o Deadlines  |                                          |</w:t>
      </w:r>
      <w:r>
        <w:br/>
      </w:r>
      <w:r>
        <w:rPr>
          <w:rStyle w:val="VerbatimChar"/>
        </w:rPr>
        <w:t xml:space="preserve">|  o Procedure  |                                          |</w:t>
      </w:r>
      <w:r>
        <w:br/>
      </w:r>
      <w:r>
        <w:rPr>
          <w:rStyle w:val="VerbatimChar"/>
        </w:rPr>
        <w:t xml:space="preserve">|               |                                          |</w:t>
      </w:r>
      <w:r>
        <w:br/>
      </w:r>
      <w:r>
        <w:rPr>
          <w:rStyle w:val="VerbatimChar"/>
        </w:rPr>
        <w:t xml:space="preserve">|  ------------ |                                          |</w:t>
      </w:r>
      <w:r>
        <w:br/>
      </w:r>
      <w:r>
        <w:rPr>
          <w:rStyle w:val="VerbatimChar"/>
        </w:rPr>
        <w:t xml:space="preserve">|  o Settings   |                                          |</w:t>
      </w:r>
      <w:r>
        <w:br/>
      </w:r>
      <w:r>
        <w:rPr>
          <w:rStyle w:val="VerbatimChar"/>
        </w:rPr>
        <w:t xml:space="preserve">|               |                                          |</w:t>
      </w:r>
      <w:r>
        <w:br/>
      </w:r>
      <w:r>
        <w:rPr>
          <w:rStyle w:val="VerbatimChar"/>
        </w:rPr>
        <w:t xml:space="preserve">+---------------+------------------------------------------+</w:t>
      </w:r>
    </w:p>
    <w:bookmarkEnd w:id="59"/>
    <w:bookmarkStart w:id="62" w:name="key-flows"/>
    <w:p>
      <w:pPr>
        <w:pStyle w:val="Heading3"/>
      </w:pPr>
      <w:r>
        <w:t xml:space="preserve">Key Flows</w:t>
      </w:r>
    </w:p>
    <w:bookmarkStart w:id="60" w:name="flow-1-first-time-setup"/>
    <w:p>
      <w:pPr>
        <w:pStyle w:val="Heading4"/>
      </w:pPr>
      <w:r>
        <w:t xml:space="preserve">Flow 1: First-Time Setup</w:t>
      </w:r>
    </w:p>
    <w:p>
      <w:pPr>
        <w:pStyle w:val="SourceCode"/>
      </w:pPr>
      <w:r>
        <w:rPr>
          <w:rStyle w:val="VerbatimChar"/>
        </w:rPr>
        <w:t xml:space="preserve">Welcome Screen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"Do you have case documents?"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Yes --&gt; Upload Documents --&gt; AI Processing --&gt; Review Extracted Info</w:t>
      </w:r>
      <w:r>
        <w:br/>
      </w:r>
      <w:r>
        <w:rPr>
          <w:rStyle w:val="VerbatimChar"/>
        </w:rPr>
        <w:t xml:space="preserve">    |                                                        |</w:t>
      </w:r>
      <w:r>
        <w:br/>
      </w:r>
      <w:r>
        <w:rPr>
          <w:rStyle w:val="VerbatimChar"/>
        </w:rPr>
        <w:t xml:space="preserve">    |                                                        v</w:t>
      </w:r>
      <w:r>
        <w:br/>
      </w:r>
      <w:r>
        <w:rPr>
          <w:rStyle w:val="VerbatimChar"/>
        </w:rPr>
        <w:t xml:space="preserve">    |                                              Clarifying Questions</w:t>
      </w:r>
      <w:r>
        <w:br/>
      </w:r>
      <w:r>
        <w:rPr>
          <w:rStyle w:val="VerbatimChar"/>
        </w:rPr>
        <w:t xml:space="preserve">    |                                                        |</w:t>
      </w:r>
      <w:r>
        <w:br/>
      </w:r>
      <w:r>
        <w:rPr>
          <w:rStyle w:val="VerbatimChar"/>
        </w:rPr>
        <w:t xml:space="preserve">    +-- No --&gt; Manual Case Entry ----------------------------+</w:t>
      </w:r>
      <w:r>
        <w:br/>
      </w:r>
      <w:r>
        <w:rPr>
          <w:rStyle w:val="VerbatimChar"/>
        </w:rPr>
        <w:t xml:space="preserve">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Case Profile Created</w:t>
      </w:r>
      <w:r>
        <w:br/>
      </w:r>
      <w:r>
        <w:rPr>
          <w:rStyle w:val="VerbatimChar"/>
        </w:rPr>
        <w:t xml:space="preserve">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   Dashboard</w:t>
      </w:r>
    </w:p>
    <w:bookmarkEnd w:id="60"/>
    <w:bookmarkStart w:id="61" w:name="flow-2-document-generation"/>
    <w:p>
      <w:pPr>
        <w:pStyle w:val="Heading4"/>
      </w:pPr>
      <w:r>
        <w:t xml:space="preserve">Flow 2: Document Generation</w:t>
      </w:r>
    </w:p>
    <w:p>
      <w:pPr>
        <w:pStyle w:val="SourceCode"/>
      </w:pPr>
      <w:r>
        <w:rPr>
          <w:rStyle w:val="VerbatimChar"/>
        </w:rPr>
        <w:t xml:space="preserve">"Generate Document"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Select Type (Affidavit, Submission, etc.)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Wizard Step 1: Basic Info (auto-filled from case)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Wizard Step 2: Key Facts (checkboxes + custom)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Wizard Step 3: Arguments/Position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AI Generates Draft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Review &amp; Edit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Regenerate Section</w:t>
      </w:r>
      <w:r>
        <w:br/>
      </w:r>
      <w:r>
        <w:rPr>
          <w:rStyle w:val="VerbatimChar"/>
        </w:rPr>
        <w:t xml:space="preserve">    +-- Edit Manually</w:t>
      </w:r>
      <w:r>
        <w:br/>
      </w:r>
      <w:r>
        <w:rPr>
          <w:rStyle w:val="VerbatimChar"/>
        </w:rPr>
        <w:t xml:space="preserve">    +-- Export (DOCX/PDF)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3" w:name="ai-strategy"/>
    <w:p>
      <w:pPr>
        <w:pStyle w:val="Heading2"/>
      </w:pPr>
      <w:r>
        <w:t xml:space="preserve">AI Strategy</w:t>
      </w:r>
    </w:p>
    <w:bookmarkStart w:id="64" w:name="strategic-foundation"/>
    <w:p>
      <w:pPr>
        <w:pStyle w:val="Heading3"/>
      </w:pPr>
      <w:r>
        <w:t xml:space="preserve">Strategic Foundation</w:t>
      </w:r>
    </w:p>
    <w:p>
      <w:pPr>
        <w:pStyle w:val="FirstParagraph"/>
      </w:pPr>
      <w:r>
        <w:rPr>
          <w:bCs/>
          <w:b/>
        </w:rPr>
        <w:t xml:space="preserve">Core Decision: API-First, Not Open Source</w:t>
      </w:r>
    </w:p>
    <w:p>
      <w:pPr>
        <w:pStyle w:val="BodyText"/>
      </w:pPr>
      <w:r>
        <w:t xml:space="preserve">Open-source LLMs are a margin-expansion tool, not a foundation:</w:t>
      </w:r>
      <w:r>
        <w:t xml:space="preserve"> </w:t>
      </w:r>
      <w:r>
        <w:t xml:space="preserve">- At low user counts, APIs are significantly cheaper</w:t>
      </w:r>
      <w:r>
        <w:t xml:space="preserve"> </w:t>
      </w:r>
      <w:r>
        <w:t xml:space="preserve">- Fixed infrastructure costs for self-hosted: $3,500-8,000+/month</w:t>
      </w:r>
      <w:r>
        <w:t xml:space="preserve"> </w:t>
      </w:r>
      <w:r>
        <w:t xml:space="preserve">- API costs at early stage: $400-900/month</w:t>
      </w:r>
      <w:r>
        <w:t xml:space="preserve"> </w:t>
      </w:r>
      <w:r>
        <w:t xml:space="preserve">- Open-source only becomes economical at large, predictable scale</w:t>
      </w:r>
    </w:p>
    <w:p>
      <w:pPr>
        <w:pStyle w:val="BodyText"/>
      </w:pPr>
      <w:r>
        <w:rPr>
          <w:bCs/>
          <w:b/>
        </w:rPr>
        <w:t xml:space="preserve">Why Not Self-Hosted Open Source:</w:t>
      </w:r>
      <w:r>
        <w:t xml:space="preserve"> </w:t>
      </w:r>
      <w:r>
        <w:t xml:space="preserve">- High fixed infrastructure costs</w:t>
      </w:r>
      <w:r>
        <w:t xml:space="preserve"> </w:t>
      </w:r>
      <w:r>
        <w:t xml:space="preserve">- DevOps + ML maintenance burden</w:t>
      </w:r>
      <w:r>
        <w:t xml:space="preserve"> </w:t>
      </w:r>
      <w:r>
        <w:t xml:space="preserve">- Lower reasoning reliability for legal tasks</w:t>
      </w:r>
      <w:r>
        <w:t xml:space="preserve"> </w:t>
      </w:r>
      <w:r>
        <w:t xml:space="preserve">- Silent failures are unacceptable in legal products</w:t>
      </w:r>
      <w:r>
        <w:t xml:space="preserve"> </w:t>
      </w:r>
      <w:r>
        <w:t xml:space="preserve">- No frontier open model can run locally (Qwen3-235B needs 4-8x H100 GPUs)</w:t>
      </w:r>
    </w:p>
    <w:bookmarkEnd w:id="64"/>
    <w:bookmarkStart w:id="65" w:name="three-layer-model-architecture"/>
    <w:p>
      <w:pPr>
        <w:pStyle w:val="Heading3"/>
      </w:pPr>
      <w:r>
        <w:t xml:space="preserve">Three-Layer Model Architecture</w:t>
      </w:r>
    </w:p>
    <w:p>
      <w:pPr>
        <w:pStyle w:val="FirstParagraph"/>
      </w:pPr>
      <w:r>
        <w:t xml:space="preserve">Users choose</w:t>
      </w:r>
      <w:r>
        <w:t xml:space="preserve"> </w:t>
      </w:r>
      <w:r>
        <w:rPr>
          <w:bCs/>
          <w:b/>
        </w:rPr>
        <w:t xml:space="preserve">quality tier</w:t>
      </w:r>
      <w:r>
        <w:t xml:space="preserve">, not models. The system routes intelligently.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USER QUALITY SELECTION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[ Standard ]     [ Professional ]     [ Premium ]          │</w:t>
      </w:r>
      <w:r>
        <w:br/>
      </w:r>
      <w:r>
        <w:rPr>
          <w:rStyle w:val="VerbatimChar"/>
        </w:rPr>
        <w:t xml:space="preserve">│      Free             $0.10/doc           $0.25/doc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LAYER 1: INGESTION &amp; STRUCTURING               │</w:t>
      </w:r>
      <w:r>
        <w:br/>
      </w:r>
      <w:r>
        <w:rPr>
          <w:rStyle w:val="VerbatimChar"/>
        </w:rPr>
        <w:t xml:space="preserve">│                        (Cheap Model)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OCR and text extraction                                   │</w:t>
      </w:r>
      <w:r>
        <w:br/>
      </w:r>
      <w:r>
        <w:rPr>
          <w:rStyle w:val="VerbatimChar"/>
        </w:rPr>
        <w:t xml:space="preserve">│  • Timeline extraction                                       │</w:t>
      </w:r>
      <w:r>
        <w:br/>
      </w:r>
      <w:r>
        <w:rPr>
          <w:rStyle w:val="VerbatimChar"/>
        </w:rPr>
        <w:t xml:space="preserve">│  • Entity recognition (parties, dates, amounts)              │</w:t>
      </w:r>
      <w:r>
        <w:br/>
      </w:r>
      <w:r>
        <w:rPr>
          <w:rStyle w:val="VerbatimChar"/>
        </w:rPr>
        <w:t xml:space="preserve">│  • Document classification                                   │</w:t>
      </w:r>
      <w:r>
        <w:br/>
      </w:r>
      <w:r>
        <w:rPr>
          <w:rStyle w:val="VerbatimChar"/>
        </w:rPr>
        <w:t xml:space="preserve">│  • Metadata extraction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Model: Gemini Flash / GPT-4o-mini                          │</w:t>
      </w:r>
      <w:r>
        <w:br/>
      </w:r>
      <w:r>
        <w:rPr>
          <w:rStyle w:val="VerbatimChar"/>
        </w:rPr>
        <w:t xml:space="preserve">│  Cost: ~$0.001-0.005 per document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LAYER 2: LEGAL REASONING &amp; DRAFTING             │</w:t>
      </w:r>
      <w:r>
        <w:br/>
      </w:r>
      <w:r>
        <w:rPr>
          <w:rStyle w:val="VerbatimChar"/>
        </w:rPr>
        <w:t xml:space="preserve">│                      (Premium Model)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Document generation (affidavits, submissions)             │</w:t>
      </w:r>
      <w:r>
        <w:br/>
      </w:r>
      <w:r>
        <w:rPr>
          <w:rStyle w:val="VerbatimChar"/>
        </w:rPr>
        <w:t xml:space="preserve">│  • Case strength analysis                                    │</w:t>
      </w:r>
      <w:r>
        <w:br/>
      </w:r>
      <w:r>
        <w:rPr>
          <w:rStyle w:val="VerbatimChar"/>
        </w:rPr>
        <w:t xml:space="preserve">│  • Argument identification                                   │</w:t>
      </w:r>
      <w:r>
        <w:br/>
      </w:r>
      <w:r>
        <w:rPr>
          <w:rStyle w:val="VerbatimChar"/>
        </w:rPr>
        <w:t xml:space="preserve">│  • Strategic recommendations                                 │</w:t>
      </w:r>
      <w:r>
        <w:br/>
      </w:r>
      <w:r>
        <w:rPr>
          <w:rStyle w:val="VerbatimChar"/>
        </w:rPr>
        <w:t xml:space="preserve">│  • Motion response drafting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Standard: Claude Sonnet (default)                          │</w:t>
      </w:r>
      <w:r>
        <w:br/>
      </w:r>
      <w:r>
        <w:rPr>
          <w:rStyle w:val="VerbatimChar"/>
        </w:rPr>
        <w:t xml:space="preserve">│  Premium: Claude Opus (high-stakes toggle)                  │</w:t>
      </w:r>
      <w:r>
        <w:br/>
      </w:r>
      <w:r>
        <w:rPr>
          <w:rStyle w:val="VerbatimChar"/>
        </w:rPr>
        <w:t xml:space="preserve">│  Cost: $0.01-0.10 per generation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LAYER 3: VERIFICATION &amp; CONSISTENCY              │</w:t>
      </w:r>
      <w:r>
        <w:br/>
      </w:r>
      <w:r>
        <w:rPr>
          <w:rStyle w:val="VerbatimChar"/>
        </w:rPr>
        <w:t xml:space="preserve">│                      (Cheap Model)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Citation checking                                         │</w:t>
      </w:r>
      <w:r>
        <w:br/>
      </w:r>
      <w:r>
        <w:rPr>
          <w:rStyle w:val="VerbatimChar"/>
        </w:rPr>
        <w:t xml:space="preserve">│  • Internal consistency validation                           │</w:t>
      </w:r>
      <w:r>
        <w:br/>
      </w:r>
      <w:r>
        <w:rPr>
          <w:rStyle w:val="VerbatimChar"/>
        </w:rPr>
        <w:t xml:space="preserve">│  • Format compliance                                         │</w:t>
      </w:r>
      <w:r>
        <w:br/>
      </w:r>
      <w:r>
        <w:rPr>
          <w:rStyle w:val="VerbatimChar"/>
        </w:rPr>
        <w:t xml:space="preserve">│  • Deadline verification                                     │</w:t>
      </w:r>
      <w:r>
        <w:br/>
      </w:r>
      <w:r>
        <w:rPr>
          <w:rStyle w:val="VerbatimChar"/>
        </w:rPr>
        <w:t xml:space="preserve">│  • Cross-reference validation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Model: Gemini Flash / GPT-4o-mini                          │</w:t>
      </w:r>
      <w:r>
        <w:br/>
      </w:r>
      <w:r>
        <w:rPr>
          <w:rStyle w:val="VerbatimChar"/>
        </w:rPr>
        <w:t xml:space="preserve">│  Cost: ~$0.001-0.005 per check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65"/>
    <w:bookmarkStart w:id="66" w:name="context-window-strategy"/>
    <w:p>
      <w:pPr>
        <w:pStyle w:val="Heading3"/>
      </w:pPr>
      <w:r>
        <w:t xml:space="preserve">Context Window Strategy</w:t>
      </w:r>
    </w:p>
    <w:p>
      <w:pPr>
        <w:pStyle w:val="FirstParagraph"/>
      </w:pPr>
      <w:r>
        <w:rPr>
          <w:bCs/>
          <w:b/>
        </w:rPr>
        <w:t xml:space="preserve">Critical Insight: Large context ≠ legal reasoning quality</w:t>
      </w:r>
    </w:p>
    <w:p>
      <w:pPr>
        <w:pStyle w:val="BodyText"/>
      </w:pPr>
      <w:r>
        <w:t xml:space="preserve">No model (open or closed) should ingest an entire lawsuit at once. The correct approach: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STRUCTURED CASE MEMORY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Case Profile (always in context)                           │</w:t>
      </w:r>
      <w:r>
        <w:br/>
      </w:r>
      <w:r>
        <w:rPr>
          <w:rStyle w:val="VerbatimChar"/>
        </w:rPr>
        <w:t xml:space="preserve">│  ├── Parties &amp; roles                                        │</w:t>
      </w:r>
      <w:r>
        <w:br/>
      </w:r>
      <w:r>
        <w:rPr>
          <w:rStyle w:val="VerbatimChar"/>
        </w:rPr>
        <w:t xml:space="preserve">│  ├── Key dates &amp; deadlines                                  │</w:t>
      </w:r>
      <w:r>
        <w:br/>
      </w:r>
      <w:r>
        <w:rPr>
          <w:rStyle w:val="VerbatimChar"/>
        </w:rPr>
        <w:t xml:space="preserve">│  ├── Current procedural status                              │</w:t>
      </w:r>
      <w:r>
        <w:br/>
      </w:r>
      <w:r>
        <w:rPr>
          <w:rStyle w:val="VerbatimChar"/>
        </w:rPr>
        <w:t xml:space="preserve">│  ├── Core claims &amp; defenses                                 │</w:t>
      </w:r>
      <w:r>
        <w:br/>
      </w:r>
      <w:r>
        <w:rPr>
          <w:rStyle w:val="VerbatimChar"/>
        </w:rPr>
        <w:t xml:space="preserve">│  └── Strengths &amp; weaknesses summary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RAG Layer (retrieved on demand)                            │</w:t>
      </w:r>
      <w:r>
        <w:br/>
      </w:r>
      <w:r>
        <w:rPr>
          <w:rStyle w:val="VerbatimChar"/>
        </w:rPr>
        <w:t xml:space="preserve">│  ├── Full document text (chunked, embedded)                 │</w:t>
      </w:r>
      <w:r>
        <w:br/>
      </w:r>
      <w:r>
        <w:rPr>
          <w:rStyle w:val="VerbatimChar"/>
        </w:rPr>
        <w:t xml:space="preserve">│  ├── Exhibit contents                                       │</w:t>
      </w:r>
      <w:r>
        <w:br/>
      </w:r>
      <w:r>
        <w:rPr>
          <w:rStyle w:val="VerbatimChar"/>
        </w:rPr>
        <w:t xml:space="preserve">│  ├── Previous filings                                       │</w:t>
      </w:r>
      <w:r>
        <w:br/>
      </w:r>
      <w:r>
        <w:rPr>
          <w:rStyle w:val="VerbatimChar"/>
        </w:rPr>
        <w:t xml:space="preserve">│  └── Relevant case law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Multi-Pass Drafting                                        │</w:t>
      </w:r>
      <w:r>
        <w:br/>
      </w:r>
      <w:r>
        <w:rPr>
          <w:rStyle w:val="VerbatimChar"/>
        </w:rPr>
        <w:t xml:space="preserve">│  ├── Pass 1: Outline generation                             │</w:t>
      </w:r>
      <w:r>
        <w:br/>
      </w:r>
      <w:r>
        <w:rPr>
          <w:rStyle w:val="VerbatimChar"/>
        </w:rPr>
        <w:t xml:space="preserve">│  ├── Pass 2: Section-by-section drafting                    │</w:t>
      </w:r>
      <w:r>
        <w:br/>
      </w:r>
      <w:r>
        <w:rPr>
          <w:rStyle w:val="VerbatimChar"/>
        </w:rPr>
        <w:t xml:space="preserve">│  ├── Pass 3: Integration &amp; consistency                      │</w:t>
      </w:r>
      <w:r>
        <w:br/>
      </w:r>
      <w:r>
        <w:rPr>
          <w:rStyle w:val="VerbatimChar"/>
        </w:rPr>
        <w:t xml:space="preserve">│  └── Pass 4: Final verification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66"/>
    <w:bookmarkStart w:id="67" w:name="quality-tiers-user-facing"/>
    <w:p>
      <w:pPr>
        <w:pStyle w:val="Heading3"/>
      </w:pPr>
      <w:r>
        <w:t xml:space="preserve">Quality Tiers (User-Facing)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2754"/>
        <w:gridCol w:w="2926"/>
        <w:gridCol w:w="1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User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for drafts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+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(limited)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Recommended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+ Sonnet +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$0.10/doc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Best quality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+ Opus +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$0.25/doc</w:t>
            </w:r>
          </w:p>
        </w:tc>
      </w:tr>
    </w:tbl>
    <w:p>
      <w:pPr>
        <w:pStyle w:val="BodyText"/>
      </w:pPr>
      <w:r>
        <w:t xml:space="preserve">Users never see model names. They see quality and use-case descriptions.</w:t>
      </w:r>
    </w:p>
    <w:bookmarkEnd w:id="67"/>
    <w:bookmarkStart w:id="68" w:name="provider-stack"/>
    <w:p>
      <w:pPr>
        <w:pStyle w:val="Heading3"/>
      </w:pPr>
      <w:r>
        <w:t xml:space="preserve">Provider Stack</w:t>
      </w:r>
    </w:p>
    <w:p>
      <w:pPr>
        <w:pStyle w:val="FirstParagraph"/>
      </w:pPr>
      <w:r>
        <w:rPr>
          <w:bCs/>
          <w:b/>
        </w:rPr>
        <w:t xml:space="preserve">Layer 1 &amp; 3 (Cheap Operations):</w:t>
      </w:r>
      <w:r>
        <w:t xml:space="preserve"> </w:t>
      </w:r>
      <w:r>
        <w:t xml:space="preserve">- Primary: Google Gemini 1.5 Flash</w:t>
      </w:r>
      <w:r>
        <w:t xml:space="preserve"> </w:t>
      </w:r>
      <w:r>
        <w:t xml:space="preserve">- Fallback: OpenAI GPT-4o-mini</w:t>
      </w:r>
      <w:r>
        <w:t xml:space="preserve"> </w:t>
      </w:r>
      <w:r>
        <w:t xml:space="preserve">- Cost: ~$0.075/1M input, $0.30/1M output</w:t>
      </w:r>
    </w:p>
    <w:p>
      <w:pPr>
        <w:pStyle w:val="BodyText"/>
      </w:pPr>
      <w:r>
        <w:rPr>
          <w:bCs/>
          <w:b/>
        </w:rPr>
        <w:t xml:space="preserve">Layer 2 (Legal Reasoning):</w:t>
      </w:r>
      <w:r>
        <w:t xml:space="preserve"> </w:t>
      </w:r>
      <w:r>
        <w:t xml:space="preserve">- Standard: Claude 3.5 Sonnet</w:t>
      </w:r>
      <w:r>
        <w:t xml:space="preserve"> </w:t>
      </w:r>
      <w:r>
        <w:t xml:space="preserve">- Premium: Claude Opus 4</w:t>
      </w:r>
      <w:r>
        <w:t xml:space="preserve"> </w:t>
      </w:r>
      <w:r>
        <w:t xml:space="preserve">- Cost: Sonnet ~$3/1M input, $15/1M output</w:t>
      </w:r>
      <w:r>
        <w:t xml:space="preserve"> </w:t>
      </w:r>
      <w:r>
        <w:t xml:space="preserve">- Cost: Opus ~$15/1M input, $75/1M output</w:t>
      </w:r>
    </w:p>
    <w:bookmarkEnd w:id="68"/>
    <w:bookmarkStart w:id="69" w:name="cost-model"/>
    <w:p>
      <w:pPr>
        <w:pStyle w:val="Heading3"/>
      </w:pPr>
      <w:r>
        <w:t xml:space="preserve">Cost Model</w:t>
      </w:r>
    </w:p>
    <w:p>
      <w:pPr>
        <w:pStyle w:val="FirstParagraph"/>
      </w:pPr>
      <w:r>
        <w:rPr>
          <w:bCs/>
          <w:b/>
        </w:rPr>
        <w:t xml:space="preserve">Per-User Economics (Moderate Usage):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 (Gemini)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 (Sonnet)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(Gemini)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COGS/user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~$1.70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Platform Economics: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AI COGS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$17,500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Compare to Self-Hosted:</w:t>
      </w:r>
      <w:r>
        <w:t xml:space="preserve"> </w:t>
      </w:r>
      <w:r>
        <w:t xml:space="preserve">- Minimum viable GPU setup: $3,500/month</w:t>
      </w:r>
      <w:r>
        <w:t xml:space="preserve"> </w:t>
      </w:r>
      <w:r>
        <w:t xml:space="preserve">- Breakeven vs API: ~2,000+ active users</w:t>
      </w:r>
      <w:r>
        <w:t xml:space="preserve"> </w:t>
      </w:r>
      <w:r>
        <w:t xml:space="preserve">- And still inferior reasoning quality</w:t>
      </w:r>
    </w:p>
    <w:bookmarkEnd w:id="69"/>
    <w:bookmarkStart w:id="70" w:name="important-distinctions"/>
    <w:p>
      <w:pPr>
        <w:pStyle w:val="Heading3"/>
      </w:pPr>
      <w:r>
        <w:t xml:space="preserve">Important Distinctions</w:t>
      </w:r>
    </w:p>
    <w:p>
      <w:pPr>
        <w:pStyle w:val="FirstParagraph"/>
      </w:pPr>
      <w:r>
        <w:rPr>
          <w:bCs/>
          <w:b/>
        </w:rPr>
        <w:t xml:space="preserve">Claude Max ≠ Claude API</w:t>
      </w:r>
      <w:r>
        <w:t xml:space="preserve"> </w:t>
      </w:r>
      <w:r>
        <w:t xml:space="preserve">- Claude Max = subscription for claude.ai web usage</w:t>
      </w:r>
      <w:r>
        <w:t xml:space="preserve"> </w:t>
      </w:r>
      <w:r>
        <w:t xml:space="preserve">- Claude API = separate billing, requires $5 minimum credit</w:t>
      </w:r>
      <w:r>
        <w:t xml:space="preserve"> </w:t>
      </w:r>
      <w:r>
        <w:t xml:space="preserve">- They are completely separate products</w:t>
      </w:r>
    </w:p>
    <w:p>
      <w:pPr>
        <w:pStyle w:val="BodyText"/>
      </w:pPr>
      <w:r>
        <w:rPr>
          <w:bCs/>
          <w:b/>
        </w:rPr>
        <w:t xml:space="preserve">Ollama/Local = Privacy Option Only</w:t>
      </w:r>
      <w:r>
        <w:t xml:space="preserve"> </w:t>
      </w:r>
      <w:r>
        <w:t xml:space="preserve">- Not a cost savings</w:t>
      </w:r>
      <w:r>
        <w:t xml:space="preserve"> </w:t>
      </w:r>
      <w:r>
        <w:t xml:space="preserve">- Not better quality</w:t>
      </w:r>
      <w:r>
        <w:t xml:space="preserve"> </w:t>
      </w:r>
      <w:r>
        <w:t xml:space="preserve">- Useful for: users who cannot send data to cloud</w:t>
      </w:r>
      <w:r>
        <w:t xml:space="preserve"> </w:t>
      </w:r>
      <w:r>
        <w:t xml:space="preserve">- We support it but don’t recommend it</w:t>
      </w:r>
    </w:p>
    <w:bookmarkEnd w:id="70"/>
    <w:bookmarkStart w:id="71" w:name="model-routing-logic"/>
    <w:p>
      <w:pPr>
        <w:pStyle w:val="Heading3"/>
      </w:pPr>
      <w:r>
        <w:t xml:space="preserve">Model Routing Logic</w:t>
      </w:r>
    </w:p>
    <w:p>
      <w:pPr>
        <w:pStyle w:val="SourceCode"/>
      </w:pPr>
      <w:r>
        <w:rPr>
          <w:rStyle w:val="VerbatimChar"/>
        </w:rPr>
        <w:t xml:space="preserve">function selectModel(task, tier, sensitivity) {</w:t>
      </w:r>
      <w:r>
        <w:br/>
      </w:r>
      <w:r>
        <w:rPr>
          <w:rStyle w:val="VerbatimChar"/>
        </w:rPr>
        <w:t xml:space="preserve">  // Layer 1: Always cheap</w:t>
      </w:r>
      <w:r>
        <w:br/>
      </w:r>
      <w:r>
        <w:rPr>
          <w:rStyle w:val="VerbatimChar"/>
        </w:rPr>
        <w:t xml:space="preserve">  if (task in ['ocr', 'extract', 'classify']) {</w:t>
      </w:r>
      <w:r>
        <w:br/>
      </w:r>
      <w:r>
        <w:rPr>
          <w:rStyle w:val="VerbatimChar"/>
        </w:rPr>
        <w:t xml:space="preserve">    return 'gemini-flash';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Layer 2: Based on tier</w:t>
      </w:r>
      <w:r>
        <w:br/>
      </w:r>
      <w:r>
        <w:rPr>
          <w:rStyle w:val="VerbatimChar"/>
        </w:rPr>
        <w:t xml:space="preserve">  if (task in ['draft', 'analyze', 'strategize']) {</w:t>
      </w:r>
      <w:r>
        <w:br/>
      </w:r>
      <w:r>
        <w:rPr>
          <w:rStyle w:val="VerbatimChar"/>
        </w:rPr>
        <w:t xml:space="preserve">    if (tier === 'premium') return 'claude-opus';</w:t>
      </w:r>
      <w:r>
        <w:br/>
      </w:r>
      <w:r>
        <w:rPr>
          <w:rStyle w:val="VerbatimChar"/>
        </w:rPr>
        <w:t xml:space="preserve">    return 'claude-sonnet';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Layer 3: Always cheap</w:t>
      </w:r>
      <w:r>
        <w:br/>
      </w:r>
      <w:r>
        <w:rPr>
          <w:rStyle w:val="VerbatimChar"/>
        </w:rPr>
        <w:t xml:space="preserve">  if (task in ['verify', 'check', 'validate']) {</w:t>
      </w:r>
      <w:r>
        <w:br/>
      </w:r>
      <w:r>
        <w:rPr>
          <w:rStyle w:val="VerbatimChar"/>
        </w:rPr>
        <w:t xml:space="preserve">    return 'gemini-flash';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Privacy override</w:t>
      </w:r>
      <w:r>
        <w:br/>
      </w:r>
      <w:r>
        <w:rPr>
          <w:rStyle w:val="VerbatimChar"/>
        </w:rPr>
        <w:t xml:space="preserve">  if (sensitivity === 'high' &amp;&amp; user.hasOllama) {</w:t>
      </w:r>
      <w:r>
        <w:br/>
      </w:r>
      <w:r>
        <w:rPr>
          <w:rStyle w:val="VerbatimChar"/>
        </w:rPr>
        <w:t xml:space="preserve">    return 'ollama-local';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71"/>
    <w:bookmarkStart w:id="72" w:name="future-when-to-add-open-source"/>
    <w:p>
      <w:pPr>
        <w:pStyle w:val="Heading3"/>
      </w:pPr>
      <w:r>
        <w:t xml:space="preserve">Future: When to Add Open Source</w:t>
      </w:r>
    </w:p>
    <w:p>
      <w:pPr>
        <w:pStyle w:val="FirstParagraph"/>
      </w:pPr>
      <w:r>
        <w:t xml:space="preserve">Open source becomes viable when: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Volume</w:t>
      </w:r>
      <w:r>
        <w:t xml:space="preserve">: 5,000+ active users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Predictability</w:t>
      </w:r>
      <w:r>
        <w:t xml:space="preserve">: Stable usage patterns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Use case</w:t>
      </w:r>
      <w:r>
        <w:t xml:space="preserve">: Bulk processing, not frontier reasoning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Team</w:t>
      </w:r>
      <w:r>
        <w:t xml:space="preserve">: Dedicated ML ops capability</w:t>
      </w:r>
    </w:p>
    <w:p>
      <w:pPr>
        <w:pStyle w:val="BodyText"/>
      </w:pPr>
      <w:r>
        <w:t xml:space="preserve">Target open-source use cases:</w:t>
      </w:r>
      <w:r>
        <w:t xml:space="preserve"> </w:t>
      </w:r>
      <w:r>
        <w:t xml:space="preserve">- Document OCR at scale</w:t>
      </w:r>
      <w:r>
        <w:t xml:space="preserve"> </w:t>
      </w:r>
      <w:r>
        <w:t xml:space="preserve">- Embedding generation</w:t>
      </w:r>
      <w:r>
        <w:t xml:space="preserve"> </w:t>
      </w:r>
      <w:r>
        <w:t xml:space="preserve">- Classification/routing</w:t>
      </w:r>
      <w:r>
        <w:t xml:space="preserve"> </w:t>
      </w:r>
      <w:r>
        <w:t xml:space="preserve">- NOT legal reasoning or drafting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jurisdictions"/>
    <w:p>
      <w:pPr>
        <w:pStyle w:val="Heading2"/>
      </w:pPr>
      <w:r>
        <w:t xml:space="preserve">Jurisdictions</w:t>
      </w:r>
    </w:p>
    <w:bookmarkStart w:id="74" w:name="phase-1-hong-kong"/>
    <w:p>
      <w:pPr>
        <w:pStyle w:val="Heading3"/>
      </w:pPr>
      <w:r>
        <w:t xml:space="preserve">Phase 1: Hong Kong</w:t>
      </w:r>
    </w:p>
    <w:p>
      <w:pPr>
        <w:numPr>
          <w:ilvl w:val="0"/>
          <w:numId w:val="1029"/>
        </w:numPr>
        <w:pStyle w:val="Compact"/>
      </w:pPr>
      <w:r>
        <w:t xml:space="preserve">High Court Civil Procedure Rules</w:t>
      </w:r>
    </w:p>
    <w:p>
      <w:pPr>
        <w:numPr>
          <w:ilvl w:val="0"/>
          <w:numId w:val="1029"/>
        </w:numPr>
        <w:pStyle w:val="Compact"/>
      </w:pPr>
      <w:r>
        <w:t xml:space="preserve">District Court Rules</w:t>
      </w:r>
    </w:p>
    <w:p>
      <w:pPr>
        <w:numPr>
          <w:ilvl w:val="0"/>
          <w:numId w:val="1029"/>
        </w:numPr>
        <w:pStyle w:val="Compact"/>
      </w:pPr>
      <w:r>
        <w:t xml:space="preserve">Lands Tribunal</w:t>
      </w:r>
    </w:p>
    <w:p>
      <w:pPr>
        <w:numPr>
          <w:ilvl w:val="0"/>
          <w:numId w:val="1029"/>
        </w:numPr>
        <w:pStyle w:val="Compact"/>
      </w:pPr>
      <w:r>
        <w:t xml:space="preserve">Labour Tribunal</w:t>
      </w:r>
    </w:p>
    <w:bookmarkEnd w:id="74"/>
    <w:bookmarkStart w:id="75" w:name="phase-2-uk"/>
    <w:p>
      <w:pPr>
        <w:pStyle w:val="Heading3"/>
      </w:pPr>
      <w:r>
        <w:t xml:space="preserve">Phase 2: UK</w:t>
      </w:r>
    </w:p>
    <w:p>
      <w:pPr>
        <w:numPr>
          <w:ilvl w:val="0"/>
          <w:numId w:val="1030"/>
        </w:numPr>
        <w:pStyle w:val="Compact"/>
      </w:pPr>
      <w:r>
        <w:t xml:space="preserve">Civil Procedure Rules (CPR)</w:t>
      </w:r>
    </w:p>
    <w:p>
      <w:pPr>
        <w:numPr>
          <w:ilvl w:val="0"/>
          <w:numId w:val="1030"/>
        </w:numPr>
        <w:pStyle w:val="Compact"/>
      </w:pPr>
      <w:r>
        <w:t xml:space="preserve">Family Procedure Rules</w:t>
      </w:r>
    </w:p>
    <w:p>
      <w:pPr>
        <w:numPr>
          <w:ilvl w:val="0"/>
          <w:numId w:val="1030"/>
        </w:numPr>
        <w:pStyle w:val="Compact"/>
      </w:pPr>
      <w:r>
        <w:t xml:space="preserve">Employment Tribunals</w:t>
      </w:r>
    </w:p>
    <w:bookmarkEnd w:id="75"/>
    <w:bookmarkStart w:id="76" w:name="phase-3-us"/>
    <w:p>
      <w:pPr>
        <w:pStyle w:val="Heading3"/>
      </w:pPr>
      <w:r>
        <w:t xml:space="preserve">Phase 3: US</w:t>
      </w:r>
    </w:p>
    <w:p>
      <w:pPr>
        <w:numPr>
          <w:ilvl w:val="0"/>
          <w:numId w:val="1031"/>
        </w:numPr>
        <w:pStyle w:val="Compact"/>
      </w:pPr>
      <w:r>
        <w:t xml:space="preserve">Federal Rules of Civil Procedure</w:t>
      </w:r>
    </w:p>
    <w:p>
      <w:pPr>
        <w:numPr>
          <w:ilvl w:val="0"/>
          <w:numId w:val="1031"/>
        </w:numPr>
        <w:pStyle w:val="Compact"/>
      </w:pPr>
      <w:r>
        <w:t xml:space="preserve">State-specific rules (California, New York, Texas priority)</w:t>
      </w:r>
    </w:p>
    <w:bookmarkEnd w:id="76"/>
    <w:bookmarkStart w:id="77" w:name="phase-4-other-common-law"/>
    <w:p>
      <w:pPr>
        <w:pStyle w:val="Heading3"/>
      </w:pPr>
      <w:r>
        <w:t xml:space="preserve">Phase 4: Other Common Law</w:t>
      </w:r>
    </w:p>
    <w:p>
      <w:pPr>
        <w:numPr>
          <w:ilvl w:val="0"/>
          <w:numId w:val="1032"/>
        </w:numPr>
        <w:pStyle w:val="Compact"/>
      </w:pPr>
      <w:r>
        <w:t xml:space="preserve">Australia</w:t>
      </w:r>
    </w:p>
    <w:p>
      <w:pPr>
        <w:numPr>
          <w:ilvl w:val="0"/>
          <w:numId w:val="1032"/>
        </w:numPr>
        <w:pStyle w:val="Compact"/>
      </w:pPr>
      <w:r>
        <w:t xml:space="preserve">Canada</w:t>
      </w:r>
    </w:p>
    <w:p>
      <w:pPr>
        <w:numPr>
          <w:ilvl w:val="0"/>
          <w:numId w:val="1032"/>
        </w:numPr>
        <w:pStyle w:val="Compact"/>
      </w:pPr>
      <w:r>
        <w:t xml:space="preserve">Singapore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privacy-security"/>
    <w:p>
      <w:pPr>
        <w:pStyle w:val="Heading2"/>
      </w:pPr>
      <w:r>
        <w:t xml:space="preserve">Privacy &amp; Security</w:t>
      </w:r>
    </w:p>
    <w:bookmarkStart w:id="79" w:name="data-handling-principles"/>
    <w:p>
      <w:pPr>
        <w:pStyle w:val="Heading3"/>
      </w:pPr>
      <w:r>
        <w:t xml:space="preserve">Data Handling Principles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Client-side first</w:t>
      </w:r>
      <w:r>
        <w:t xml:space="preserve"> </w:t>
      </w:r>
      <w:r>
        <w:t xml:space="preserve">- All case data stored locally in browser/app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No server storage</w:t>
      </w:r>
      <w:r>
        <w:t xml:space="preserve"> </w:t>
      </w:r>
      <w:r>
        <w:t xml:space="preserve">- We never store your documents or case details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Encrypted in transit</w:t>
      </w:r>
      <w:r>
        <w:t xml:space="preserve"> </w:t>
      </w:r>
      <w:r>
        <w:t xml:space="preserve">- All API calls over HTTPS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Minimal AI sharing</w:t>
      </w:r>
      <w:r>
        <w:t xml:space="preserve"> </w:t>
      </w:r>
      <w:r>
        <w:t xml:space="preserve">- Only send what’s needed for each request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Optional local AI</w:t>
      </w:r>
      <w:r>
        <w:t xml:space="preserve"> </w:t>
      </w:r>
      <w:r>
        <w:t xml:space="preserve">- Ollama option for complete privacy</w:t>
      </w:r>
    </w:p>
    <w:bookmarkEnd w:id="79"/>
    <w:bookmarkStart w:id="80" w:name="what-gets-sent-to-ai-providers"/>
    <w:p>
      <w:pPr>
        <w:pStyle w:val="Heading3"/>
      </w:pPr>
      <w:r>
        <w:t xml:space="preserve">What Gets Sent to AI Providers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to AI?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(when analyzing)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Analysis/generation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(for 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in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locally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80"/>
    <w:bookmarkStart w:id="81" w:name="compliance-considerations"/>
    <w:p>
      <w:pPr>
        <w:pStyle w:val="Heading3"/>
      </w:pPr>
      <w:r>
        <w:t xml:space="preserve">Compliance Considerations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GDPR</w:t>
      </w:r>
      <w:r>
        <w:t xml:space="preserve">: No EU data storage, user controls all data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Attorney-Client Privilege</w:t>
      </w:r>
      <w:r>
        <w:t xml:space="preserve">: Tool is not a lawyer, no privilege created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Court Rules</w:t>
      </w:r>
      <w:r>
        <w:t xml:space="preserve">: Users responsible for accuracy of filings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business-model-options"/>
    <w:p>
      <w:pPr>
        <w:pStyle w:val="Heading2"/>
      </w:pPr>
      <w:r>
        <w:t xml:space="preserve">Business Model Options</w:t>
      </w:r>
    </w:p>
    <w:bookmarkStart w:id="83" w:name="option-a-freemium-saas"/>
    <w:p>
      <w:pPr>
        <w:pStyle w:val="Heading3"/>
      </w:pPr>
      <w:r>
        <w:t xml:space="preserve">Option A: Freemium SaaS</w:t>
      </w:r>
    </w:p>
    <w:p>
      <w:pPr>
        <w:pStyle w:val="SourceCode"/>
      </w:pPr>
      <w:r>
        <w:rPr>
          <w:rStyle w:val="VerbatimChar"/>
        </w:rPr>
        <w:t xml:space="preserve">FREE TIER</w:t>
      </w:r>
      <w:r>
        <w:br/>
      </w:r>
      <w:r>
        <w:rPr>
          <w:rStyle w:val="VerbatimChar"/>
        </w:rPr>
        <w:t xml:space="preserve">- 3 document generations/month</w:t>
      </w:r>
      <w:r>
        <w:br/>
      </w:r>
      <w:r>
        <w:rPr>
          <w:rStyle w:val="VerbatimChar"/>
        </w:rPr>
        <w:t xml:space="preserve">- Basic case profile</w:t>
      </w:r>
      <w:r>
        <w:br/>
      </w:r>
      <w:r>
        <w:rPr>
          <w:rStyle w:val="VerbatimChar"/>
        </w:rPr>
        <w:t xml:space="preserve">- Limited AI chat (10 messages/day)</w:t>
      </w:r>
      <w:r>
        <w:br/>
      </w:r>
      <w:r>
        <w:rPr>
          <w:rStyle w:val="VerbatimChar"/>
        </w:rPr>
        <w:t xml:space="preserve">- Community support</w:t>
      </w:r>
      <w:r>
        <w:br/>
      </w:r>
      <w:r>
        <w:br/>
      </w:r>
      <w:r>
        <w:rPr>
          <w:rStyle w:val="VerbatimChar"/>
        </w:rPr>
        <w:t xml:space="preserve">PRO ($29/month)</w:t>
      </w:r>
      <w:r>
        <w:br/>
      </w:r>
      <w:r>
        <w:rPr>
          <w:rStyle w:val="VerbatimChar"/>
        </w:rPr>
        <w:t xml:space="preserve">- Unlimited document generation</w:t>
      </w:r>
      <w:r>
        <w:br/>
      </w:r>
      <w:r>
        <w:rPr>
          <w:rStyle w:val="VerbatimChar"/>
        </w:rPr>
        <w:t xml:space="preserve">- Full case analysis</w:t>
      </w:r>
      <w:r>
        <w:br/>
      </w:r>
      <w:r>
        <w:rPr>
          <w:rStyle w:val="VerbatimChar"/>
        </w:rPr>
        <w:t xml:space="preserve">- Unlimited AI chat</w:t>
      </w:r>
      <w:r>
        <w:br/>
      </w:r>
      <w:r>
        <w:rPr>
          <w:rStyle w:val="VerbatimChar"/>
        </w:rPr>
        <w:t xml:space="preserve">- Email support</w:t>
      </w:r>
      <w:r>
        <w:br/>
      </w:r>
      <w:r>
        <w:rPr>
          <w:rStyle w:val="VerbatimChar"/>
        </w:rPr>
        <w:t xml:space="preserve">- Google integrations</w:t>
      </w:r>
      <w:r>
        <w:br/>
      </w:r>
      <w:r>
        <w:br/>
      </w:r>
      <w:r>
        <w:rPr>
          <w:rStyle w:val="VerbatimChar"/>
        </w:rPr>
        <w:t xml:space="preserve">TEAM ($99/month)</w:t>
      </w:r>
      <w:r>
        <w:br/>
      </w:r>
      <w:r>
        <w:rPr>
          <w:rStyle w:val="VerbatimChar"/>
        </w:rPr>
        <w:t xml:space="preserve">- Multiple cases</w:t>
      </w:r>
      <w:r>
        <w:br/>
      </w:r>
      <w:r>
        <w:rPr>
          <w:rStyle w:val="VerbatimChar"/>
        </w:rPr>
        <w:t xml:space="preserve">- Priority support</w:t>
      </w:r>
      <w:r>
        <w:br/>
      </w:r>
      <w:r>
        <w:rPr>
          <w:rStyle w:val="VerbatimChar"/>
        </w:rPr>
        <w:t xml:space="preserve">- API access</w:t>
      </w:r>
      <w:r>
        <w:br/>
      </w:r>
      <w:r>
        <w:rPr>
          <w:rStyle w:val="VerbatimChar"/>
        </w:rPr>
        <w:t xml:space="preserve">- Custom templates</w:t>
      </w:r>
    </w:p>
    <w:bookmarkEnd w:id="83"/>
    <w:bookmarkStart w:id="84" w:name="option-b-one-time-purchase"/>
    <w:p>
      <w:pPr>
        <w:pStyle w:val="Heading3"/>
      </w:pPr>
      <w:r>
        <w:t xml:space="preserve">Option B: One-Time Purchase</w:t>
      </w:r>
    </w:p>
    <w:p>
      <w:pPr>
        <w:pStyle w:val="SourceCode"/>
      </w:pPr>
      <w:r>
        <w:rPr>
          <w:rStyle w:val="VerbatimChar"/>
        </w:rPr>
        <w:t xml:space="preserve">PERSONAL LICENSE ($99)</w:t>
      </w:r>
      <w:r>
        <w:br/>
      </w:r>
      <w:r>
        <w:rPr>
          <w:rStyle w:val="VerbatimChar"/>
        </w:rPr>
        <w:t xml:space="preserve">- Desktop app (Mac/Windows)</w:t>
      </w:r>
      <w:r>
        <w:br/>
      </w:r>
      <w:r>
        <w:rPr>
          <w:rStyle w:val="VerbatimChar"/>
        </w:rPr>
        <w:t xml:space="preserve">- Lifetime updates for 1 year</w:t>
      </w:r>
      <w:r>
        <w:br/>
      </w:r>
      <w:r>
        <w:rPr>
          <w:rStyle w:val="VerbatimChar"/>
        </w:rPr>
        <w:t xml:space="preserve">- All features unlocked</w:t>
      </w:r>
      <w:r>
        <w:br/>
      </w:r>
      <w:r>
        <w:rPr>
          <w:rStyle w:val="VerbatimChar"/>
        </w:rPr>
        <w:t xml:space="preserve">- Bring your own AI API key</w:t>
      </w:r>
      <w:r>
        <w:br/>
      </w:r>
      <w:r>
        <w:br/>
      </w:r>
      <w:r>
        <w:rPr>
          <w:rStyle w:val="VerbatimChar"/>
        </w:rPr>
        <w:t xml:space="preserve">PROFESSIONAL ($249)</w:t>
      </w:r>
      <w:r>
        <w:br/>
      </w:r>
      <w:r>
        <w:rPr>
          <w:rStyle w:val="VerbatimChar"/>
        </w:rPr>
        <w:t xml:space="preserve">- + 5 years updates</w:t>
      </w:r>
      <w:r>
        <w:br/>
      </w:r>
      <w:r>
        <w:rPr>
          <w:rStyle w:val="VerbatimChar"/>
        </w:rPr>
        <w:t xml:space="preserve">- + Priority support</w:t>
      </w:r>
      <w:r>
        <w:br/>
      </w:r>
      <w:r>
        <w:rPr>
          <w:rStyle w:val="VerbatimChar"/>
        </w:rPr>
        <w:t xml:space="preserve">- + Custom jurisdiction templates</w:t>
      </w:r>
    </w:p>
    <w:bookmarkEnd w:id="84"/>
    <w:bookmarkStart w:id="85" w:name="option-c-open-source-services"/>
    <w:p>
      <w:pPr>
        <w:pStyle w:val="Heading3"/>
      </w:pPr>
      <w:r>
        <w:t xml:space="preserve">Option C: Open Source + Services</w:t>
      </w:r>
    </w:p>
    <w:p>
      <w:pPr>
        <w:pStyle w:val="SourceCode"/>
      </w:pPr>
      <w:r>
        <w:rPr>
          <w:rStyle w:val="VerbatimChar"/>
        </w:rPr>
        <w:t xml:space="preserve">OPEN SOURCE (FREE)</w:t>
      </w:r>
      <w:r>
        <w:br/>
      </w:r>
      <w:r>
        <w:rPr>
          <w:rStyle w:val="VerbatimChar"/>
        </w:rPr>
        <w:t xml:space="preserve">- Full app, self-hosted</w:t>
      </w:r>
      <w:r>
        <w:br/>
      </w:r>
      <w:r>
        <w:rPr>
          <w:rStyle w:val="VerbatimChar"/>
        </w:rPr>
        <w:t xml:space="preserve">- Bring your own AI key</w:t>
      </w:r>
      <w:r>
        <w:br/>
      </w:r>
      <w:r>
        <w:rPr>
          <w:rStyle w:val="VerbatimChar"/>
        </w:rPr>
        <w:t xml:space="preserve">- Community support</w:t>
      </w:r>
      <w:r>
        <w:br/>
      </w:r>
      <w:r>
        <w:br/>
      </w:r>
      <w:r>
        <w:rPr>
          <w:rStyle w:val="VerbatimChar"/>
        </w:rPr>
        <w:t xml:space="preserve">MANAGED SERVICE ($19/month)</w:t>
      </w:r>
      <w:r>
        <w:br/>
      </w:r>
      <w:r>
        <w:rPr>
          <w:rStyle w:val="VerbatimChar"/>
        </w:rPr>
        <w:t xml:space="preserve">- Hosted version</w:t>
      </w:r>
      <w:r>
        <w:br/>
      </w:r>
      <w:r>
        <w:rPr>
          <w:rStyle w:val="VerbatimChar"/>
        </w:rPr>
        <w:t xml:space="preserve">- Included AI credits</w:t>
      </w:r>
      <w:r>
        <w:br/>
      </w:r>
      <w:r>
        <w:rPr>
          <w:rStyle w:val="VerbatimChar"/>
        </w:rPr>
        <w:t xml:space="preserve">- Auto-updates</w:t>
      </w:r>
      <w:r>
        <w:br/>
      </w:r>
      <w:r>
        <w:rPr>
          <w:rStyle w:val="VerbatimChar"/>
        </w:rPr>
        <w:t xml:space="preserve">- Support</w:t>
      </w:r>
      <w:r>
        <w:br/>
      </w:r>
      <w:r>
        <w:br/>
      </w:r>
      <w:r>
        <w:rPr>
          <w:rStyle w:val="VerbatimChar"/>
        </w:rPr>
        <w:t xml:space="preserve">ENTERPRISE (Custom)</w:t>
      </w:r>
      <w:r>
        <w:br/>
      </w:r>
      <w:r>
        <w:rPr>
          <w:rStyle w:val="VerbatimChar"/>
        </w:rPr>
        <w:t xml:space="preserve">- Legal aid organizations</w:t>
      </w:r>
      <w:r>
        <w:br/>
      </w:r>
      <w:r>
        <w:rPr>
          <w:rStyle w:val="VerbatimChar"/>
        </w:rPr>
        <w:t xml:space="preserve">- Custom integrations</w:t>
      </w:r>
      <w:r>
        <w:br/>
      </w:r>
      <w:r>
        <w:rPr>
          <w:rStyle w:val="VerbatimChar"/>
        </w:rPr>
        <w:t xml:space="preserve">- Training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competitive-landscape"/>
    <w:p>
      <w:pPr>
        <w:pStyle w:val="Heading2"/>
      </w:pPr>
      <w:r>
        <w:t xml:space="preserve">Competitive Landscape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16"/>
        <w:gridCol w:w="1853"/>
        <w:gridCol w:w="2022"/>
        <w:gridCol w:w="2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templates, expensive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Case-specific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Rocket Lawyer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Lawyer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model, not AI-native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case 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DoNotPay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scope, US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case context,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case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practice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lawyers, not litigants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User-focused UX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1" w:name="success-metrics"/>
    <w:p>
      <w:pPr>
        <w:pStyle w:val="Heading2"/>
      </w:pPr>
      <w:r>
        <w:t xml:space="preserve">Success Metrics</w:t>
      </w:r>
    </w:p>
    <w:bookmarkStart w:id="88" w:name="user-success"/>
    <w:p>
      <w:pPr>
        <w:pStyle w:val="Heading3"/>
      </w:pPr>
      <w:r>
        <w:t xml:space="preserve">User Success</w:t>
      </w:r>
    </w:p>
    <w:p>
      <w:pPr>
        <w:numPr>
          <w:ilvl w:val="0"/>
          <w:numId w:val="1035"/>
        </w:numPr>
        <w:pStyle w:val="Compact"/>
      </w:pPr>
      <w:r>
        <w:t xml:space="preserve">Documents filed without rejection</w:t>
      </w:r>
    </w:p>
    <w:p>
      <w:pPr>
        <w:numPr>
          <w:ilvl w:val="0"/>
          <w:numId w:val="1035"/>
        </w:numPr>
        <w:pStyle w:val="Compact"/>
      </w:pPr>
      <w:r>
        <w:t xml:space="preserve">Cases won/settled favorably</w:t>
      </w:r>
    </w:p>
    <w:p>
      <w:pPr>
        <w:numPr>
          <w:ilvl w:val="0"/>
          <w:numId w:val="1035"/>
        </w:numPr>
        <w:pStyle w:val="Compact"/>
      </w:pPr>
      <w:r>
        <w:t xml:space="preserve">Time saved vs manual drafting</w:t>
      </w:r>
    </w:p>
    <w:p>
      <w:pPr>
        <w:numPr>
          <w:ilvl w:val="0"/>
          <w:numId w:val="1035"/>
        </w:numPr>
        <w:pStyle w:val="Compact"/>
      </w:pPr>
      <w:r>
        <w:t xml:space="preserve">User confidence scores</w:t>
      </w:r>
    </w:p>
    <w:bookmarkEnd w:id="88"/>
    <w:bookmarkStart w:id="89" w:name="product-metrics"/>
    <w:p>
      <w:pPr>
        <w:pStyle w:val="Heading3"/>
      </w:pPr>
      <w:r>
        <w:t xml:space="preserve">Product Metrics</w:t>
      </w:r>
    </w:p>
    <w:p>
      <w:pPr>
        <w:numPr>
          <w:ilvl w:val="0"/>
          <w:numId w:val="1036"/>
        </w:numPr>
        <w:pStyle w:val="Compact"/>
      </w:pPr>
      <w:r>
        <w:t xml:space="preserve">Daily active users</w:t>
      </w:r>
    </w:p>
    <w:p>
      <w:pPr>
        <w:numPr>
          <w:ilvl w:val="0"/>
          <w:numId w:val="1036"/>
        </w:numPr>
        <w:pStyle w:val="Compact"/>
      </w:pPr>
      <w:r>
        <w:t xml:space="preserve">Documents generated/user</w:t>
      </w:r>
    </w:p>
    <w:p>
      <w:pPr>
        <w:numPr>
          <w:ilvl w:val="0"/>
          <w:numId w:val="1036"/>
        </w:numPr>
        <w:pStyle w:val="Compact"/>
      </w:pPr>
      <w:r>
        <w:t xml:space="preserve">Feature adoption rates</w:t>
      </w:r>
    </w:p>
    <w:p>
      <w:pPr>
        <w:numPr>
          <w:ilvl w:val="0"/>
          <w:numId w:val="1036"/>
        </w:numPr>
        <w:pStyle w:val="Compact"/>
      </w:pPr>
      <w:r>
        <w:t xml:space="preserve">Session duration</w:t>
      </w:r>
    </w:p>
    <w:p>
      <w:pPr>
        <w:numPr>
          <w:ilvl w:val="0"/>
          <w:numId w:val="1036"/>
        </w:numPr>
        <w:pStyle w:val="Compact"/>
      </w:pPr>
      <w:r>
        <w:t xml:space="preserve">Retention (D1, D7, D30)</w:t>
      </w:r>
    </w:p>
    <w:bookmarkEnd w:id="89"/>
    <w:bookmarkStart w:id="90" w:name="business-metrics"/>
    <w:p>
      <w:pPr>
        <w:pStyle w:val="Heading3"/>
      </w:pPr>
      <w:r>
        <w:t xml:space="preserve">Business Metrics</w:t>
      </w:r>
    </w:p>
    <w:p>
      <w:pPr>
        <w:numPr>
          <w:ilvl w:val="0"/>
          <w:numId w:val="1037"/>
        </w:numPr>
        <w:pStyle w:val="Compact"/>
      </w:pPr>
      <w:r>
        <w:t xml:space="preserve">MRR/ARR</w:t>
      </w:r>
    </w:p>
    <w:p>
      <w:pPr>
        <w:numPr>
          <w:ilvl w:val="0"/>
          <w:numId w:val="1037"/>
        </w:numPr>
        <w:pStyle w:val="Compact"/>
      </w:pPr>
      <w:r>
        <w:t xml:space="preserve">Customer acquisition cost</w:t>
      </w:r>
    </w:p>
    <w:p>
      <w:pPr>
        <w:numPr>
          <w:ilvl w:val="0"/>
          <w:numId w:val="1037"/>
        </w:numPr>
        <w:pStyle w:val="Compact"/>
      </w:pPr>
      <w:r>
        <w:t xml:space="preserve">Lifetime value</w:t>
      </w:r>
    </w:p>
    <w:p>
      <w:pPr>
        <w:numPr>
          <w:ilvl w:val="0"/>
          <w:numId w:val="1037"/>
        </w:numPr>
        <w:pStyle w:val="Compact"/>
      </w:pPr>
      <w:r>
        <w:t xml:space="preserve">Churn rate</w:t>
      </w:r>
    </w:p>
    <w:p>
      <w:pPr>
        <w:numPr>
          <w:ilvl w:val="0"/>
          <w:numId w:val="1037"/>
        </w:numPr>
        <w:pStyle w:val="Compact"/>
      </w:pPr>
      <w:r>
        <w:t xml:space="preserve">NPS score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roadmap"/>
    <w:p>
      <w:pPr>
        <w:pStyle w:val="Heading2"/>
      </w:pPr>
      <w:r>
        <w:t xml:space="preserve">Roadmap</w:t>
      </w:r>
    </w:p>
    <w:bookmarkStart w:id="92" w:name="q1-2025-foundation"/>
    <w:p>
      <w:pPr>
        <w:pStyle w:val="Heading3"/>
      </w:pPr>
      <w:r>
        <w:t xml:space="preserve">Q1 2025: Foundation</w:t>
      </w:r>
    </w:p>
    <w:p>
      <w:pPr>
        <w:numPr>
          <w:ilvl w:val="0"/>
          <w:numId w:val="1038"/>
        </w:numPr>
        <w:pStyle w:val="Compact"/>
      </w:pPr>
      <w:r>
        <w:t xml:space="preserve">☒ Core document generation</w:t>
      </w:r>
    </w:p>
    <w:p>
      <w:pPr>
        <w:numPr>
          <w:ilvl w:val="0"/>
          <w:numId w:val="1038"/>
        </w:numPr>
        <w:pStyle w:val="Compact"/>
      </w:pPr>
      <w:r>
        <w:t xml:space="preserve">☒ Case profile management</w:t>
      </w:r>
    </w:p>
    <w:p>
      <w:pPr>
        <w:numPr>
          <w:ilvl w:val="0"/>
          <w:numId w:val="1038"/>
        </w:numPr>
        <w:pStyle w:val="Compact"/>
      </w:pPr>
      <w:r>
        <w:t xml:space="preserve">☒ Evidence management</w:t>
      </w:r>
    </w:p>
    <w:p>
      <w:pPr>
        <w:numPr>
          <w:ilvl w:val="0"/>
          <w:numId w:val="1038"/>
        </w:numPr>
        <w:pStyle w:val="Compact"/>
      </w:pPr>
      <w:r>
        <w:t xml:space="preserve">☒ Timeline builder</w:t>
      </w:r>
    </w:p>
    <w:p>
      <w:pPr>
        <w:numPr>
          <w:ilvl w:val="0"/>
          <w:numId w:val="1038"/>
        </w:numPr>
        <w:pStyle w:val="Compact"/>
      </w:pPr>
      <w:r>
        <w:t xml:space="preserve">☒ AI chat assistant</w:t>
      </w:r>
    </w:p>
    <w:p>
      <w:pPr>
        <w:numPr>
          <w:ilvl w:val="0"/>
          <w:numId w:val="1038"/>
        </w:numPr>
        <w:pStyle w:val="Compact"/>
      </w:pPr>
      <w:r>
        <w:t xml:space="preserve">☐ Gemini API integration</w:t>
      </w:r>
    </w:p>
    <w:p>
      <w:pPr>
        <w:numPr>
          <w:ilvl w:val="0"/>
          <w:numId w:val="1038"/>
        </w:numPr>
        <w:pStyle w:val="Compact"/>
      </w:pPr>
      <w:r>
        <w:t xml:space="preserve">☐ Polish onboarding flow</w:t>
      </w:r>
    </w:p>
    <w:bookmarkEnd w:id="92"/>
    <w:bookmarkStart w:id="93" w:name="q2-2025-strategic-tools"/>
    <w:p>
      <w:pPr>
        <w:pStyle w:val="Heading3"/>
      </w:pPr>
      <w:r>
        <w:t xml:space="preserve">Q2 2025: Strategic Tools</w:t>
      </w:r>
    </w:p>
    <w:p>
      <w:pPr>
        <w:numPr>
          <w:ilvl w:val="0"/>
          <w:numId w:val="1039"/>
        </w:numPr>
        <w:pStyle w:val="Compact"/>
      </w:pPr>
      <w:r>
        <w:t xml:space="preserve">☐ Enhanced case analyzer</w:t>
      </w:r>
    </w:p>
    <w:p>
      <w:pPr>
        <w:numPr>
          <w:ilvl w:val="0"/>
          <w:numId w:val="1039"/>
        </w:numPr>
        <w:pStyle w:val="Compact"/>
      </w:pPr>
      <w:r>
        <w:t xml:space="preserve">☐ Motion response wizard</w:t>
      </w:r>
    </w:p>
    <w:p>
      <w:pPr>
        <w:numPr>
          <w:ilvl w:val="0"/>
          <w:numId w:val="1039"/>
        </w:numPr>
        <w:pStyle w:val="Compact"/>
      </w:pPr>
      <w:r>
        <w:t xml:space="preserve">☐ Deadline automation</w:t>
      </w:r>
    </w:p>
    <w:p>
      <w:pPr>
        <w:numPr>
          <w:ilvl w:val="0"/>
          <w:numId w:val="1039"/>
        </w:numPr>
        <w:pStyle w:val="Compact"/>
      </w:pPr>
      <w:r>
        <w:t xml:space="preserve">☐ Hearing simulator beta</w:t>
      </w:r>
    </w:p>
    <w:bookmarkEnd w:id="93"/>
    <w:bookmarkStart w:id="94" w:name="q3-2025-integrations"/>
    <w:p>
      <w:pPr>
        <w:pStyle w:val="Heading3"/>
      </w:pPr>
      <w:r>
        <w:t xml:space="preserve">Q3 2025: Integrations</w:t>
      </w:r>
    </w:p>
    <w:p>
      <w:pPr>
        <w:numPr>
          <w:ilvl w:val="0"/>
          <w:numId w:val="1040"/>
        </w:numPr>
        <w:pStyle w:val="Compact"/>
      </w:pPr>
      <w:r>
        <w:t xml:space="preserve">☐ Gmail deep integration</w:t>
      </w:r>
    </w:p>
    <w:p>
      <w:pPr>
        <w:numPr>
          <w:ilvl w:val="0"/>
          <w:numId w:val="1040"/>
        </w:numPr>
        <w:pStyle w:val="Compact"/>
      </w:pPr>
      <w:r>
        <w:t xml:space="preserve">☐ Calendar sync</w:t>
      </w:r>
    </w:p>
    <w:p>
      <w:pPr>
        <w:numPr>
          <w:ilvl w:val="0"/>
          <w:numId w:val="1040"/>
        </w:numPr>
        <w:pStyle w:val="Compact"/>
      </w:pPr>
      <w:r>
        <w:t xml:space="preserve">☐ Google Drive backup</w:t>
      </w:r>
    </w:p>
    <w:p>
      <w:pPr>
        <w:numPr>
          <w:ilvl w:val="0"/>
          <w:numId w:val="1040"/>
        </w:numPr>
        <w:pStyle w:val="Compact"/>
      </w:pPr>
      <w:r>
        <w:t xml:space="preserve">☐ PDF annotation</w:t>
      </w:r>
    </w:p>
    <w:bookmarkEnd w:id="94"/>
    <w:bookmarkStart w:id="95" w:name="q4-2025-scale"/>
    <w:p>
      <w:pPr>
        <w:pStyle w:val="Heading3"/>
      </w:pPr>
      <w:r>
        <w:t xml:space="preserve">Q4 2025: Scale</w:t>
      </w:r>
    </w:p>
    <w:p>
      <w:pPr>
        <w:numPr>
          <w:ilvl w:val="0"/>
          <w:numId w:val="1041"/>
        </w:numPr>
        <w:pStyle w:val="Compact"/>
      </w:pPr>
      <w:r>
        <w:t xml:space="preserve">☐ UK jurisdiction support</w:t>
      </w:r>
    </w:p>
    <w:p>
      <w:pPr>
        <w:numPr>
          <w:ilvl w:val="0"/>
          <w:numId w:val="1041"/>
        </w:numPr>
        <w:pStyle w:val="Compact"/>
      </w:pPr>
      <w:r>
        <w:t xml:space="preserve">☐ Mobile companion app</w:t>
      </w:r>
    </w:p>
    <w:p>
      <w:pPr>
        <w:numPr>
          <w:ilvl w:val="0"/>
          <w:numId w:val="1041"/>
        </w:numPr>
        <w:pStyle w:val="Compact"/>
      </w:pPr>
      <w:r>
        <w:t xml:space="preserve">☐ Legal aid partnerships</w:t>
      </w:r>
    </w:p>
    <w:p>
      <w:pPr>
        <w:numPr>
          <w:ilvl w:val="0"/>
          <w:numId w:val="1041"/>
        </w:numPr>
        <w:pStyle w:val="Compact"/>
      </w:pPr>
      <w:r>
        <w:t xml:space="preserve">☐ Community features</w:t>
      </w:r>
    </w:p>
    <w:bookmarkEnd w:id="95"/>
    <w:bookmarkStart w:id="96" w:name="expansion"/>
    <w:p>
      <w:pPr>
        <w:pStyle w:val="Heading3"/>
      </w:pPr>
      <w:r>
        <w:t xml:space="preserve">2026: Expansion</w:t>
      </w:r>
    </w:p>
    <w:p>
      <w:pPr>
        <w:numPr>
          <w:ilvl w:val="0"/>
          <w:numId w:val="1042"/>
        </w:numPr>
        <w:pStyle w:val="Compact"/>
      </w:pPr>
      <w:r>
        <w:t xml:space="preserve">☐ US state coverage</w:t>
      </w:r>
    </w:p>
    <w:p>
      <w:pPr>
        <w:numPr>
          <w:ilvl w:val="0"/>
          <w:numId w:val="1042"/>
        </w:numPr>
        <w:pStyle w:val="Compact"/>
      </w:pPr>
      <w:r>
        <w:t xml:space="preserve">☐ Video tutorials</w:t>
      </w:r>
    </w:p>
    <w:p>
      <w:pPr>
        <w:numPr>
          <w:ilvl w:val="0"/>
          <w:numId w:val="1042"/>
        </w:numPr>
        <w:pStyle w:val="Compact"/>
      </w:pPr>
      <w:r>
        <w:t xml:space="preserve">☐ Lawyer marketplace</w:t>
      </w:r>
    </w:p>
    <w:p>
      <w:pPr>
        <w:numPr>
          <w:ilvl w:val="0"/>
          <w:numId w:val="1042"/>
        </w:numPr>
        <w:pStyle w:val="Compact"/>
      </w:pPr>
      <w:r>
        <w:t xml:space="preserve">☐ API for integrations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open-questions"/>
    <w:p>
      <w:pPr>
        <w:pStyle w:val="Heading2"/>
      </w:pPr>
      <w:r>
        <w:t xml:space="preserve">Open Questions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Pricing model</w:t>
      </w:r>
      <w:r>
        <w:t xml:space="preserve"> </w:t>
      </w:r>
      <w:r>
        <w:t xml:space="preserve">- Which model best serves access to justice mission while being sustainable?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Jurisdiction priority</w:t>
      </w:r>
      <w:r>
        <w:t xml:space="preserve"> </w:t>
      </w:r>
      <w:r>
        <w:t xml:space="preserve">- Which markets after HK? UK has similar legal system, US has bigger market.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AI provider default</w:t>
      </w:r>
      <w:r>
        <w:t xml:space="preserve"> </w:t>
      </w:r>
      <w:r>
        <w:t xml:space="preserve">- Gemini (free) vs Claude (quality)? Let user choose?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Legal disclaimers</w:t>
      </w:r>
      <w:r>
        <w:t xml:space="preserve"> </w:t>
      </w:r>
      <w:r>
        <w:t xml:space="preserve">- How prominent? Every page or just onboarding?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Community features</w:t>
      </w:r>
      <w:r>
        <w:t xml:space="preserve"> </w:t>
      </w:r>
      <w:r>
        <w:t xml:space="preserve">- Should users share templates? Privacy concerns?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Lawyer involvement</w:t>
      </w:r>
      <w:r>
        <w:t xml:space="preserve"> </w:t>
      </w:r>
      <w:r>
        <w:t xml:space="preserve">- Review marketplace? Referral network?</w:t>
      </w:r>
    </w:p>
    <w:p>
      <w:r>
        <w:pict>
          <v:rect style="width:0;height:1.5pt" o:hralign="center" o:hrstd="t" o:hr="t"/>
        </w:pict>
      </w:r>
    </w:p>
    <w:bookmarkEnd w:id="98"/>
    <w:bookmarkStart w:id="104" w:name="appendix-document-types"/>
    <w:p>
      <w:pPr>
        <w:pStyle w:val="Heading2"/>
      </w:pPr>
      <w:r>
        <w:t xml:space="preserve">Appendix: Document Types</w:t>
      </w:r>
    </w:p>
    <w:bookmarkStart w:id="99" w:name="affidavitaffirmation"/>
    <w:p>
      <w:pPr>
        <w:pStyle w:val="Heading3"/>
      </w:pPr>
      <w:r>
        <w:t xml:space="preserve">Affidavit/Affirmation</w:t>
      </w:r>
    </w:p>
    <w:p>
      <w:pPr>
        <w:numPr>
          <w:ilvl w:val="0"/>
          <w:numId w:val="1044"/>
        </w:numPr>
        <w:pStyle w:val="Compact"/>
      </w:pPr>
      <w:r>
        <w:t xml:space="preserve">Sworn statement of facts</w:t>
      </w:r>
    </w:p>
    <w:p>
      <w:pPr>
        <w:numPr>
          <w:ilvl w:val="0"/>
          <w:numId w:val="1044"/>
        </w:numPr>
        <w:pStyle w:val="Compact"/>
      </w:pPr>
      <w:r>
        <w:t xml:space="preserve">Used to submit evidence</w:t>
      </w:r>
    </w:p>
    <w:p>
      <w:pPr>
        <w:numPr>
          <w:ilvl w:val="0"/>
          <w:numId w:val="1044"/>
        </w:numPr>
        <w:pStyle w:val="Compact"/>
      </w:pPr>
      <w:r>
        <w:t xml:space="preserve">Requires proper jurat</w:t>
      </w:r>
    </w:p>
    <w:p>
      <w:pPr>
        <w:numPr>
          <w:ilvl w:val="0"/>
          <w:numId w:val="1044"/>
        </w:numPr>
        <w:pStyle w:val="Compact"/>
      </w:pPr>
      <w:r>
        <w:t xml:space="preserve">Numbered paragraphs</w:t>
      </w:r>
    </w:p>
    <w:bookmarkEnd w:id="99"/>
    <w:bookmarkStart w:id="100" w:name="written-submissions"/>
    <w:p>
      <w:pPr>
        <w:pStyle w:val="Heading3"/>
      </w:pPr>
      <w:r>
        <w:t xml:space="preserve">Written Submissions</w:t>
      </w:r>
    </w:p>
    <w:p>
      <w:pPr>
        <w:numPr>
          <w:ilvl w:val="0"/>
          <w:numId w:val="1045"/>
        </w:numPr>
        <w:pStyle w:val="Compact"/>
      </w:pPr>
      <w:r>
        <w:t xml:space="preserve">Legal arguments</w:t>
      </w:r>
    </w:p>
    <w:p>
      <w:pPr>
        <w:numPr>
          <w:ilvl w:val="0"/>
          <w:numId w:val="1045"/>
        </w:numPr>
        <w:pStyle w:val="Compact"/>
      </w:pPr>
      <w:r>
        <w:t xml:space="preserve">Cites authorities</w:t>
      </w:r>
    </w:p>
    <w:p>
      <w:pPr>
        <w:numPr>
          <w:ilvl w:val="0"/>
          <w:numId w:val="1045"/>
        </w:numPr>
        <w:pStyle w:val="Compact"/>
      </w:pPr>
      <w:r>
        <w:t xml:space="preserve">Responds to issues</w:t>
      </w:r>
    </w:p>
    <w:p>
      <w:pPr>
        <w:numPr>
          <w:ilvl w:val="0"/>
          <w:numId w:val="1045"/>
        </w:numPr>
        <w:pStyle w:val="Compact"/>
      </w:pPr>
      <w:r>
        <w:t xml:space="preserve">Structured sections</w:t>
      </w:r>
    </w:p>
    <w:bookmarkEnd w:id="100"/>
    <w:bookmarkStart w:id="101" w:name="skeleton-argument"/>
    <w:p>
      <w:pPr>
        <w:pStyle w:val="Heading3"/>
      </w:pPr>
      <w:r>
        <w:t xml:space="preserve">Skeleton Argument</w:t>
      </w:r>
    </w:p>
    <w:p>
      <w:pPr>
        <w:numPr>
          <w:ilvl w:val="0"/>
          <w:numId w:val="1046"/>
        </w:numPr>
        <w:pStyle w:val="Compact"/>
      </w:pPr>
      <w:r>
        <w:t xml:space="preserve">Brief argument outline</w:t>
      </w:r>
    </w:p>
    <w:p>
      <w:pPr>
        <w:numPr>
          <w:ilvl w:val="0"/>
          <w:numId w:val="1046"/>
        </w:numPr>
        <w:pStyle w:val="Compact"/>
      </w:pPr>
      <w:r>
        <w:t xml:space="preserve">For hearings</w:t>
      </w:r>
    </w:p>
    <w:p>
      <w:pPr>
        <w:numPr>
          <w:ilvl w:val="0"/>
          <w:numId w:val="1046"/>
        </w:numPr>
        <w:pStyle w:val="Compact"/>
      </w:pPr>
      <w:r>
        <w:t xml:space="preserve">Key points only</w:t>
      </w:r>
    </w:p>
    <w:p>
      <w:pPr>
        <w:numPr>
          <w:ilvl w:val="0"/>
          <w:numId w:val="1046"/>
        </w:numPr>
        <w:pStyle w:val="Compact"/>
      </w:pPr>
      <w:r>
        <w:t xml:space="preserve">3-5 pages max</w:t>
      </w:r>
    </w:p>
    <w:bookmarkEnd w:id="101"/>
    <w:bookmarkStart w:id="102" w:name="letter-to-court"/>
    <w:p>
      <w:pPr>
        <w:pStyle w:val="Heading3"/>
      </w:pPr>
      <w:r>
        <w:t xml:space="preserve">Letter to Court</w:t>
      </w:r>
    </w:p>
    <w:p>
      <w:pPr>
        <w:numPr>
          <w:ilvl w:val="0"/>
          <w:numId w:val="1047"/>
        </w:numPr>
        <w:pStyle w:val="Compact"/>
      </w:pPr>
      <w:r>
        <w:t xml:space="preserve">Administrative requests</w:t>
      </w:r>
    </w:p>
    <w:p>
      <w:pPr>
        <w:numPr>
          <w:ilvl w:val="0"/>
          <w:numId w:val="1047"/>
        </w:numPr>
        <w:pStyle w:val="Compact"/>
      </w:pPr>
      <w:r>
        <w:t xml:space="preserve">Adjournments</w:t>
      </w:r>
    </w:p>
    <w:p>
      <w:pPr>
        <w:numPr>
          <w:ilvl w:val="0"/>
          <w:numId w:val="1047"/>
        </w:numPr>
        <w:pStyle w:val="Compact"/>
      </w:pPr>
      <w:r>
        <w:t xml:space="preserve">Directions</w:t>
      </w:r>
    </w:p>
    <w:p>
      <w:pPr>
        <w:numPr>
          <w:ilvl w:val="0"/>
          <w:numId w:val="1047"/>
        </w:numPr>
        <w:pStyle w:val="Compact"/>
      </w:pPr>
      <w:r>
        <w:t xml:space="preserve">Formal but concise</w:t>
      </w:r>
    </w:p>
    <w:bookmarkEnd w:id="102"/>
    <w:bookmarkStart w:id="103" w:name="responsereply"/>
    <w:p>
      <w:pPr>
        <w:pStyle w:val="Heading3"/>
      </w:pPr>
      <w:r>
        <w:t xml:space="preserve">Response/Reply</w:t>
      </w:r>
    </w:p>
    <w:p>
      <w:pPr>
        <w:numPr>
          <w:ilvl w:val="0"/>
          <w:numId w:val="1048"/>
        </w:numPr>
        <w:pStyle w:val="Compact"/>
      </w:pPr>
      <w:r>
        <w:t xml:space="preserve">Answers to motions</w:t>
      </w:r>
    </w:p>
    <w:p>
      <w:pPr>
        <w:numPr>
          <w:ilvl w:val="0"/>
          <w:numId w:val="1048"/>
        </w:numPr>
        <w:pStyle w:val="Compact"/>
      </w:pPr>
      <w:r>
        <w:t xml:space="preserve">Point-by-point rebuttal</w:t>
      </w:r>
    </w:p>
    <w:p>
      <w:pPr>
        <w:numPr>
          <w:ilvl w:val="0"/>
          <w:numId w:val="1048"/>
        </w:numPr>
        <w:pStyle w:val="Compact"/>
      </w:pPr>
      <w:r>
        <w:t xml:space="preserve">Counter-arguments</w:t>
      </w:r>
    </w:p>
    <w:p>
      <w:pPr>
        <w:numPr>
          <w:ilvl w:val="0"/>
          <w:numId w:val="1048"/>
        </w:numPr>
        <w:pStyle w:val="Compact"/>
      </w:pPr>
      <w:r>
        <w:t xml:space="preserve">Prayer for relief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1.0</w:t>
      </w:r>
      <w:r>
        <w:t xml:space="preserve"> </w:t>
      </w:r>
      <w:r>
        <w:rPr>
          <w:iCs/>
          <w:i/>
        </w:rPr>
        <w:t xml:space="preserve">Last Updated: December 2024</w:t>
      </w:r>
    </w:p>
    <w:bookmarkEnd w:id="103"/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2025-12-13T00:03:26Z</dcterms:created>
  <dcterms:modified xsi:type="dcterms:W3CDTF">2025-12-13T00:03:26Z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