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9D6871" w:rsidRDefault="00D10DE5" w:rsidP="00AE436B">
      <w:pPr>
        <w:spacing w:after="0" w:line="48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9867FF1"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Statement of Completion …………………………………………………………………………………… 3</w:t>
      </w:r>
    </w:p>
    <w:p w14:paraId="27E70915"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Introduction …………………..…………………………………………………………………………………… 4</w:t>
      </w:r>
    </w:p>
    <w:p w14:paraId="65543DDF"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Creating and Outputting sets X,Y,Z </w:t>
      </w:r>
      <w:r w:rsidRPr="00F665D9">
        <w:rPr>
          <w:sz w:val="26"/>
          <w:szCs w:val="26"/>
          <w:lang w:val="en-GB" w:eastAsia="en-MT"/>
        </w:rPr>
        <w:t>……………………………………………………………………… 5</w:t>
      </w:r>
    </w:p>
    <w:p w14:paraId="6BD68CA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Determining the Intersection</w:t>
      </w:r>
      <w:r w:rsidRPr="00F665D9">
        <w:rPr>
          <w:sz w:val="26"/>
          <w:szCs w:val="26"/>
          <w:lang w:val="en-GB" w:eastAsia="en-MT"/>
        </w:rPr>
        <w:t xml:space="preserve"> ……………………………………………………………………………</w:t>
      </w:r>
      <w:r>
        <w:rPr>
          <w:sz w:val="26"/>
          <w:szCs w:val="26"/>
          <w:lang w:val="en-GB" w:eastAsia="en-MT"/>
        </w:rPr>
        <w:t>… 6</w:t>
      </w:r>
    </w:p>
    <w:p w14:paraId="20DE80B7"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AVL Tree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7</w:t>
      </w:r>
    </w:p>
    <w:p w14:paraId="12FCC02E"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Red-Black Tree</w:t>
      </w:r>
      <w:r w:rsidRPr="00F665D9">
        <w:rPr>
          <w:sz w:val="26"/>
          <w:szCs w:val="26"/>
          <w:lang w:val="en-GB" w:eastAsia="en-MT"/>
        </w:rPr>
        <w:t xml:space="preserve"> ……………..………………………………………………………………………</w:t>
      </w:r>
      <w:r>
        <w:rPr>
          <w:sz w:val="26"/>
          <w:szCs w:val="26"/>
          <w:lang w:val="en-GB" w:eastAsia="en-MT"/>
        </w:rPr>
        <w:t>.</w:t>
      </w:r>
      <w:r w:rsidRPr="00F665D9">
        <w:rPr>
          <w:sz w:val="26"/>
          <w:szCs w:val="26"/>
          <w:lang w:val="en-GB" w:eastAsia="en-MT"/>
        </w:rPr>
        <w:t xml:space="preserve">…………. </w:t>
      </w:r>
      <w:r>
        <w:rPr>
          <w:sz w:val="26"/>
          <w:szCs w:val="26"/>
          <w:lang w:val="en-GB" w:eastAsia="en-MT"/>
        </w:rPr>
        <w:t>10</w:t>
      </w:r>
    </w:p>
    <w:p w14:paraId="05655412" w14:textId="77777777" w:rsidR="00D10DE5" w:rsidRPr="00F665D9" w:rsidRDefault="00D10DE5" w:rsidP="00AE436B">
      <w:pPr>
        <w:pStyle w:val="NoSpacing"/>
        <w:spacing w:line="48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13</w:t>
      </w:r>
    </w:p>
    <w:p w14:paraId="1B56E23A"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Inserting into Trees Statistics .…..</w:t>
      </w:r>
      <w:r w:rsidRPr="00F665D9">
        <w:rPr>
          <w:sz w:val="26"/>
          <w:szCs w:val="26"/>
          <w:lang w:val="en-GB" w:eastAsia="en-MT"/>
        </w:rPr>
        <w:t xml:space="preserve">………………………………………………………………………. </w:t>
      </w:r>
      <w:r>
        <w:rPr>
          <w:sz w:val="26"/>
          <w:szCs w:val="26"/>
          <w:lang w:val="en-GB" w:eastAsia="en-MT"/>
        </w:rPr>
        <w:t>1</w:t>
      </w:r>
      <w:r w:rsidRPr="00F665D9">
        <w:rPr>
          <w:sz w:val="26"/>
          <w:szCs w:val="26"/>
          <w:lang w:val="en-GB" w:eastAsia="en-MT"/>
        </w:rPr>
        <w:t>6</w:t>
      </w:r>
    </w:p>
    <w:p w14:paraId="6F317A93"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Deleting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18</w:t>
      </w:r>
    </w:p>
    <w:p w14:paraId="58383962" w14:textId="77777777" w:rsidR="00D10DE5" w:rsidRDefault="00D10DE5" w:rsidP="00AE436B">
      <w:pPr>
        <w:pStyle w:val="NoSpacing"/>
        <w:spacing w:line="480" w:lineRule="auto"/>
        <w:rPr>
          <w:sz w:val="26"/>
          <w:szCs w:val="26"/>
          <w:lang w:val="en-GB" w:eastAsia="en-MT"/>
        </w:rPr>
      </w:pPr>
      <w:r>
        <w:rPr>
          <w:sz w:val="26"/>
          <w:szCs w:val="26"/>
          <w:lang w:val="en-GB" w:eastAsia="en-MT"/>
        </w:rPr>
        <w:t>Searching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20</w:t>
      </w:r>
    </w:p>
    <w:p w14:paraId="7FFE58A9" w14:textId="77777777" w:rsidR="00D10DE5" w:rsidRDefault="00D10DE5" w:rsidP="00AE436B">
      <w:pPr>
        <w:pStyle w:val="NoSpacing"/>
        <w:spacing w:line="480" w:lineRule="auto"/>
        <w:rPr>
          <w:sz w:val="26"/>
          <w:szCs w:val="26"/>
          <w:lang w:val="en-GB" w:eastAsia="en-MT"/>
        </w:rPr>
      </w:pPr>
      <w:r>
        <w:rPr>
          <w:sz w:val="26"/>
          <w:szCs w:val="26"/>
          <w:lang w:val="en-GB" w:eastAsia="en-MT"/>
        </w:rPr>
        <w:t>AVL Trees VS Red-Black Trees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22</w:t>
      </w:r>
    </w:p>
    <w:p w14:paraId="5B9C597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Conclusion</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 xml:space="preserve"> 23</w:t>
      </w:r>
    </w:p>
    <w:p w14:paraId="1820C65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 xml:space="preserve"> 24</w:t>
      </w: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798129D8" w14:textId="77777777"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76E49D6C" w14:textId="77777777" w:rsidR="00131C1C" w:rsidRDefault="00131C1C">
      <w:r>
        <w:br w:type="page"/>
      </w:r>
    </w:p>
    <w:p w14:paraId="3B7826E7" w14:textId="2393EFDC" w:rsidR="00131C1C" w:rsidRPr="00DC7A78"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DC7A78">
        <w:rPr>
          <w:rFonts w:ascii="Times New Roman" w:eastAsia="Times New Roman" w:hAnsi="Times New Roman" w:cs="Times New Roman"/>
          <w:b/>
          <w:bCs/>
          <w:color w:val="000000"/>
          <w:sz w:val="44"/>
          <w:szCs w:val="44"/>
          <w:u w:val="single"/>
          <w:lang w:val="en-GB" w:eastAsia="en-MT"/>
        </w:rPr>
        <w:t>L</w:t>
      </w:r>
      <w:r w:rsidRPr="00DC7A78">
        <w:rPr>
          <w:rFonts w:ascii="Times New Roman" w:eastAsia="Times New Roman" w:hAnsi="Times New Roman" w:cs="Times New Roman"/>
          <w:b/>
          <w:bCs/>
          <w:color w:val="000000"/>
          <w:sz w:val="44"/>
          <w:szCs w:val="44"/>
          <w:u w:val="single"/>
          <w:lang w:val="en-GB" w:eastAsia="en-MT"/>
        </w:rPr>
        <w:t>exer</w:t>
      </w:r>
    </w:p>
    <w:p w14:paraId="52C04E2A" w14:textId="59A73CF8" w:rsidR="00DD059F" w:rsidRPr="00DC7A78" w:rsidRDefault="00DD059F" w:rsidP="00131C1C">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Description</w:t>
      </w:r>
    </w:p>
    <w:p w14:paraId="27A23DCD" w14:textId="77777777" w:rsidR="009F4C1D" w:rsidRPr="00DC7A78" w:rsidRDefault="009F4C1D" w:rsidP="00131C1C">
      <w:pPr>
        <w:spacing w:after="0" w:line="240" w:lineRule="auto"/>
        <w:jc w:val="both"/>
        <w:textAlignment w:val="baseline"/>
        <w:rPr>
          <w:rFonts w:ascii="Times New Roman" w:eastAsia="Times New Roman" w:hAnsi="Times New Roman" w:cs="Times New Roman"/>
          <w:b/>
          <w:bCs/>
          <w:color w:val="000000"/>
          <w:sz w:val="8"/>
          <w:szCs w:val="8"/>
          <w:u w:val="single"/>
          <w:lang w:val="en-GB" w:eastAsia="en-MT"/>
        </w:rPr>
      </w:pPr>
    </w:p>
    <w:p w14:paraId="4EDF766C"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The code you provided is a lexer for 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language, which is implemented using the table-driven approach. The lexer is responsible for scanning the input program and identifying the tokens in it. It can also report any lexical errors in the input program.</w:t>
      </w:r>
    </w:p>
    <w:p w14:paraId="33FCA72A"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micro-syntax has been determined prior to implementing the lexer. This micro-syntax defines the tokens that the lexer needs to identify. The EBNF for the language has also been used to determine the selection of tokens.</w:t>
      </w:r>
    </w:p>
    <w:p w14:paraId="37E2BB23"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To implement the lexer, a transition table or DFA encoding has been hard-coded as a 2D array in the code. This transition table simulates the DFA transition function of 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micro-syntax.</w:t>
      </w:r>
    </w:p>
    <w:p w14:paraId="69CEAA77" w14:textId="74FF0BDD" w:rsidR="00F813D4" w:rsidRPr="00DC7A78" w:rsidRDefault="001D2A78" w:rsidP="00F813D4">
      <w:pPr>
        <w:jc w:val="both"/>
        <w:rPr>
          <w:rFonts w:ascii="Times New Roman" w:hAnsi="Times New Roman" w:cs="Times New Roman"/>
        </w:rPr>
      </w:pPr>
      <w:r w:rsidRPr="00DC7A78">
        <w:rPr>
          <w:rFonts w:ascii="Times New Roman" w:hAnsi="Times New Roman" w:cs="Times New Roman"/>
        </w:rPr>
        <w:t>T</w:t>
      </w:r>
      <w:r w:rsidR="00F813D4" w:rsidRPr="00DC7A78">
        <w:rPr>
          <w:rFonts w:ascii="Times New Roman" w:hAnsi="Times New Roman" w:cs="Times New Roman"/>
        </w:rPr>
        <w:t>he lexer starts by reading the input program character by character. For each character, the lexer looks up the corresponding column in the transition table based on the current state of the DFA. The value in the table at the intersection of the current state and the column index gives the next state of the DFA.</w:t>
      </w:r>
    </w:p>
    <w:p w14:paraId="00C947A5"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If the next state is an accepting state, the lexer emits the corresponding token and resets the DFA to the initial state. If the next state is an error state, the lexer reports a lexical error and terminates.</w:t>
      </w:r>
    </w:p>
    <w:p w14:paraId="3690AFF5"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The implementation of the transition table allows for efficient scanning of the input program as the DFA is simulated using a simple lookup in the table, rather than executing a series of complex state transitions. This makes the lexer faster and more reliable.</w:t>
      </w:r>
    </w:p>
    <w:p w14:paraId="32732728" w14:textId="1226FDF6" w:rsidR="00AF0CF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In summary, your code implements a lexer for 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language using the table-driven approach. It reads the input program character by character and identifies the tokens in it using a hard-coded transition table. The implementation of the transition table allows for efficient and reliable scanning of the input program.</w:t>
      </w:r>
    </w:p>
    <w:p w14:paraId="7672B83E" w14:textId="1221E984" w:rsidR="00700C39" w:rsidRPr="00DC7A78" w:rsidRDefault="00700C39" w:rsidP="00F813D4">
      <w:pPr>
        <w:jc w:val="both"/>
        <w:rPr>
          <w:rFonts w:ascii="Times New Roman" w:hAnsi="Times New Roman" w:cs="Times New Roman"/>
        </w:rPr>
      </w:pPr>
      <w:r w:rsidRPr="00DC7A78">
        <w:rPr>
          <w:rFonts w:ascii="Times New Roman" w:hAnsi="Times New Roman" w:cs="Times New Roman"/>
        </w:rPr>
        <w:t xml:space="preserve">A transition table: The transition table is a dictionary that represents the finite state machine used to recognize tokens in the language. The keys in this dictionary are pairs consisting of the current state and the current character, and the values are the new states. There are different states for recognizing different types of tokens, such as identifiers, integer literals, operators, delimiters, and others. The transition table is built in the </w:t>
      </w:r>
      <w:proofErr w:type="spellStart"/>
      <w:r w:rsidRPr="00DC7A78">
        <w:rPr>
          <w:rFonts w:ascii="Times New Roman" w:hAnsi="Times New Roman" w:cs="Times New Roman"/>
        </w:rPr>
        <w:t>build_transition_table</w:t>
      </w:r>
      <w:proofErr w:type="spellEnd"/>
      <w:r w:rsidRPr="00DC7A78">
        <w:rPr>
          <w:rFonts w:ascii="Times New Roman" w:hAnsi="Times New Roman" w:cs="Times New Roman"/>
        </w:rPr>
        <w:t xml:space="preserve"> method, which sets the transitions for all states and input characters according to the rules of the language.</w:t>
      </w:r>
    </w:p>
    <w:p w14:paraId="0348441F" w14:textId="2F65EA17" w:rsidR="009E05B0" w:rsidRPr="00DC7A78" w:rsidRDefault="009E05B0" w:rsidP="009E05B0">
      <w:pPr>
        <w:jc w:val="both"/>
        <w:rPr>
          <w:rFonts w:ascii="Times New Roman" w:hAnsi="Times New Roman" w:cs="Times New Roman"/>
        </w:rPr>
      </w:pPr>
      <w:r w:rsidRPr="00DC7A78">
        <w:rPr>
          <w:rFonts w:ascii="Times New Roman" w:hAnsi="Times New Roman" w:cs="Times New Roman"/>
        </w:rPr>
        <w:t xml:space="preserve">The </w:t>
      </w:r>
      <w:proofErr w:type="spellStart"/>
      <w:r w:rsidRPr="00DC7A78">
        <w:rPr>
          <w:rFonts w:ascii="Times New Roman" w:hAnsi="Times New Roman" w:cs="Times New Roman"/>
        </w:rPr>
        <w:t>get_token</w:t>
      </w:r>
      <w:proofErr w:type="spellEnd"/>
      <w:r w:rsidRPr="00DC7A78">
        <w:rPr>
          <w:rFonts w:ascii="Times New Roman" w:hAnsi="Times New Roman" w:cs="Times New Roman"/>
        </w:rPr>
        <w:t xml:space="preserve"> method: This method is responsible for reading the source code character by character and using the transition table to recognize tokens. It keeps track of the current state, the current position in the source code, and the lexeme being recognized. If the next character leads to a transition to a new state, it is added to the lexeme. If there is no transition for the current state and character, the method checks if the current lexeme forms a valid token and, if so, returns it. If the current lexeme does not form a valid token, an error is raised.</w:t>
      </w:r>
    </w:p>
    <w:p w14:paraId="0B98A79B" w14:textId="066A19A1" w:rsidR="0078135A" w:rsidRPr="00DC7A78" w:rsidRDefault="009E05B0" w:rsidP="009E05B0">
      <w:pPr>
        <w:jc w:val="both"/>
        <w:rPr>
          <w:rFonts w:ascii="Times New Roman" w:hAnsi="Times New Roman" w:cs="Times New Roman"/>
        </w:rPr>
      </w:pPr>
      <w:r w:rsidRPr="00DC7A78">
        <w:rPr>
          <w:rFonts w:ascii="Times New Roman" w:hAnsi="Times New Roman" w:cs="Times New Roman"/>
        </w:rPr>
        <w:t xml:space="preserve">The Lexer class also includes other helper methods. The </w:t>
      </w:r>
      <w:proofErr w:type="spellStart"/>
      <w:r w:rsidRPr="00DC7A78">
        <w:rPr>
          <w:rFonts w:ascii="Times New Roman" w:hAnsi="Times New Roman" w:cs="Times New Roman"/>
        </w:rPr>
        <w:t>get_next_char</w:t>
      </w:r>
      <w:proofErr w:type="spellEnd"/>
      <w:r w:rsidRPr="00DC7A78">
        <w:rPr>
          <w:rFonts w:ascii="Times New Roman" w:hAnsi="Times New Roman" w:cs="Times New Roman"/>
        </w:rPr>
        <w:t xml:space="preserve"> method is responsible for reading the next character from the source code, handling escape sequences in string literals. The </w:t>
      </w:r>
      <w:proofErr w:type="spellStart"/>
      <w:r w:rsidRPr="00DC7A78">
        <w:rPr>
          <w:rFonts w:ascii="Times New Roman" w:hAnsi="Times New Roman" w:cs="Times New Roman"/>
        </w:rPr>
        <w:t>get_token_type_from_state</w:t>
      </w:r>
      <w:proofErr w:type="spellEnd"/>
      <w:r w:rsidRPr="00DC7A78">
        <w:rPr>
          <w:rFonts w:ascii="Times New Roman" w:hAnsi="Times New Roman" w:cs="Times New Roman"/>
        </w:rPr>
        <w:t xml:space="preserve"> method is used to determine the type of token that has been recognized, based on the current state and lexeme.</w:t>
      </w:r>
    </w:p>
    <w:p w14:paraId="5BBDEF4F" w14:textId="77777777" w:rsidR="001D2A78" w:rsidRPr="00DC7A78" w:rsidRDefault="001D2A78" w:rsidP="00F813D4">
      <w:pPr>
        <w:jc w:val="both"/>
        <w:rPr>
          <w:rFonts w:ascii="Times New Roman" w:hAnsi="Times New Roman" w:cs="Times New Roman"/>
        </w:rPr>
      </w:pPr>
    </w:p>
    <w:p w14:paraId="0AC74453" w14:textId="77777777" w:rsidR="00DC7A78" w:rsidRDefault="00DC7A78" w:rsidP="00C942C9">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7C5DC176" w14:textId="77777777" w:rsidR="00DC7A78" w:rsidRDefault="00DC7A78" w:rsidP="00C942C9">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E48A3DC" w14:textId="1994CBDE" w:rsidR="001D2A78" w:rsidRPr="00DC7A78" w:rsidRDefault="00C942C9" w:rsidP="00C942C9">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278D87C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[1]</w:t>
      </w:r>
      <w:r w:rsidR="0013362A" w:rsidRPr="00DC7A78">
        <w:rPr>
          <w:rFonts w:ascii="Times New Roman" w:hAnsi="Times New Roman" w:cs="Times New Roman"/>
          <w:sz w:val="24"/>
          <w:szCs w:val="24"/>
        </w:rPr>
        <w:t>[3]</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A2D7BE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parser's operations commence with the reception of a list of tokens from the Lexer, an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r w:rsidRPr="00DC7A78">
        <w:rPr>
          <w:rFonts w:ascii="Times New Roman" w:hAnsi="Times New Roman" w:cs="Times New Roman"/>
          <w:i/>
          <w:iCs/>
          <w:sz w:val="24"/>
          <w:szCs w:val="24"/>
        </w:rPr>
        <w:t>parse_statement()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2B66808D"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[2]</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w:t>
      </w:r>
      <w:r w:rsidRPr="00DC7A78">
        <w:rPr>
          <w:rFonts w:ascii="Times New Roman" w:hAnsi="Times New Roman" w:cs="Times New Roman"/>
          <w:sz w:val="24"/>
          <w:szCs w:val="24"/>
        </w:rPr>
        <w:t>this implementation</w:t>
      </w:r>
      <w:r w:rsidRPr="00DC7A78">
        <w:rPr>
          <w:rFonts w:ascii="Times New Roman" w:hAnsi="Times New Roman" w:cs="Times New Roman"/>
          <w:sz w:val="24"/>
          <w:szCs w:val="24"/>
        </w:rPr>
        <w:t xml:space="preserve">,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w:t>
      </w:r>
      <w:r w:rsidRPr="00DC7A78">
        <w:rPr>
          <w:rFonts w:ascii="Times New Roman" w:hAnsi="Times New Roman" w:cs="Times New Roman"/>
          <w:sz w:val="24"/>
          <w:szCs w:val="24"/>
        </w:rPr>
        <w:t>is</w:t>
      </w:r>
      <w:r w:rsidRPr="00DC7A78">
        <w:rPr>
          <w:rFonts w:ascii="Times New Roman" w:hAnsi="Times New Roman" w:cs="Times New Roman"/>
          <w:sz w:val="24"/>
          <w:szCs w:val="24"/>
        </w:rPr>
        <w:t xml:space="preserve">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6"/>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420AA246"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22D51">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7"/>
                    <a:stretch>
                      <a:fillRect/>
                    </a:stretch>
                  </pic:blipFill>
                  <pic:spPr>
                    <a:xfrm>
                      <a:off x="0" y="0"/>
                      <a:ext cx="2121761" cy="1567136"/>
                    </a:xfrm>
                    <a:prstGeom prst="rect">
                      <a:avLst/>
                    </a:prstGeom>
                  </pic:spPr>
                </pic:pic>
              </a:graphicData>
            </a:graphic>
          </wp:inline>
        </w:drawing>
      </w:r>
    </w:p>
    <w:p w14:paraId="173FF20D" w14:textId="3BF881C4"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22D51">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r w:rsidRPr="00DC7A78">
        <w:rPr>
          <w:rFonts w:ascii="Times New Roman" w:hAnsi="Times New Roman" w:cs="Times New Roman"/>
          <w:i/>
          <w:iCs/>
          <w:sz w:val="24"/>
          <w:szCs w:val="24"/>
        </w:rPr>
        <w:t>ParserError</w:t>
      </w:r>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spacing w:after="0" w:line="240" w:lineRule="auto"/>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Light"/>
        <w:tblW w:w="0" w:type="auto"/>
        <w:tblLook w:val="04A0" w:firstRow="1" w:lastRow="0" w:firstColumn="1" w:lastColumn="0" w:noHBand="0" w:noVBand="1"/>
      </w:tblPr>
      <w:tblGrid>
        <w:gridCol w:w="3005"/>
        <w:gridCol w:w="3005"/>
        <w:gridCol w:w="3006"/>
      </w:tblGrid>
      <w:tr w:rsidR="006F5E45" w:rsidRPr="00DC7A78" w14:paraId="77A27CF3" w14:textId="77777777" w:rsidTr="001217F2">
        <w:trPr>
          <w:trHeight w:val="416"/>
        </w:trPr>
        <w:tc>
          <w:tcPr>
            <w:tcW w:w="3005" w:type="dxa"/>
            <w:shd w:val="clear" w:color="auto" w:fill="AEAAAA" w:themeFill="background2" w:themeFillShade="BF"/>
            <w:vAlign w:val="center"/>
          </w:tcPr>
          <w:p w14:paraId="20EA136A" w14:textId="5E261C8B" w:rsidR="006F5E45" w:rsidRPr="00DC7A78" w:rsidRDefault="006F5E45" w:rsidP="001217F2">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1217F2">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1217F2">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1217F2">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spacing w:after="0" w:line="240" w:lineRule="auto"/>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spacing w:after="0" w:line="240" w:lineRule="auto"/>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088BF602"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not present in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4752EE">
        <w:trPr>
          <w:trHeight w:val="370"/>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10; // This should result in an already defined error</w:t>
            </w:r>
          </w:p>
          <w:p w14:paraId="2A014DB4"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spacing w:after="0" w:line="240" w:lineRule="auto"/>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662DD532"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 xml:space="preserve">comprehensive and detailed Abstract Syntax Tree (AST) XML generator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r w:rsidR="00EA20C7" w:rsidRPr="00A33BCB">
        <w:rPr>
          <w:rFonts w:ascii="Times New Roman" w:eastAsia="Times New Roman" w:hAnsi="Times New Roman" w:cs="Times New Roman"/>
          <w:i/>
          <w:iCs/>
          <w:color w:val="000000"/>
          <w:sz w:val="24"/>
          <w:szCs w:val="24"/>
          <w:lang w:val="en-GB" w:eastAsia="en-MT"/>
        </w:rPr>
        <w:t xml:space="preserve">PixArLang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r w:rsidRPr="00D33283">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class. It's constructed with an AST, and maintains an </w:t>
      </w:r>
      <w:r w:rsidRPr="00250790">
        <w:rPr>
          <w:rFonts w:ascii="Times New Roman" w:eastAsia="Times New Roman" w:hAnsi="Times New Roman" w:cs="Times New Roman"/>
          <w:i/>
          <w:iCs/>
          <w:color w:val="000000"/>
          <w:sz w:val="24"/>
          <w:szCs w:val="24"/>
          <w:lang w:val="en-GB" w:eastAsia="en-MT"/>
        </w:rPr>
        <w:t>indent_level</w:t>
      </w:r>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r w:rsidRPr="00D97F64">
        <w:rPr>
          <w:rFonts w:ascii="Times New Roman" w:eastAsia="Times New Roman" w:hAnsi="Times New Roman" w:cs="Times New Roman"/>
          <w:i/>
          <w:iCs/>
          <w:color w:val="000000"/>
          <w:sz w:val="24"/>
          <w:szCs w:val="24"/>
          <w:lang w:val="en-GB" w:eastAsia="en-MT"/>
        </w:rPr>
        <w:t>visit_PROGRAM</w:t>
      </w:r>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8A369C">
        <w:rPr>
          <w:rFonts w:ascii="Times New Roman" w:eastAsia="Times New Roman" w:hAnsi="Times New Roman" w:cs="Times New Roman"/>
          <w:i/>
          <w:iCs/>
          <w:color w:val="000000"/>
          <w:sz w:val="24"/>
          <w:szCs w:val="24"/>
          <w:lang w:val="en-GB" w:eastAsia="en-MT"/>
        </w:rPr>
        <w:t>visit_DECLARATION</w:t>
      </w:r>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4915E0">
        <w:rPr>
          <w:rFonts w:ascii="Times New Roman" w:eastAsia="Times New Roman" w:hAnsi="Times New Roman" w:cs="Times New Roman"/>
          <w:i/>
          <w:iCs/>
          <w:color w:val="000000"/>
          <w:sz w:val="24"/>
          <w:szCs w:val="24"/>
          <w:lang w:val="en-GB" w:eastAsia="en-MT"/>
        </w:rPr>
        <w:t>visit_INTEGER_LITERAL</w:t>
      </w:r>
      <w:r w:rsidRPr="006E6047">
        <w:rPr>
          <w:rFonts w:ascii="Times New Roman" w:eastAsia="Times New Roman" w:hAnsi="Times New Roman" w:cs="Times New Roman"/>
          <w:color w:val="000000"/>
          <w:sz w:val="24"/>
          <w:szCs w:val="24"/>
          <w:lang w:val="en-GB" w:eastAsia="en-MT"/>
        </w:rPr>
        <w:t xml:space="preserve"> and </w:t>
      </w:r>
      <w:r w:rsidRPr="004915E0">
        <w:rPr>
          <w:rFonts w:ascii="Times New Roman" w:eastAsia="Times New Roman" w:hAnsi="Times New Roman" w:cs="Times New Roman"/>
          <w:i/>
          <w:iCs/>
          <w:color w:val="000000"/>
          <w:sz w:val="24"/>
          <w:szCs w:val="24"/>
          <w:lang w:val="en-GB" w:eastAsia="en-MT"/>
        </w:rPr>
        <w:t>visit_BOOLEAN_LITERAL</w:t>
      </w:r>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8"/>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4849BF5D"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E22D51">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r w:rsidRPr="000B4B0E">
        <w:rPr>
          <w:rFonts w:ascii="Times New Roman" w:eastAsia="Times New Roman" w:hAnsi="Times New Roman" w:cs="Times New Roman"/>
          <w:i/>
          <w:iCs/>
          <w:color w:val="000000"/>
          <w:sz w:val="24"/>
          <w:szCs w:val="24"/>
          <w:lang w:val="en-GB" w:eastAsia="en-MT"/>
        </w:rPr>
        <w:t>visit_BINARY_EXPRESSION</w:t>
      </w:r>
      <w:r w:rsidRPr="006E6047">
        <w:rPr>
          <w:rFonts w:ascii="Times New Roman" w:eastAsia="Times New Roman" w:hAnsi="Times New Roman" w:cs="Times New Roman"/>
          <w:color w:val="000000"/>
          <w:sz w:val="24"/>
          <w:szCs w:val="24"/>
          <w:lang w:val="en-GB" w:eastAsia="en-MT"/>
        </w:rPr>
        <w:t xml:space="preserve">, </w:t>
      </w:r>
      <w:r w:rsidRPr="00BA363A">
        <w:rPr>
          <w:rFonts w:ascii="Times New Roman" w:eastAsia="Times New Roman" w:hAnsi="Times New Roman" w:cs="Times New Roman"/>
          <w:i/>
          <w:iCs/>
          <w:color w:val="000000"/>
          <w:sz w:val="24"/>
          <w:szCs w:val="24"/>
          <w:lang w:val="en-GB" w:eastAsia="en-MT"/>
        </w:rPr>
        <w:t>visit_PLUS</w:t>
      </w:r>
      <w:r w:rsidRPr="006E6047">
        <w:rPr>
          <w:rFonts w:ascii="Times New Roman" w:eastAsia="Times New Roman" w:hAnsi="Times New Roman" w:cs="Times New Roman"/>
          <w:color w:val="000000"/>
          <w:sz w:val="24"/>
          <w:szCs w:val="24"/>
          <w:lang w:val="en-GB" w:eastAsia="en-MT"/>
        </w:rPr>
        <w:t xml:space="preserve">, </w:t>
      </w:r>
      <w:r w:rsidRPr="00D62EFA">
        <w:rPr>
          <w:rFonts w:ascii="Times New Roman" w:eastAsia="Times New Roman" w:hAnsi="Times New Roman" w:cs="Times New Roman"/>
          <w:i/>
          <w:iCs/>
          <w:color w:val="000000"/>
          <w:sz w:val="24"/>
          <w:szCs w:val="24"/>
          <w:lang w:val="en-GB" w:eastAsia="en-MT"/>
        </w:rPr>
        <w:t>visit_MUL</w:t>
      </w:r>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r w:rsidRPr="00EB24ED">
        <w:rPr>
          <w:rFonts w:ascii="Times New Roman" w:eastAsia="Times New Roman" w:hAnsi="Times New Roman" w:cs="Times New Roman"/>
          <w:i/>
          <w:iCs/>
          <w:color w:val="000000"/>
          <w:sz w:val="24"/>
          <w:szCs w:val="24"/>
          <w:lang w:val="en-GB" w:eastAsia="en-MT"/>
        </w:rPr>
        <w:t>NotImplementedError</w:t>
      </w:r>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r w:rsidRPr="00E01D64">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r w:rsidRPr="0052171E">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lexing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9"/>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PixArLang.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ForStatement</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&lt;Decl&gt;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&lt;RelationalExpression&gt;.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&lt;PrintStatement&gt;.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0"/>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PixArLang source code example provided in the assignment instructions.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&lt;Decl&gt;</w:t>
            </w:r>
            <w:r w:rsidRPr="00A757FD">
              <w:rPr>
                <w:rFonts w:ascii="Times New Roman" w:eastAsia="Times New Roman" w:hAnsi="Times New Roman" w:cs="Times New Roman"/>
                <w:color w:val="000000"/>
                <w:sz w:val="20"/>
                <w:szCs w:val="20"/>
                <w:lang w:val="en-GB" w:eastAsia="en-MT"/>
              </w:rPr>
              <w:t xml:space="preserve"> tag denotes a variable declaration for x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1"/>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PixArLang. The </w:t>
            </w:r>
            <w:r w:rsidRPr="00E67423">
              <w:rPr>
                <w:rFonts w:ascii="Times New Roman" w:eastAsia="Times New Roman" w:hAnsi="Times New Roman" w:cs="Times New Roman"/>
                <w:i/>
                <w:iCs/>
                <w:color w:val="000000"/>
                <w:sz w:val="20"/>
                <w:szCs w:val="20"/>
                <w:lang w:val="en-GB" w:eastAsia="en-MT"/>
              </w:rPr>
              <w:t>&lt;IfStatement&gt;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&lt;RelationalExpression&gt;,</w:t>
            </w:r>
            <w:r w:rsidRPr="00916740">
              <w:rPr>
                <w:rFonts w:ascii="Times New Roman" w:eastAsia="Times New Roman" w:hAnsi="Times New Roman" w:cs="Times New Roman"/>
                <w:color w:val="000000"/>
                <w:sz w:val="20"/>
                <w:szCs w:val="20"/>
                <w:lang w:val="en-GB" w:eastAsia="en-MT"/>
              </w:rPr>
              <w:t xml:space="preserve"> checks if x is less than 50. If this condition is true, the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 xml:space="preserve">&lt;IfStatement&gt;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&lt;ElseStatement&gt;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DBBE05D" w14:textId="2842F633"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This </w:t>
      </w:r>
      <w:r w:rsidR="005853FD">
        <w:rPr>
          <w:rFonts w:ascii="Times New Roman" w:eastAsia="Times New Roman" w:hAnsi="Times New Roman" w:cs="Times New Roman"/>
          <w:color w:val="000000"/>
          <w:sz w:val="24"/>
          <w:szCs w:val="24"/>
          <w:lang w:val="en-GB" w:eastAsia="en-MT"/>
        </w:rPr>
        <w:t>section</w:t>
      </w:r>
      <w:r w:rsidRPr="0040708A">
        <w:rPr>
          <w:rFonts w:ascii="Times New Roman" w:eastAsia="Times New Roman" w:hAnsi="Times New Roman" w:cs="Times New Roman"/>
          <w:color w:val="000000"/>
          <w:sz w:val="24"/>
          <w:szCs w:val="24"/>
          <w:lang w:val="en-GB" w:eastAsia="en-MT"/>
        </w:rPr>
        <w:t xml:space="preserve"> provides a semantic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for </w:t>
      </w:r>
      <w:r w:rsidR="00CD2BF2">
        <w:rPr>
          <w:rFonts w:ascii="Times New Roman" w:eastAsia="Times New Roman" w:hAnsi="Times New Roman" w:cs="Times New Roman"/>
          <w:color w:val="000000"/>
          <w:sz w:val="24"/>
          <w:szCs w:val="24"/>
          <w:lang w:val="en-GB" w:eastAsia="en-MT"/>
        </w:rPr>
        <w:t xml:space="preserve">the </w:t>
      </w:r>
      <w:r w:rsidR="00DA1EEE" w:rsidRPr="00A33BCB">
        <w:rPr>
          <w:rFonts w:ascii="Times New Roman" w:eastAsia="Times New Roman" w:hAnsi="Times New Roman" w:cs="Times New Roman"/>
          <w:i/>
          <w:iCs/>
          <w:color w:val="000000"/>
          <w:sz w:val="24"/>
          <w:szCs w:val="24"/>
          <w:lang w:val="en-GB" w:eastAsia="en-MT"/>
        </w:rPr>
        <w:t xml:space="preserve">PixArLang </w:t>
      </w:r>
      <w:r w:rsidR="00DA1EEE">
        <w:rPr>
          <w:rFonts w:ascii="Times New Roman" w:eastAsia="Times New Roman" w:hAnsi="Times New Roman" w:cs="Times New Roman"/>
          <w:i/>
          <w:iCs/>
          <w:color w:val="000000"/>
          <w:sz w:val="24"/>
          <w:szCs w:val="24"/>
          <w:lang w:val="en-GB" w:eastAsia="en-MT"/>
        </w:rPr>
        <w:t>P</w:t>
      </w:r>
      <w:r w:rsidR="00DA1EEE" w:rsidRPr="00A33BCB">
        <w:rPr>
          <w:rFonts w:ascii="Times New Roman" w:eastAsia="Times New Roman" w:hAnsi="Times New Roman" w:cs="Times New Roman"/>
          <w:i/>
          <w:iCs/>
          <w:color w:val="000000"/>
          <w:sz w:val="24"/>
          <w:szCs w:val="24"/>
          <w:lang w:val="en-GB" w:eastAsia="en-MT"/>
        </w:rPr>
        <w:t xml:space="preserve">rogramming </w:t>
      </w:r>
      <w:r w:rsidR="00DA1EEE">
        <w:rPr>
          <w:rFonts w:ascii="Times New Roman" w:eastAsia="Times New Roman" w:hAnsi="Times New Roman" w:cs="Times New Roman"/>
          <w:i/>
          <w:iCs/>
          <w:color w:val="000000"/>
          <w:sz w:val="24"/>
          <w:szCs w:val="24"/>
          <w:lang w:val="en-GB" w:eastAsia="en-MT"/>
        </w:rPr>
        <w:t>L</w:t>
      </w:r>
      <w:r w:rsidR="00DA1EEE" w:rsidRPr="00A33BCB">
        <w:rPr>
          <w:rFonts w:ascii="Times New Roman" w:eastAsia="Times New Roman" w:hAnsi="Times New Roman" w:cs="Times New Roman"/>
          <w:i/>
          <w:iCs/>
          <w:color w:val="000000"/>
          <w:sz w:val="24"/>
          <w:szCs w:val="24"/>
          <w:lang w:val="en-GB" w:eastAsia="en-MT"/>
        </w:rPr>
        <w:t>anguage</w:t>
      </w:r>
      <w:r w:rsidRPr="0040708A">
        <w:rPr>
          <w:rFonts w:ascii="Times New Roman" w:eastAsia="Times New Roman" w:hAnsi="Times New Roman" w:cs="Times New Roman"/>
          <w:color w:val="000000"/>
          <w:sz w:val="24"/>
          <w:szCs w:val="24"/>
          <w:lang w:val="en-GB" w:eastAsia="en-MT"/>
        </w:rPr>
        <w:t xml:space="preserve">. The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is used to check the semantics of a source code, </w:t>
      </w:r>
      <w:r w:rsidR="00B957C1" w:rsidRPr="00B957C1">
        <w:rPr>
          <w:rFonts w:ascii="Times New Roman" w:eastAsia="Times New Roman" w:hAnsi="Times New Roman" w:cs="Times New Roman"/>
          <w:color w:val="000000"/>
          <w:sz w:val="24"/>
          <w:szCs w:val="24"/>
          <w:lang w:val="en-GB" w:eastAsia="en-MT"/>
        </w:rPr>
        <w:t xml:space="preserve">ensuring </w:t>
      </w:r>
      <w:r w:rsidR="0038127D">
        <w:rPr>
          <w:rFonts w:ascii="Times New Roman" w:eastAsia="Times New Roman" w:hAnsi="Times New Roman" w:cs="Times New Roman"/>
          <w:color w:val="000000"/>
          <w:sz w:val="24"/>
          <w:szCs w:val="24"/>
          <w:lang w:val="en-GB" w:eastAsia="en-MT"/>
        </w:rPr>
        <w:t xml:space="preserve">that </w:t>
      </w:r>
      <w:r w:rsidR="00B957C1" w:rsidRPr="00B957C1">
        <w:rPr>
          <w:rFonts w:ascii="Times New Roman" w:eastAsia="Times New Roman" w:hAnsi="Times New Roman" w:cs="Times New Roman"/>
          <w:color w:val="000000"/>
          <w:sz w:val="24"/>
          <w:szCs w:val="24"/>
          <w:lang w:val="en-GB" w:eastAsia="en-MT"/>
        </w:rPr>
        <w:t>it follows the rules of the language</w:t>
      </w:r>
      <w:r w:rsidR="007E17B7">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xml:space="preserve"> and to detect semantic errors that are not caught at the lexical or syntactic levels.</w:t>
      </w:r>
    </w:p>
    <w:p w14:paraId="1B9B130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03936E7E" w14:textId="216F9B90"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code is organized into two main classes: </w:t>
      </w:r>
      <w:r w:rsidRPr="00E34021">
        <w:rPr>
          <w:rFonts w:ascii="Times New Roman" w:eastAsia="Times New Roman" w:hAnsi="Times New Roman" w:cs="Times New Roman"/>
          <w:i/>
          <w:iCs/>
          <w:color w:val="000000"/>
          <w:sz w:val="24"/>
          <w:szCs w:val="24"/>
          <w:lang w:val="en-GB" w:eastAsia="en-MT"/>
        </w:rPr>
        <w:t>SymbolTable</w:t>
      </w:r>
      <w:r w:rsidRPr="0040708A">
        <w:rPr>
          <w:rFonts w:ascii="Times New Roman" w:eastAsia="Times New Roman" w:hAnsi="Times New Roman" w:cs="Times New Roman"/>
          <w:color w:val="000000"/>
          <w:sz w:val="24"/>
          <w:szCs w:val="24"/>
          <w:lang w:val="en-GB" w:eastAsia="en-MT"/>
        </w:rPr>
        <w:t xml:space="preserve"> and </w:t>
      </w:r>
      <w:r w:rsidRPr="000A78BC">
        <w:rPr>
          <w:rFonts w:ascii="Times New Roman" w:eastAsia="Times New Roman" w:hAnsi="Times New Roman" w:cs="Times New Roman"/>
          <w:i/>
          <w:iCs/>
          <w:color w:val="000000"/>
          <w:sz w:val="24"/>
          <w:szCs w:val="24"/>
          <w:lang w:val="en-GB" w:eastAsia="en-MT"/>
        </w:rPr>
        <w:t>SemanticAnalyzer</w:t>
      </w:r>
      <w:r w:rsidR="000648A3">
        <w:rPr>
          <w:rFonts w:ascii="Times New Roman" w:eastAsia="Times New Roman" w:hAnsi="Times New Roman" w:cs="Times New Roman"/>
          <w:color w:val="000000"/>
          <w:sz w:val="24"/>
          <w:szCs w:val="24"/>
          <w:lang w:val="en-GB" w:eastAsia="en-MT"/>
        </w:rPr>
        <w:t xml:space="preserve">. </w:t>
      </w:r>
      <w:r w:rsidRPr="0040708A">
        <w:rPr>
          <w:rFonts w:ascii="Times New Roman" w:eastAsia="Times New Roman" w:hAnsi="Times New Roman" w:cs="Times New Roman"/>
          <w:color w:val="000000"/>
          <w:sz w:val="24"/>
          <w:szCs w:val="24"/>
          <w:lang w:val="en-GB" w:eastAsia="en-MT"/>
        </w:rPr>
        <w:t xml:space="preserve">The SymbolTable class is used to manage variable declarations and their associated types within the source code. The table uses the concept of "scopes" to mimic the </w:t>
      </w:r>
      <w:r w:rsidR="00376C8B" w:rsidRPr="0040708A">
        <w:rPr>
          <w:rFonts w:ascii="Times New Roman" w:eastAsia="Times New Roman" w:hAnsi="Times New Roman" w:cs="Times New Roman"/>
          <w:color w:val="000000"/>
          <w:sz w:val="24"/>
          <w:szCs w:val="24"/>
          <w:lang w:val="en-GB" w:eastAsia="en-MT"/>
        </w:rPr>
        <w:t>behaviour</w:t>
      </w:r>
      <w:r w:rsidRPr="0040708A">
        <w:rPr>
          <w:rFonts w:ascii="Times New Roman" w:eastAsia="Times New Roman" w:hAnsi="Times New Roman" w:cs="Times New Roman"/>
          <w:color w:val="000000"/>
          <w:sz w:val="24"/>
          <w:szCs w:val="24"/>
          <w:lang w:val="en-GB" w:eastAsia="en-MT"/>
        </w:rPr>
        <w:t xml:space="preserve"> of real programming languages: a new scope is opened every time a new block (like a function or a loop) is entered, and closed when the block is exited. This class includes methods for adding and looking up variables, and for entering, exiting, pushing, and popping scopes.</w:t>
      </w:r>
    </w:p>
    <w:p w14:paraId="4A0298E3"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0B01062" w14:textId="0B5E61AB"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SemanticAnalyzer class is where the main semantic analysis occurs.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works by walking the abstract syntax tree (AST) of the source code, visiting each node and checking that it follows the semantic rules of the language.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uses the visitor pattern, where each node type has a corresponding "visit" method that performs the specific semantic checks for that node type.</w:t>
      </w:r>
    </w:p>
    <w:p w14:paraId="5D716A39"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304F8C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For example, the </w:t>
      </w:r>
      <w:r w:rsidRPr="007D427F">
        <w:rPr>
          <w:rFonts w:ascii="Times New Roman" w:eastAsia="Times New Roman" w:hAnsi="Times New Roman" w:cs="Times New Roman"/>
          <w:i/>
          <w:iCs/>
          <w:color w:val="000000"/>
          <w:sz w:val="24"/>
          <w:szCs w:val="24"/>
          <w:lang w:val="en-GB" w:eastAsia="en-MT"/>
        </w:rPr>
        <w:t>visit_DECLARATION</w:t>
      </w:r>
      <w:r w:rsidRPr="0040708A">
        <w:rPr>
          <w:rFonts w:ascii="Times New Roman" w:eastAsia="Times New Roman" w:hAnsi="Times New Roman" w:cs="Times New Roman"/>
          <w:color w:val="000000"/>
          <w:sz w:val="24"/>
          <w:szCs w:val="24"/>
          <w:lang w:val="en-GB" w:eastAsia="en-MT"/>
        </w:rPr>
        <w:t xml:space="preserve"> method checks that a variable is not already declared in the current scope, the </w:t>
      </w:r>
      <w:r w:rsidRPr="002F6FA1">
        <w:rPr>
          <w:rFonts w:ascii="Times New Roman" w:eastAsia="Times New Roman" w:hAnsi="Times New Roman" w:cs="Times New Roman"/>
          <w:i/>
          <w:iCs/>
          <w:color w:val="000000"/>
          <w:sz w:val="24"/>
          <w:szCs w:val="24"/>
          <w:lang w:val="en-GB" w:eastAsia="en-MT"/>
        </w:rPr>
        <w:t>visit_ASSIGNMENT</w:t>
      </w:r>
      <w:r w:rsidRPr="0040708A">
        <w:rPr>
          <w:rFonts w:ascii="Times New Roman" w:eastAsia="Times New Roman" w:hAnsi="Times New Roman" w:cs="Times New Roman"/>
          <w:color w:val="000000"/>
          <w:sz w:val="24"/>
          <w:szCs w:val="24"/>
          <w:lang w:val="en-GB" w:eastAsia="en-MT"/>
        </w:rPr>
        <w:t xml:space="preserve"> method checks that a variable has been declared before it is assigned, and the visit_PLUS method checks that both operands of a plus operation are integers. Many other types of nodes and checks are implemented.</w:t>
      </w:r>
    </w:p>
    <w:p w14:paraId="50C7DB1B"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421D5EC" w14:textId="77777777" w:rsidR="009835BF" w:rsidRDefault="0040708A"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At the end of the code, a sample usage of the SemanticAnalyzer class is shown. The input source code is </w:t>
      </w:r>
      <w:r w:rsidR="0099454B">
        <w:rPr>
          <w:rFonts w:ascii="Times New Roman" w:eastAsia="Times New Roman" w:hAnsi="Times New Roman" w:cs="Times New Roman"/>
          <w:color w:val="000000"/>
          <w:sz w:val="24"/>
          <w:szCs w:val="24"/>
          <w:lang w:val="en-GB" w:eastAsia="en-MT"/>
        </w:rPr>
        <w:t>passed through the lexer</w:t>
      </w:r>
      <w:r w:rsidRPr="0040708A">
        <w:rPr>
          <w:rFonts w:ascii="Times New Roman" w:eastAsia="Times New Roman" w:hAnsi="Times New Roman" w:cs="Times New Roman"/>
          <w:color w:val="000000"/>
          <w:sz w:val="24"/>
          <w:szCs w:val="24"/>
          <w:lang w:val="en-GB" w:eastAsia="en-MT"/>
        </w:rPr>
        <w:t xml:space="preserve">, parsed into an AST, and then semantically </w:t>
      </w:r>
      <w:r w:rsidR="0099454B" w:rsidRPr="0040708A">
        <w:rPr>
          <w:rFonts w:ascii="Times New Roman" w:eastAsia="Times New Roman" w:hAnsi="Times New Roman" w:cs="Times New Roman"/>
          <w:color w:val="000000"/>
          <w:sz w:val="24"/>
          <w:szCs w:val="24"/>
          <w:lang w:val="en-GB" w:eastAsia="en-MT"/>
        </w:rPr>
        <w:t>analysed</w:t>
      </w:r>
      <w:r w:rsidRPr="0040708A">
        <w:rPr>
          <w:rFonts w:ascii="Times New Roman" w:eastAsia="Times New Roman" w:hAnsi="Times New Roman" w:cs="Times New Roman"/>
          <w:color w:val="000000"/>
          <w:sz w:val="24"/>
          <w:szCs w:val="24"/>
          <w:lang w:val="en-GB" w:eastAsia="en-MT"/>
        </w:rPr>
        <w:t>. If no errors are found, a success message is printed; if any errors occur at any stage of the process, they are caught and printed.</w:t>
      </w:r>
    </w:p>
    <w:p w14:paraId="5A030E87" w14:textId="77777777" w:rsidR="0057763C" w:rsidRDefault="0057763C"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tbl>
      <w:tblPr>
        <w:tblStyle w:val="TableGrid"/>
        <w:tblW w:w="0" w:type="auto"/>
        <w:tblLook w:val="04A0" w:firstRow="1" w:lastRow="0" w:firstColumn="1" w:lastColumn="0" w:noHBand="0" w:noVBand="1"/>
      </w:tblPr>
      <w:tblGrid>
        <w:gridCol w:w="3005"/>
        <w:gridCol w:w="3005"/>
        <w:gridCol w:w="3006"/>
      </w:tblGrid>
      <w:tr w:rsidR="00F20F18" w:rsidRPr="00DC7A78" w14:paraId="1B6239E6" w14:textId="77777777" w:rsidTr="00E10D81">
        <w:trPr>
          <w:trHeight w:val="409"/>
        </w:trPr>
        <w:tc>
          <w:tcPr>
            <w:tcW w:w="3005" w:type="dxa"/>
            <w:shd w:val="clear" w:color="auto" w:fill="AEAAAA" w:themeFill="background2" w:themeFillShade="BF"/>
            <w:vAlign w:val="center"/>
          </w:tcPr>
          <w:p w14:paraId="64E1B5C3" w14:textId="77777777" w:rsidR="00F20F18" w:rsidRPr="00DC7A78" w:rsidRDefault="00F20F18"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4206EE21" w14:textId="77777777" w:rsidR="00F20F18" w:rsidRPr="00DC7A78" w:rsidRDefault="00F20F18"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1EEA3E3C" w14:textId="77777777" w:rsidR="00F20F18" w:rsidRPr="00DC7A78" w:rsidRDefault="00F20F18"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F20F18" w:rsidRPr="00DC7A78" w14:paraId="4577255B" w14:textId="77777777" w:rsidTr="00E10D81">
        <w:tc>
          <w:tcPr>
            <w:tcW w:w="3005" w:type="dxa"/>
          </w:tcPr>
          <w:p w14:paraId="2253E594" w14:textId="77777777" w:rsidR="00F20F18" w:rsidRPr="00DC7A78" w:rsidRDefault="00F20F18" w:rsidP="00E10D81">
            <w:pPr>
              <w:rPr>
                <w:rFonts w:ascii="Times New Roman" w:eastAsia="Times New Roman" w:hAnsi="Times New Roman" w:cs="Times New Roman"/>
                <w:color w:val="000000"/>
                <w:sz w:val="20"/>
                <w:szCs w:val="20"/>
                <w:lang w:val="en-GB" w:eastAsia="en-MT"/>
              </w:rPr>
            </w:pPr>
          </w:p>
          <w:p w14:paraId="079B1B03" w14:textId="77777777" w:rsidR="00F20F18" w:rsidRPr="00DC7A78" w:rsidRDefault="00F20F18"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467F710" w14:textId="77777777" w:rsidR="00F20F18" w:rsidRPr="00DC7A78" w:rsidRDefault="00F20F18"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037E0AC4" w14:textId="77777777" w:rsidR="00F20F18" w:rsidRPr="00DC7A78" w:rsidRDefault="00F20F18"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156FAE8A" w14:textId="77777777" w:rsidR="00F20F18" w:rsidRPr="00DC7A78" w:rsidRDefault="00F20F18" w:rsidP="00E10D81">
            <w:pPr>
              <w:rPr>
                <w:rFonts w:ascii="Times New Roman" w:eastAsia="Times New Roman" w:hAnsi="Times New Roman" w:cs="Times New Roman"/>
                <w:color w:val="000000"/>
                <w:sz w:val="20"/>
                <w:szCs w:val="20"/>
                <w:lang w:val="en-GB" w:eastAsia="en-MT"/>
              </w:rPr>
            </w:pPr>
          </w:p>
          <w:p w14:paraId="7887937C" w14:textId="77777777" w:rsidR="00F20F18" w:rsidRPr="00DC7A78" w:rsidRDefault="00F20F18"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0431F476" w14:textId="77777777" w:rsidR="00F20F18" w:rsidRPr="00DC7A78" w:rsidRDefault="00F20F18" w:rsidP="00E10D81">
            <w:pPr>
              <w:spacing w:after="0" w:line="240" w:lineRule="auto"/>
              <w:rPr>
                <w:rFonts w:ascii="Times New Roman" w:eastAsia="Times New Roman" w:hAnsi="Times New Roman" w:cs="Times New Roman"/>
                <w:color w:val="000000"/>
                <w:sz w:val="20"/>
                <w:szCs w:val="20"/>
                <w:lang w:val="en-GB" w:eastAsia="en-MT"/>
              </w:rPr>
            </w:pPr>
          </w:p>
          <w:p w14:paraId="0B7C0273" w14:textId="77777777" w:rsidR="00F20F18" w:rsidRPr="00DC7A78" w:rsidRDefault="00F20F18"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2F76B65E" w14:textId="77777777" w:rsidR="00F20F18" w:rsidRPr="00DC7A78" w:rsidRDefault="00F20F18" w:rsidP="00E10D81">
            <w:pPr>
              <w:rPr>
                <w:rFonts w:ascii="Times New Roman" w:eastAsia="Times New Roman" w:hAnsi="Times New Roman" w:cs="Times New Roman"/>
                <w:color w:val="000000"/>
                <w:sz w:val="20"/>
                <w:szCs w:val="20"/>
                <w:lang w:val="en-GB" w:eastAsia="en-MT"/>
              </w:rPr>
            </w:pPr>
          </w:p>
        </w:tc>
        <w:tc>
          <w:tcPr>
            <w:tcW w:w="3006" w:type="dxa"/>
          </w:tcPr>
          <w:p w14:paraId="783EFDA6" w14:textId="77777777" w:rsidR="00F20F18" w:rsidRPr="00DC7A78" w:rsidRDefault="00F20F18" w:rsidP="00E10D81">
            <w:pPr>
              <w:jc w:val="both"/>
              <w:rPr>
                <w:rFonts w:ascii="Times New Roman" w:eastAsia="Times New Roman" w:hAnsi="Times New Roman" w:cs="Times New Roman"/>
                <w:color w:val="000000"/>
                <w:lang w:val="en-GB" w:eastAsia="en-MT"/>
              </w:rPr>
            </w:pPr>
          </w:p>
          <w:p w14:paraId="2395D0C7" w14:textId="77777777" w:rsidR="00F20F18" w:rsidRPr="00DC7A78" w:rsidRDefault="00F20F18" w:rsidP="00E10D81">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3A78E932" w14:textId="2FC60037" w:rsidR="00405AF0" w:rsidRPr="00AA1C52" w:rsidRDefault="00405AF0"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b/>
          <w:bCs/>
          <w:color w:val="000000"/>
          <w:sz w:val="36"/>
          <w:szCs w:val="36"/>
          <w:u w:val="single"/>
          <w:lang w:val="en-GB" w:eastAsia="en-MT"/>
        </w:rPr>
        <w:br w:type="page"/>
      </w:r>
    </w:p>
    <w:p w14:paraId="682C80B6" w14:textId="5FB83FEA"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77E39201" w14:textId="437C8C6B" w:rsidR="009B4E39"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 xml:space="preserve">[1] </w:t>
      </w:r>
      <w:r w:rsidR="001A0A36" w:rsidRPr="00883E2D">
        <w:rPr>
          <w:rFonts w:ascii="Times New Roman" w:hAnsi="Times New Roman" w:cs="Times New Roman"/>
          <w:sz w:val="24"/>
          <w:szCs w:val="24"/>
        </w:rPr>
        <w:t>https://www.geeksforgeeks.org/compiler-design-ll1-parser-in-python/</w:t>
      </w:r>
    </w:p>
    <w:p w14:paraId="4053C925" w14:textId="5EAB151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[2]</w:t>
      </w:r>
      <w:r w:rsidR="001A0A36" w:rsidRPr="00883E2D">
        <w:rPr>
          <w:rFonts w:ascii="Times New Roman" w:hAnsi="Times New Roman" w:cs="Times New Roman"/>
          <w:sz w:val="24"/>
          <w:szCs w:val="24"/>
        </w:rPr>
        <w:t xml:space="preserve"> </w:t>
      </w:r>
      <w:r w:rsidR="00465D41" w:rsidRPr="00883E2D">
        <w:rPr>
          <w:rFonts w:ascii="Times New Roman" w:hAnsi="Times New Roman" w:cs="Times New Roman"/>
          <w:sz w:val="24"/>
          <w:szCs w:val="24"/>
        </w:rPr>
        <w:t>https://www.geeksforgeeks.org/compiler-design-variants-of-syntax-tree/</w:t>
      </w:r>
    </w:p>
    <w:p w14:paraId="561460CE" w14:textId="5C8279DC"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[3]</w:t>
      </w:r>
      <w:r w:rsidR="004C7A1C" w:rsidRPr="00883E2D">
        <w:rPr>
          <w:rFonts w:ascii="Times New Roman" w:hAnsi="Times New Roman" w:cs="Times New Roman"/>
          <w:sz w:val="24"/>
          <w:szCs w:val="24"/>
        </w:rPr>
        <w:t xml:space="preserve"> </w:t>
      </w:r>
      <w:r w:rsidR="004C7A1C" w:rsidRPr="00883E2D">
        <w:rPr>
          <w:rFonts w:ascii="Times New Roman" w:hAnsi="Times New Roman" w:cs="Times New Roman"/>
          <w:sz w:val="24"/>
          <w:szCs w:val="24"/>
        </w:rPr>
        <w:t>https://devguide.python.org/internals/parser/</w:t>
      </w:r>
    </w:p>
    <w:p w14:paraId="43DB76C1" w14:textId="0B634F10"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[4]</w:t>
      </w:r>
      <w:r w:rsidR="00331E5D" w:rsidRPr="00883E2D">
        <w:rPr>
          <w:rFonts w:ascii="Times New Roman" w:hAnsi="Times New Roman" w:cs="Times New Roman"/>
          <w:sz w:val="24"/>
          <w:szCs w:val="24"/>
        </w:rPr>
        <w:t xml:space="preserve"> </w:t>
      </w:r>
    </w:p>
    <w:p w14:paraId="604C5ED8" w14:textId="2F747FBF"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[5]</w:t>
      </w:r>
    </w:p>
    <w:p w14:paraId="2318741F" w14:textId="03C10E7D"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[6]</w:t>
      </w:r>
    </w:p>
    <w:p w14:paraId="0C19E72A" w14:textId="5CF07A82"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[7]</w:t>
      </w:r>
    </w:p>
    <w:p w14:paraId="4CF1B5F7" w14:textId="62875E99"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[8]</w:t>
      </w:r>
    </w:p>
    <w:p w14:paraId="3FAB8738" w14:textId="7091362D"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[9]</w:t>
      </w:r>
    </w:p>
    <w:p w14:paraId="4029E18E" w14:textId="3A9A85A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[10]</w:t>
      </w:r>
    </w:p>
    <w:p w14:paraId="7BBA09AE" w14:textId="77777777" w:rsidR="002D1F03" w:rsidRPr="002D1F03" w:rsidRDefault="002D1F03" w:rsidP="002D1F03">
      <w:pPr>
        <w:jc w:val="both"/>
        <w:rPr>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10EC1"/>
    <w:rsid w:val="0001221D"/>
    <w:rsid w:val="00012CAF"/>
    <w:rsid w:val="00024548"/>
    <w:rsid w:val="0003608B"/>
    <w:rsid w:val="00036AB8"/>
    <w:rsid w:val="00044B5C"/>
    <w:rsid w:val="00061184"/>
    <w:rsid w:val="00062E92"/>
    <w:rsid w:val="000648A3"/>
    <w:rsid w:val="00071AB1"/>
    <w:rsid w:val="000830E5"/>
    <w:rsid w:val="00083EE1"/>
    <w:rsid w:val="00087467"/>
    <w:rsid w:val="00087C7A"/>
    <w:rsid w:val="000933B7"/>
    <w:rsid w:val="000A2E9A"/>
    <w:rsid w:val="000A45F4"/>
    <w:rsid w:val="000A78BC"/>
    <w:rsid w:val="000B1FCB"/>
    <w:rsid w:val="000B4B0E"/>
    <w:rsid w:val="000B4B2F"/>
    <w:rsid w:val="000C209F"/>
    <w:rsid w:val="000C227D"/>
    <w:rsid w:val="000C4D5C"/>
    <w:rsid w:val="000C7EB4"/>
    <w:rsid w:val="000D7833"/>
    <w:rsid w:val="000E5B52"/>
    <w:rsid w:val="000E5DBD"/>
    <w:rsid w:val="000F0795"/>
    <w:rsid w:val="001035D4"/>
    <w:rsid w:val="0011088A"/>
    <w:rsid w:val="00114F16"/>
    <w:rsid w:val="0011565D"/>
    <w:rsid w:val="0012022B"/>
    <w:rsid w:val="001217F2"/>
    <w:rsid w:val="00131C1C"/>
    <w:rsid w:val="0013362A"/>
    <w:rsid w:val="00133F16"/>
    <w:rsid w:val="001433DB"/>
    <w:rsid w:val="001749D5"/>
    <w:rsid w:val="00175381"/>
    <w:rsid w:val="00181FCB"/>
    <w:rsid w:val="00185514"/>
    <w:rsid w:val="00185766"/>
    <w:rsid w:val="001A0A36"/>
    <w:rsid w:val="001A2C1F"/>
    <w:rsid w:val="001B2159"/>
    <w:rsid w:val="001B7027"/>
    <w:rsid w:val="001C12A6"/>
    <w:rsid w:val="001C3FBE"/>
    <w:rsid w:val="001C567D"/>
    <w:rsid w:val="001D0505"/>
    <w:rsid w:val="001D2A78"/>
    <w:rsid w:val="001D2B76"/>
    <w:rsid w:val="001D37F5"/>
    <w:rsid w:val="001D65CE"/>
    <w:rsid w:val="001E4AEB"/>
    <w:rsid w:val="002030E5"/>
    <w:rsid w:val="002110E0"/>
    <w:rsid w:val="00217AD7"/>
    <w:rsid w:val="00237532"/>
    <w:rsid w:val="00241301"/>
    <w:rsid w:val="0024239C"/>
    <w:rsid w:val="00250790"/>
    <w:rsid w:val="00255E1A"/>
    <w:rsid w:val="00260272"/>
    <w:rsid w:val="00272211"/>
    <w:rsid w:val="0027683D"/>
    <w:rsid w:val="00277F30"/>
    <w:rsid w:val="00291FC9"/>
    <w:rsid w:val="002A7A3F"/>
    <w:rsid w:val="002B0CEF"/>
    <w:rsid w:val="002B37AD"/>
    <w:rsid w:val="002C4687"/>
    <w:rsid w:val="002C4FE8"/>
    <w:rsid w:val="002D1F03"/>
    <w:rsid w:val="002D1F4E"/>
    <w:rsid w:val="002E2F97"/>
    <w:rsid w:val="002E751B"/>
    <w:rsid w:val="002F6FA1"/>
    <w:rsid w:val="00302821"/>
    <w:rsid w:val="003108F7"/>
    <w:rsid w:val="00312C92"/>
    <w:rsid w:val="00314489"/>
    <w:rsid w:val="00320548"/>
    <w:rsid w:val="00322D3C"/>
    <w:rsid w:val="003302E5"/>
    <w:rsid w:val="00331E5D"/>
    <w:rsid w:val="00335A31"/>
    <w:rsid w:val="003728A1"/>
    <w:rsid w:val="00376C8B"/>
    <w:rsid w:val="0038127D"/>
    <w:rsid w:val="003830AD"/>
    <w:rsid w:val="00385E9E"/>
    <w:rsid w:val="0039019A"/>
    <w:rsid w:val="00391EAE"/>
    <w:rsid w:val="0039267D"/>
    <w:rsid w:val="003C55CC"/>
    <w:rsid w:val="003D0175"/>
    <w:rsid w:val="003D1F05"/>
    <w:rsid w:val="003D707E"/>
    <w:rsid w:val="00405AF0"/>
    <w:rsid w:val="0040708A"/>
    <w:rsid w:val="00411003"/>
    <w:rsid w:val="004158D0"/>
    <w:rsid w:val="00421126"/>
    <w:rsid w:val="0043553C"/>
    <w:rsid w:val="004375CC"/>
    <w:rsid w:val="004378A8"/>
    <w:rsid w:val="00437F48"/>
    <w:rsid w:val="00445463"/>
    <w:rsid w:val="004456F3"/>
    <w:rsid w:val="00454881"/>
    <w:rsid w:val="00460738"/>
    <w:rsid w:val="00462E6E"/>
    <w:rsid w:val="004653D5"/>
    <w:rsid w:val="00465D41"/>
    <w:rsid w:val="00466981"/>
    <w:rsid w:val="00471B16"/>
    <w:rsid w:val="004752EE"/>
    <w:rsid w:val="0048167D"/>
    <w:rsid w:val="004915E0"/>
    <w:rsid w:val="00491FE1"/>
    <w:rsid w:val="004968C5"/>
    <w:rsid w:val="00497862"/>
    <w:rsid w:val="004B0452"/>
    <w:rsid w:val="004B408C"/>
    <w:rsid w:val="004B5FA3"/>
    <w:rsid w:val="004B738F"/>
    <w:rsid w:val="004C5077"/>
    <w:rsid w:val="004C59A7"/>
    <w:rsid w:val="004C7A1C"/>
    <w:rsid w:val="004D2F78"/>
    <w:rsid w:val="004D4151"/>
    <w:rsid w:val="004E2F18"/>
    <w:rsid w:val="004F2BFD"/>
    <w:rsid w:val="00504B7D"/>
    <w:rsid w:val="005109FA"/>
    <w:rsid w:val="00520004"/>
    <w:rsid w:val="00520793"/>
    <w:rsid w:val="0052171E"/>
    <w:rsid w:val="00521FEA"/>
    <w:rsid w:val="00522CC2"/>
    <w:rsid w:val="00543272"/>
    <w:rsid w:val="005507C1"/>
    <w:rsid w:val="005628CA"/>
    <w:rsid w:val="005677C5"/>
    <w:rsid w:val="00567DDE"/>
    <w:rsid w:val="0057763C"/>
    <w:rsid w:val="0058056D"/>
    <w:rsid w:val="005808D9"/>
    <w:rsid w:val="00585098"/>
    <w:rsid w:val="005853FD"/>
    <w:rsid w:val="00585509"/>
    <w:rsid w:val="005923DF"/>
    <w:rsid w:val="00597307"/>
    <w:rsid w:val="005A1170"/>
    <w:rsid w:val="005B3104"/>
    <w:rsid w:val="005C0833"/>
    <w:rsid w:val="005C2440"/>
    <w:rsid w:val="005C4416"/>
    <w:rsid w:val="005D03AD"/>
    <w:rsid w:val="005F3415"/>
    <w:rsid w:val="005F5E20"/>
    <w:rsid w:val="005F793F"/>
    <w:rsid w:val="005F7FC5"/>
    <w:rsid w:val="00611C32"/>
    <w:rsid w:val="00623C9A"/>
    <w:rsid w:val="0063403B"/>
    <w:rsid w:val="006413CF"/>
    <w:rsid w:val="006465FE"/>
    <w:rsid w:val="00650E78"/>
    <w:rsid w:val="00651FC7"/>
    <w:rsid w:val="006535D0"/>
    <w:rsid w:val="00656DD7"/>
    <w:rsid w:val="00664E96"/>
    <w:rsid w:val="00666A64"/>
    <w:rsid w:val="00671637"/>
    <w:rsid w:val="00674C94"/>
    <w:rsid w:val="0067727C"/>
    <w:rsid w:val="006964D6"/>
    <w:rsid w:val="006A43F0"/>
    <w:rsid w:val="006B0910"/>
    <w:rsid w:val="006C1C9A"/>
    <w:rsid w:val="006C76B9"/>
    <w:rsid w:val="006C7767"/>
    <w:rsid w:val="006D5CD6"/>
    <w:rsid w:val="006E5363"/>
    <w:rsid w:val="006E6047"/>
    <w:rsid w:val="006F055D"/>
    <w:rsid w:val="006F5D0D"/>
    <w:rsid w:val="006F5E45"/>
    <w:rsid w:val="00700C39"/>
    <w:rsid w:val="00711FCD"/>
    <w:rsid w:val="007152CC"/>
    <w:rsid w:val="00717006"/>
    <w:rsid w:val="00724676"/>
    <w:rsid w:val="007448EE"/>
    <w:rsid w:val="0074610C"/>
    <w:rsid w:val="00763D0E"/>
    <w:rsid w:val="00763FFE"/>
    <w:rsid w:val="007717A3"/>
    <w:rsid w:val="00771C2F"/>
    <w:rsid w:val="00773D9B"/>
    <w:rsid w:val="007758BB"/>
    <w:rsid w:val="00777DA1"/>
    <w:rsid w:val="0078135A"/>
    <w:rsid w:val="00781911"/>
    <w:rsid w:val="00781F57"/>
    <w:rsid w:val="00785EA6"/>
    <w:rsid w:val="00797292"/>
    <w:rsid w:val="007B1E9D"/>
    <w:rsid w:val="007C3AE8"/>
    <w:rsid w:val="007D28ED"/>
    <w:rsid w:val="007D427F"/>
    <w:rsid w:val="007E051E"/>
    <w:rsid w:val="007E17B7"/>
    <w:rsid w:val="007E31DC"/>
    <w:rsid w:val="007E5458"/>
    <w:rsid w:val="00800D94"/>
    <w:rsid w:val="008047E6"/>
    <w:rsid w:val="008058E0"/>
    <w:rsid w:val="00816752"/>
    <w:rsid w:val="0082182B"/>
    <w:rsid w:val="00827504"/>
    <w:rsid w:val="00837359"/>
    <w:rsid w:val="00842C3D"/>
    <w:rsid w:val="00847EA1"/>
    <w:rsid w:val="00851B3B"/>
    <w:rsid w:val="00862BF4"/>
    <w:rsid w:val="008651EF"/>
    <w:rsid w:val="00883E2D"/>
    <w:rsid w:val="008A369C"/>
    <w:rsid w:val="008A4057"/>
    <w:rsid w:val="008C0E88"/>
    <w:rsid w:val="008C5155"/>
    <w:rsid w:val="008C5380"/>
    <w:rsid w:val="008C5B10"/>
    <w:rsid w:val="008C60D2"/>
    <w:rsid w:val="008D34C0"/>
    <w:rsid w:val="008D6D7D"/>
    <w:rsid w:val="008D72F8"/>
    <w:rsid w:val="008E0E71"/>
    <w:rsid w:val="008E2C3F"/>
    <w:rsid w:val="008F61D9"/>
    <w:rsid w:val="008F7643"/>
    <w:rsid w:val="00901E34"/>
    <w:rsid w:val="00902955"/>
    <w:rsid w:val="009058F1"/>
    <w:rsid w:val="00916740"/>
    <w:rsid w:val="00923B4A"/>
    <w:rsid w:val="0094244A"/>
    <w:rsid w:val="00944592"/>
    <w:rsid w:val="00956438"/>
    <w:rsid w:val="0096580B"/>
    <w:rsid w:val="009835BF"/>
    <w:rsid w:val="00993677"/>
    <w:rsid w:val="0099454B"/>
    <w:rsid w:val="009B283D"/>
    <w:rsid w:val="009B4E39"/>
    <w:rsid w:val="009D2326"/>
    <w:rsid w:val="009D384C"/>
    <w:rsid w:val="009D6871"/>
    <w:rsid w:val="009D71C9"/>
    <w:rsid w:val="009E05B0"/>
    <w:rsid w:val="009E75FA"/>
    <w:rsid w:val="009F4C1D"/>
    <w:rsid w:val="00A145AA"/>
    <w:rsid w:val="00A174BC"/>
    <w:rsid w:val="00A17F77"/>
    <w:rsid w:val="00A33BCB"/>
    <w:rsid w:val="00A3495F"/>
    <w:rsid w:val="00A3695C"/>
    <w:rsid w:val="00A37AD4"/>
    <w:rsid w:val="00A402FA"/>
    <w:rsid w:val="00A44241"/>
    <w:rsid w:val="00A52B31"/>
    <w:rsid w:val="00A66D8C"/>
    <w:rsid w:val="00A757FD"/>
    <w:rsid w:val="00A83576"/>
    <w:rsid w:val="00A86CEE"/>
    <w:rsid w:val="00A95A93"/>
    <w:rsid w:val="00A974F8"/>
    <w:rsid w:val="00AA1C52"/>
    <w:rsid w:val="00AA1D2A"/>
    <w:rsid w:val="00AA3B2D"/>
    <w:rsid w:val="00AA4CBD"/>
    <w:rsid w:val="00AA51DE"/>
    <w:rsid w:val="00AA6B49"/>
    <w:rsid w:val="00AB30A1"/>
    <w:rsid w:val="00AE3E93"/>
    <w:rsid w:val="00AE436B"/>
    <w:rsid w:val="00AF0CF4"/>
    <w:rsid w:val="00AF1CED"/>
    <w:rsid w:val="00AF220B"/>
    <w:rsid w:val="00B041F8"/>
    <w:rsid w:val="00B068A2"/>
    <w:rsid w:val="00B10580"/>
    <w:rsid w:val="00B12D30"/>
    <w:rsid w:val="00B16393"/>
    <w:rsid w:val="00B20929"/>
    <w:rsid w:val="00B373BB"/>
    <w:rsid w:val="00B41D80"/>
    <w:rsid w:val="00B43B92"/>
    <w:rsid w:val="00B47339"/>
    <w:rsid w:val="00B5440F"/>
    <w:rsid w:val="00B64464"/>
    <w:rsid w:val="00B74C3E"/>
    <w:rsid w:val="00B809ED"/>
    <w:rsid w:val="00B84D6F"/>
    <w:rsid w:val="00B957C1"/>
    <w:rsid w:val="00BA2E2D"/>
    <w:rsid w:val="00BA363A"/>
    <w:rsid w:val="00BA4841"/>
    <w:rsid w:val="00BB6E97"/>
    <w:rsid w:val="00BC475C"/>
    <w:rsid w:val="00BC5B01"/>
    <w:rsid w:val="00BD1C78"/>
    <w:rsid w:val="00BD4418"/>
    <w:rsid w:val="00BD4592"/>
    <w:rsid w:val="00BE2B0E"/>
    <w:rsid w:val="00BE68EE"/>
    <w:rsid w:val="00BF0C11"/>
    <w:rsid w:val="00BF180B"/>
    <w:rsid w:val="00BF48F6"/>
    <w:rsid w:val="00C028EE"/>
    <w:rsid w:val="00C10A23"/>
    <w:rsid w:val="00C14598"/>
    <w:rsid w:val="00C23D47"/>
    <w:rsid w:val="00C44200"/>
    <w:rsid w:val="00C51604"/>
    <w:rsid w:val="00C537D7"/>
    <w:rsid w:val="00C678D0"/>
    <w:rsid w:val="00C71A07"/>
    <w:rsid w:val="00C8231C"/>
    <w:rsid w:val="00C85DDA"/>
    <w:rsid w:val="00C942C9"/>
    <w:rsid w:val="00C94FDD"/>
    <w:rsid w:val="00C96FF8"/>
    <w:rsid w:val="00CA17FD"/>
    <w:rsid w:val="00CA49C4"/>
    <w:rsid w:val="00CB153F"/>
    <w:rsid w:val="00CB474E"/>
    <w:rsid w:val="00CC69C9"/>
    <w:rsid w:val="00CD2BF2"/>
    <w:rsid w:val="00CD77FB"/>
    <w:rsid w:val="00CE2943"/>
    <w:rsid w:val="00CF130D"/>
    <w:rsid w:val="00CF2289"/>
    <w:rsid w:val="00CF25A6"/>
    <w:rsid w:val="00D0288A"/>
    <w:rsid w:val="00D03F2E"/>
    <w:rsid w:val="00D10DE5"/>
    <w:rsid w:val="00D223F2"/>
    <w:rsid w:val="00D2556F"/>
    <w:rsid w:val="00D32B19"/>
    <w:rsid w:val="00D33283"/>
    <w:rsid w:val="00D43260"/>
    <w:rsid w:val="00D453F0"/>
    <w:rsid w:val="00D454C2"/>
    <w:rsid w:val="00D61B41"/>
    <w:rsid w:val="00D62EFA"/>
    <w:rsid w:val="00D74DB1"/>
    <w:rsid w:val="00D7647A"/>
    <w:rsid w:val="00D80416"/>
    <w:rsid w:val="00D92675"/>
    <w:rsid w:val="00D960FE"/>
    <w:rsid w:val="00D97F64"/>
    <w:rsid w:val="00DA08FC"/>
    <w:rsid w:val="00DA1EEE"/>
    <w:rsid w:val="00DA5E29"/>
    <w:rsid w:val="00DA67FB"/>
    <w:rsid w:val="00DB77D3"/>
    <w:rsid w:val="00DC55AB"/>
    <w:rsid w:val="00DC7A78"/>
    <w:rsid w:val="00DD059F"/>
    <w:rsid w:val="00DD5DB0"/>
    <w:rsid w:val="00DE16EA"/>
    <w:rsid w:val="00DE5BE1"/>
    <w:rsid w:val="00E01D64"/>
    <w:rsid w:val="00E06B84"/>
    <w:rsid w:val="00E12AF4"/>
    <w:rsid w:val="00E13835"/>
    <w:rsid w:val="00E15348"/>
    <w:rsid w:val="00E22D51"/>
    <w:rsid w:val="00E309DA"/>
    <w:rsid w:val="00E34021"/>
    <w:rsid w:val="00E366AB"/>
    <w:rsid w:val="00E37F36"/>
    <w:rsid w:val="00E4210B"/>
    <w:rsid w:val="00E461C1"/>
    <w:rsid w:val="00E47CD7"/>
    <w:rsid w:val="00E540C0"/>
    <w:rsid w:val="00E57FAD"/>
    <w:rsid w:val="00E61553"/>
    <w:rsid w:val="00E67423"/>
    <w:rsid w:val="00E82990"/>
    <w:rsid w:val="00E91645"/>
    <w:rsid w:val="00EA1387"/>
    <w:rsid w:val="00EA1461"/>
    <w:rsid w:val="00EA20C7"/>
    <w:rsid w:val="00EB24ED"/>
    <w:rsid w:val="00EB6C9D"/>
    <w:rsid w:val="00EC77A1"/>
    <w:rsid w:val="00ED159C"/>
    <w:rsid w:val="00ED1CDE"/>
    <w:rsid w:val="00ED1FE0"/>
    <w:rsid w:val="00ED7F3A"/>
    <w:rsid w:val="00EE7FEE"/>
    <w:rsid w:val="00EF0A12"/>
    <w:rsid w:val="00EF2503"/>
    <w:rsid w:val="00F0027A"/>
    <w:rsid w:val="00F20F18"/>
    <w:rsid w:val="00F271BA"/>
    <w:rsid w:val="00F6156A"/>
    <w:rsid w:val="00F66B9C"/>
    <w:rsid w:val="00F70535"/>
    <w:rsid w:val="00F738C7"/>
    <w:rsid w:val="00F77700"/>
    <w:rsid w:val="00F813D4"/>
    <w:rsid w:val="00F842B9"/>
    <w:rsid w:val="00F909ED"/>
    <w:rsid w:val="00F943A2"/>
    <w:rsid w:val="00F97CDF"/>
    <w:rsid w:val="00FA12E4"/>
    <w:rsid w:val="00FB323E"/>
    <w:rsid w:val="00FC261C"/>
    <w:rsid w:val="00FC7F1C"/>
    <w:rsid w:val="00FD7FB2"/>
    <w:rsid w:val="00FE6CD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F1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2864</Words>
  <Characters>16325</Characters>
  <Application>Microsoft Office Word</Application>
  <DocSecurity>0</DocSecurity>
  <Lines>136</Lines>
  <Paragraphs>38</Paragraphs>
  <ScaleCrop>false</ScaleCrop>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477</cp:revision>
  <dcterms:created xsi:type="dcterms:W3CDTF">2023-05-08T14:52:00Z</dcterms:created>
  <dcterms:modified xsi:type="dcterms:W3CDTF">2023-05-09T19:01:00Z</dcterms:modified>
</cp:coreProperties>
</file>