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w:t>
      </w:r>
      <w:proofErr w:type="gramStart"/>
      <w:r>
        <w:rPr>
          <w:sz w:val="24"/>
          <w:szCs w:val="24"/>
        </w:rPr>
        <w:t>it</w:t>
      </w:r>
      <w:proofErr w:type="gramEnd"/>
      <w:r>
        <w:rPr>
          <w:sz w:val="24"/>
          <w:szCs w:val="24"/>
        </w:rPr>
        <w:t xml:space="preserve">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5898394" w14:textId="77777777" w:rsidR="000C7998" w:rsidRPr="000C7998" w:rsidRDefault="00515BBD" w:rsidP="003B3E8E">
      <w:pPr>
        <w:pStyle w:val="ListParagraph"/>
        <w:numPr>
          <w:ilvl w:val="0"/>
          <w:numId w:val="1"/>
        </w:numPr>
        <w:ind w:left="0"/>
        <w:jc w:val="both"/>
        <w:rPr>
          <w:sz w:val="24"/>
          <w:szCs w:val="24"/>
        </w:rPr>
      </w:pPr>
      <w:r>
        <w:t>See around Sikka l-Bajda</w:t>
      </w:r>
      <w:r w:rsidR="005F4CB6">
        <w:t xml:space="preserve"> – used for bunkering</w:t>
      </w:r>
      <w:r w:rsidR="000C7998">
        <w:t xml:space="preserve"> (did not work)</w:t>
      </w:r>
    </w:p>
    <w:p w14:paraId="5D1F4105" w14:textId="5E845D95" w:rsidR="000C7998" w:rsidRPr="000C7998" w:rsidRDefault="000C7998" w:rsidP="003B3E8E">
      <w:pPr>
        <w:pStyle w:val="ListParagraph"/>
        <w:numPr>
          <w:ilvl w:val="0"/>
          <w:numId w:val="1"/>
        </w:numPr>
        <w:ind w:left="0"/>
        <w:jc w:val="both"/>
        <w:rPr>
          <w:sz w:val="24"/>
          <w:szCs w:val="24"/>
        </w:rPr>
      </w:pPr>
      <w:r>
        <w:t>Decided to find the centre</w:t>
      </w:r>
      <w:r w:rsidR="003D4346">
        <w:t xml:space="preserve"> (centroid)</w:t>
      </w:r>
      <w:r>
        <w:t xml:space="preserve"> of the polygon and start the simulation</w:t>
      </w:r>
      <w:r w:rsidR="008956E9">
        <w:t xml:space="preserve"> (</w:t>
      </w:r>
      <w:r w:rsidR="008956E9" w:rsidRPr="008956E9">
        <w:t>initialise the particles</w:t>
      </w:r>
      <w:r w:rsidR="008956E9">
        <w:t>)</w:t>
      </w:r>
      <w:r>
        <w:t xml:space="preserve"> there:</w:t>
      </w:r>
    </w:p>
    <w:p w14:paraId="119D5F11" w14:textId="77777777" w:rsidR="00FA1195" w:rsidRPr="00FA1195" w:rsidRDefault="00FA1195" w:rsidP="00FA1195">
      <w:pPr>
        <w:pStyle w:val="ListParagraph"/>
        <w:numPr>
          <w:ilvl w:val="0"/>
          <w:numId w:val="13"/>
        </w:numPr>
        <w:jc w:val="both"/>
        <w:rPr>
          <w:sz w:val="24"/>
          <w:szCs w:val="24"/>
        </w:rPr>
      </w:pPr>
      <w:proofErr w:type="spellStart"/>
      <w:r w:rsidRPr="00FA1195">
        <w:rPr>
          <w:sz w:val="24"/>
          <w:szCs w:val="24"/>
        </w:rPr>
        <w:t>start_lat</w:t>
      </w:r>
      <w:proofErr w:type="spellEnd"/>
      <w:r w:rsidRPr="00FA1195">
        <w:rPr>
          <w:sz w:val="24"/>
          <w:szCs w:val="24"/>
        </w:rPr>
        <w:t xml:space="preserve"> = 35.9895</w:t>
      </w:r>
    </w:p>
    <w:p w14:paraId="60429936" w14:textId="5D54C4D3" w:rsidR="00FA1195" w:rsidRDefault="00FA1195" w:rsidP="00FA1195">
      <w:pPr>
        <w:pStyle w:val="ListParagraph"/>
        <w:numPr>
          <w:ilvl w:val="0"/>
          <w:numId w:val="13"/>
        </w:numPr>
        <w:jc w:val="both"/>
        <w:rPr>
          <w:sz w:val="24"/>
          <w:szCs w:val="24"/>
        </w:rPr>
      </w:pPr>
      <w:proofErr w:type="spellStart"/>
      <w:r w:rsidRPr="00FA1195">
        <w:rPr>
          <w:sz w:val="24"/>
          <w:szCs w:val="24"/>
        </w:rPr>
        <w:t>start_lon</w:t>
      </w:r>
      <w:proofErr w:type="spellEnd"/>
      <w:r w:rsidRPr="00FA1195">
        <w:rPr>
          <w:sz w:val="24"/>
          <w:szCs w:val="24"/>
        </w:rPr>
        <w:t xml:space="preserve"> = 14.4944</w:t>
      </w:r>
    </w:p>
    <w:p w14:paraId="6B1A0661" w14:textId="62EA3C96"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 xml:space="preserve">tarting from the centroid allows for an unbiased approach in observing the dispersion patterns. Since the centroid is equidistant from all edges of the polygon (in a geometric sense), it provides a neutral starting point that does not inherently </w:t>
      </w:r>
      <w:proofErr w:type="spellStart"/>
      <w:r w:rsidR="001B5EBD" w:rsidRPr="001B5EBD">
        <w:rPr>
          <w:sz w:val="24"/>
          <w:szCs w:val="24"/>
        </w:rPr>
        <w:t>favor</w:t>
      </w:r>
      <w:proofErr w:type="spellEnd"/>
      <w:r w:rsidR="001B5EBD" w:rsidRPr="001B5EBD">
        <w:rPr>
          <w:sz w:val="24"/>
          <w:szCs w:val="24"/>
        </w:rPr>
        <w:t xml:space="preserve"> any direction of flow.</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EC22DE"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11225099" w14:textId="2B835834" w:rsidR="00EC22DE" w:rsidRPr="007C2A94" w:rsidRDefault="00EC22DE" w:rsidP="003B3E8E">
      <w:pPr>
        <w:pStyle w:val="ListParagraph"/>
        <w:numPr>
          <w:ilvl w:val="0"/>
          <w:numId w:val="1"/>
        </w:numPr>
        <w:ind w:left="0"/>
        <w:jc w:val="both"/>
        <w:rPr>
          <w:i/>
          <w:iCs/>
          <w:sz w:val="24"/>
          <w:szCs w:val="24"/>
        </w:rPr>
      </w:pPr>
      <w:r>
        <w:t>Do not mention that predicted results and visualisation is better than the “actual data”…</w:t>
      </w:r>
      <w:r w:rsidR="007B0F28">
        <w:t xml:space="preserve"> </w:t>
      </w:r>
    </w:p>
    <w:p w14:paraId="3132C32E" w14:textId="11EF4D1E" w:rsidR="007C2A94" w:rsidRPr="00650591" w:rsidRDefault="007C2A94" w:rsidP="003B3E8E">
      <w:pPr>
        <w:pStyle w:val="ListParagraph"/>
        <w:numPr>
          <w:ilvl w:val="0"/>
          <w:numId w:val="1"/>
        </w:numPr>
        <w:ind w:left="0"/>
        <w:jc w:val="both"/>
        <w:rPr>
          <w:i/>
          <w:iCs/>
          <w:sz w:val="24"/>
          <w:szCs w:val="24"/>
        </w:rPr>
      </w:pPr>
      <w: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Due to the Nans in the dataset we also tried to use interpolation to fill these values (spline</w:t>
      </w:r>
      <w:proofErr w:type="gramStart"/>
      <w:r>
        <w:rPr>
          <w:sz w:val="24"/>
          <w:szCs w:val="24"/>
        </w:rPr>
        <w:t>)</w:t>
      </w:r>
      <w:proofErr w:type="gramEnd"/>
      <w:r>
        <w:rPr>
          <w:sz w:val="24"/>
          <w:szCs w:val="24"/>
        </w:rPr>
        <w:t xml:space="preserv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 xml:space="preserve">For Vis of red and blue create new code for shapefile visualisations instead of </w:t>
      </w:r>
      <w:proofErr w:type="spellStart"/>
      <w:r>
        <w:rPr>
          <w:sz w:val="24"/>
          <w:szCs w:val="24"/>
        </w:rPr>
        <w:t>cartopy</w:t>
      </w:r>
      <w:proofErr w:type="spellEnd"/>
      <w:r>
        <w:rPr>
          <w:sz w:val="24"/>
          <w:szCs w:val="24"/>
        </w:rPr>
        <w:t>…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proofErr w:type="gramStart"/>
      <w:r w:rsidR="0090090E">
        <w:rPr>
          <w:sz w:val="24"/>
          <w:szCs w:val="24"/>
        </w:rPr>
        <w:t>3</w:t>
      </w:r>
      <w:r w:rsidRPr="00AD2E48">
        <w:rPr>
          <w:sz w:val="24"/>
          <w:szCs w:val="24"/>
        </w:rPr>
        <w:t>th</w:t>
      </w:r>
      <w:proofErr w:type="gramEnd"/>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Pr="0021678E"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4A089C62" w14:textId="28D89ABA" w:rsidR="00514045" w:rsidRDefault="00514045" w:rsidP="00454B8C">
      <w:pPr>
        <w:pStyle w:val="ListParagraph"/>
        <w:numPr>
          <w:ilvl w:val="0"/>
          <w:numId w:val="1"/>
        </w:numPr>
        <w:ind w:left="0"/>
        <w:jc w:val="both"/>
        <w:rPr>
          <w:bCs/>
          <w:sz w:val="24"/>
          <w:szCs w:val="24"/>
        </w:rPr>
      </w:pPr>
      <w:r>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Pr>
          <w:bCs/>
          <w:sz w:val="24"/>
          <w:szCs w:val="24"/>
        </w:rPr>
        <w:t xml:space="preserve">Then I created plots for the error metrics using the MAE since I </w:t>
      </w:r>
      <w:r w:rsidR="00406132" w:rsidRPr="00406132">
        <w:rPr>
          <w:bCs/>
          <w:sz w:val="24"/>
          <w:szCs w:val="24"/>
        </w:rPr>
        <w:t>want</w:t>
      </w:r>
      <w:r w:rsidR="00406132">
        <w:rPr>
          <w:bCs/>
          <w:sz w:val="24"/>
          <w:szCs w:val="24"/>
        </w:rPr>
        <w:t>ed</w:t>
      </w:r>
      <w:r w:rsidR="00406132" w:rsidRPr="00406132">
        <w:rPr>
          <w:bCs/>
          <w:sz w:val="24"/>
          <w:szCs w:val="24"/>
        </w:rPr>
        <w:t xml:space="preserve"> a simple, easily interpretable metric that treats all errors equally</w:t>
      </w:r>
      <w:r w:rsidR="00406132">
        <w:rPr>
          <w:bCs/>
          <w:sz w:val="24"/>
          <w:szCs w:val="24"/>
        </w:rPr>
        <w:t xml:space="preserve">. </w:t>
      </w:r>
      <w:r w:rsidR="00F132EA">
        <w:rPr>
          <w:bCs/>
          <w:sz w:val="24"/>
          <w:szCs w:val="24"/>
        </w:rPr>
        <w:t xml:space="preserve">This was done to see if less data, and data points closer to the coast have worse performance… </w:t>
      </w:r>
      <w:r w:rsidR="00682215">
        <w:rPr>
          <w:bCs/>
          <w:sz w:val="24"/>
          <w:szCs w:val="24"/>
        </w:rPr>
        <w:t>It was also done for both ‘u’ and ‘v’ for both LSTM and GRU models.</w:t>
      </w:r>
      <w:r w:rsidR="00581EEB">
        <w:rPr>
          <w:bCs/>
          <w:sz w:val="24"/>
          <w:szCs w:val="24"/>
        </w:rPr>
        <w:t xml:space="preserve"> </w:t>
      </w:r>
      <w:r w:rsidR="00581EEB" w:rsidRPr="00581EEB">
        <w:rPr>
          <w:bCs/>
          <w:sz w:val="24"/>
          <w:szCs w:val="24"/>
        </w:rPr>
        <w:t xml:space="preserve">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proofErr w:type="gramStart"/>
      <w:r w:rsidR="00581EEB" w:rsidRPr="00581EEB">
        <w:rPr>
          <w:bCs/>
          <w:sz w:val="24"/>
          <w:szCs w:val="24"/>
        </w:rPr>
        <w:t>the majority of</w:t>
      </w:r>
      <w:proofErr w:type="gramEnd"/>
      <w:r w:rsidR="00581EEB" w:rsidRPr="00581EEB">
        <w:rPr>
          <w:bCs/>
          <w:sz w:val="24"/>
          <w:szCs w:val="24"/>
        </w:rPr>
        <w:t xml:space="preserve"> data points by excluding extreme outliers.</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71E09B1A" w:rsidR="006965D0" w:rsidRDefault="00771B8B" w:rsidP="00B80F00">
      <w:pPr>
        <w:pStyle w:val="ListParagraph"/>
        <w:numPr>
          <w:ilvl w:val="0"/>
          <w:numId w:val="1"/>
        </w:numPr>
        <w:ind w:left="0"/>
        <w:jc w:val="both"/>
        <w:rPr>
          <w:bCs/>
          <w:sz w:val="24"/>
          <w:szCs w:val="24"/>
        </w:rPr>
      </w:pPr>
      <w:r>
        <w:rPr>
          <w:bCs/>
          <w:sz w:val="24"/>
          <w:szCs w:val="24"/>
        </w:rPr>
        <w:lastRenderedPageBreak/>
        <w:t xml:space="preserve">Why Closer to the coast usually means less data? </w:t>
      </w:r>
      <w:r w:rsidR="00451815">
        <w:rPr>
          <w:bCs/>
          <w:sz w:val="24"/>
          <w:szCs w:val="24"/>
        </w:rPr>
        <w:t>(FIND REFERENCE)</w:t>
      </w:r>
    </w:p>
    <w:p w14:paraId="0AEB21BE"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interference from land or structures reduces data near the coast.</w:t>
      </w:r>
    </w:p>
    <w:p w14:paraId="797A26CC" w14:textId="77777777" w:rsidR="006965D0" w:rsidRPr="006965D0" w:rsidRDefault="006965D0" w:rsidP="006965D0">
      <w:pPr>
        <w:pStyle w:val="ListParagraph"/>
        <w:numPr>
          <w:ilvl w:val="0"/>
          <w:numId w:val="14"/>
        </w:numPr>
        <w:jc w:val="both"/>
        <w:rPr>
          <w:bCs/>
          <w:sz w:val="24"/>
          <w:szCs w:val="24"/>
        </w:rPr>
      </w:pPr>
      <w:r w:rsidRPr="006965D0">
        <w:rPr>
          <w:bCs/>
          <w:sz w:val="24"/>
          <w:szCs w:val="24"/>
        </w:rPr>
        <w:t>Obstacles create radar shadows, blocking signals.</w:t>
      </w:r>
    </w:p>
    <w:p w14:paraId="5E2F69D3" w14:textId="77777777" w:rsidR="006965D0" w:rsidRPr="006965D0" w:rsidRDefault="006965D0" w:rsidP="006965D0">
      <w:pPr>
        <w:pStyle w:val="ListParagraph"/>
        <w:numPr>
          <w:ilvl w:val="0"/>
          <w:numId w:val="14"/>
        </w:numPr>
        <w:jc w:val="both"/>
        <w:rPr>
          <w:bCs/>
          <w:sz w:val="24"/>
          <w:szCs w:val="24"/>
        </w:rPr>
      </w:pPr>
      <w:r w:rsidRPr="006965D0">
        <w:rPr>
          <w:bCs/>
          <w:sz w:val="24"/>
          <w:szCs w:val="24"/>
        </w:rPr>
        <w:t>The radar's beam path may be obstructed by coastal terrain or buildings.</w:t>
      </w:r>
    </w:p>
    <w:p w14:paraId="5BFBBE75"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3897A91C"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or the models' ability to generalize from richer datasets elsewhere,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 xml:space="preserve">Distance in </w:t>
      </w:r>
      <w:r w:rsidRPr="00B86720">
        <w:rPr>
          <w:bCs/>
          <w:sz w:val="24"/>
          <w:szCs w:val="24"/>
        </w:rPr>
        <w:t>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620D0D82" w14:textId="512425AF" w:rsidR="009558D2" w:rsidRPr="00930E0A"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another day and then we will compare the results against each other to see if which model (LSTM or GRU) is performing better and to see if the hypothesis is true! </w:t>
      </w:r>
      <w:r w:rsidR="00991DC3" w:rsidRPr="00930E0A">
        <w:rPr>
          <w:bCs/>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 xml:space="preserve">Save Final Data Frame to physical </w:t>
      </w:r>
      <w:proofErr w:type="gramStart"/>
      <w:r>
        <w:rPr>
          <w:lang w:val="en-US"/>
        </w:rPr>
        <w:t>Storage</w:t>
      </w:r>
      <w:proofErr w:type="gramEnd"/>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proofErr w:type="gramStart"/>
      <w:r>
        <w:rPr>
          <w:lang w:val="en-US"/>
        </w:rPr>
        <w:t>folder</w:t>
      </w:r>
      <w:proofErr w:type="gramEnd"/>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proofErr w:type="gramStart"/>
      <w:r>
        <w:rPr>
          <w:lang w:val="en-US"/>
        </w:rPr>
        <w:t>sequences</w:t>
      </w:r>
      <w:proofErr w:type="gramEnd"/>
    </w:p>
    <w:p w14:paraId="5E581519" w14:textId="77777777"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proofErr w:type="gramStart"/>
      <w:r>
        <w:rPr>
          <w:lang w:val="en-US"/>
        </w:rPr>
        <w:t>sets</w:t>
      </w:r>
      <w:proofErr w:type="gramEnd"/>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proofErr w:type="gramStart"/>
      <w:r>
        <w:rPr>
          <w:lang w:val="en-US"/>
        </w:rPr>
        <w:t>folder</w:t>
      </w:r>
      <w:proofErr w:type="gramEnd"/>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 xml:space="preserve">Loop through input </w:t>
      </w:r>
      <w:proofErr w:type="gramStart"/>
      <w:r>
        <w:rPr>
          <w:lang w:val="en-US"/>
        </w:rPr>
        <w:t>3 day</w:t>
      </w:r>
      <w:proofErr w:type="gramEnd"/>
      <w:r>
        <w:rPr>
          <w:lang w:val="en-US"/>
        </w:rPr>
        <w:t xml:space="preserve">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 xml:space="preserve">Evaluate every </w:t>
      </w:r>
      <w:proofErr w:type="gramStart"/>
      <w:r>
        <w:rPr>
          <w:lang w:val="en-US"/>
        </w:rPr>
        <w:t>prediction</w:t>
      </w:r>
      <w:proofErr w:type="gramEnd"/>
    </w:p>
    <w:p w14:paraId="4ED8052B" w14:textId="77777777"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proofErr w:type="gramStart"/>
      <w:r>
        <w:rPr>
          <w:lang w:val="en-US"/>
        </w:rPr>
        <w:t>file</w:t>
      </w:r>
      <w:proofErr w:type="gramEnd"/>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 xml:space="preserve">Save file to physical </w:t>
      </w:r>
      <w:proofErr w:type="gramStart"/>
      <w:r>
        <w:rPr>
          <w:lang w:val="en-US"/>
        </w:rPr>
        <w:t>storage</w:t>
      </w:r>
      <w:proofErr w:type="gramEnd"/>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 xml:space="preserve">Merge ‘u’ and ‘v’ </w:t>
      </w:r>
      <w:proofErr w:type="gramStart"/>
      <w:r>
        <w:rPr>
          <w:lang w:val="en-US"/>
        </w:rPr>
        <w:t>predictions</w:t>
      </w:r>
      <w:proofErr w:type="gramEnd"/>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proofErr w:type="gramStart"/>
      <w:r>
        <w:rPr>
          <w:lang w:val="en-US"/>
        </w:rPr>
        <w:t>data</w:t>
      </w:r>
      <w:proofErr w:type="gramEnd"/>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A9005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4F081" w14:textId="77777777" w:rsidR="00A9005F" w:rsidRDefault="00A9005F" w:rsidP="00FF28EC">
      <w:pPr>
        <w:spacing w:after="0" w:line="240" w:lineRule="auto"/>
      </w:pPr>
      <w:r>
        <w:separator/>
      </w:r>
    </w:p>
  </w:endnote>
  <w:endnote w:type="continuationSeparator" w:id="0">
    <w:p w14:paraId="699A3CB3" w14:textId="77777777" w:rsidR="00A9005F" w:rsidRDefault="00A9005F"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B1393" w14:textId="77777777" w:rsidR="00A9005F" w:rsidRDefault="00A9005F" w:rsidP="00FF28EC">
      <w:pPr>
        <w:spacing w:after="0" w:line="240" w:lineRule="auto"/>
      </w:pPr>
      <w:r>
        <w:separator/>
      </w:r>
    </w:p>
  </w:footnote>
  <w:footnote w:type="continuationSeparator" w:id="0">
    <w:p w14:paraId="02D5C955" w14:textId="77777777" w:rsidR="00A9005F" w:rsidRDefault="00A9005F"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27577"/>
    <w:rsid w:val="000315D4"/>
    <w:rsid w:val="00033A89"/>
    <w:rsid w:val="00033BC9"/>
    <w:rsid w:val="00034D11"/>
    <w:rsid w:val="000354FF"/>
    <w:rsid w:val="00037912"/>
    <w:rsid w:val="000413E6"/>
    <w:rsid w:val="0004408B"/>
    <w:rsid w:val="00053C38"/>
    <w:rsid w:val="0006053B"/>
    <w:rsid w:val="00064680"/>
    <w:rsid w:val="000674DB"/>
    <w:rsid w:val="00070846"/>
    <w:rsid w:val="000716E7"/>
    <w:rsid w:val="00072271"/>
    <w:rsid w:val="000722FD"/>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C7998"/>
    <w:rsid w:val="000D132A"/>
    <w:rsid w:val="000D19E9"/>
    <w:rsid w:val="000D1D64"/>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5EBD"/>
    <w:rsid w:val="001B6A61"/>
    <w:rsid w:val="001C4404"/>
    <w:rsid w:val="001C68C6"/>
    <w:rsid w:val="001D1981"/>
    <w:rsid w:val="001D2625"/>
    <w:rsid w:val="001D2F5A"/>
    <w:rsid w:val="001D2F7A"/>
    <w:rsid w:val="001D6249"/>
    <w:rsid w:val="001E06B3"/>
    <w:rsid w:val="001E0E5F"/>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D4A9A"/>
    <w:rsid w:val="002E301D"/>
    <w:rsid w:val="002F0933"/>
    <w:rsid w:val="002F2E17"/>
    <w:rsid w:val="002F2EC1"/>
    <w:rsid w:val="002F4CFA"/>
    <w:rsid w:val="002F515F"/>
    <w:rsid w:val="00300A5C"/>
    <w:rsid w:val="00300DE2"/>
    <w:rsid w:val="00301109"/>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E38C5"/>
    <w:rsid w:val="003E4644"/>
    <w:rsid w:val="003F51A9"/>
    <w:rsid w:val="00404AE1"/>
    <w:rsid w:val="00406132"/>
    <w:rsid w:val="00415A00"/>
    <w:rsid w:val="00416723"/>
    <w:rsid w:val="0042468C"/>
    <w:rsid w:val="00425DE4"/>
    <w:rsid w:val="00427785"/>
    <w:rsid w:val="00430A14"/>
    <w:rsid w:val="00431DAD"/>
    <w:rsid w:val="00434BA0"/>
    <w:rsid w:val="004350C0"/>
    <w:rsid w:val="00441123"/>
    <w:rsid w:val="00442804"/>
    <w:rsid w:val="004428A9"/>
    <w:rsid w:val="00451815"/>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1F2B"/>
    <w:rsid w:val="00566B35"/>
    <w:rsid w:val="00574599"/>
    <w:rsid w:val="00574653"/>
    <w:rsid w:val="00576191"/>
    <w:rsid w:val="00577B72"/>
    <w:rsid w:val="0058132A"/>
    <w:rsid w:val="00581EEB"/>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29AB"/>
    <w:rsid w:val="005D6DAD"/>
    <w:rsid w:val="005D7890"/>
    <w:rsid w:val="005E10DA"/>
    <w:rsid w:val="005F27FE"/>
    <w:rsid w:val="005F4CB6"/>
    <w:rsid w:val="005F55A8"/>
    <w:rsid w:val="005F55F2"/>
    <w:rsid w:val="005F7258"/>
    <w:rsid w:val="006026D4"/>
    <w:rsid w:val="00610025"/>
    <w:rsid w:val="00611654"/>
    <w:rsid w:val="00611EF3"/>
    <w:rsid w:val="0061506E"/>
    <w:rsid w:val="00616A51"/>
    <w:rsid w:val="006210B5"/>
    <w:rsid w:val="0062264B"/>
    <w:rsid w:val="00623CA0"/>
    <w:rsid w:val="00627852"/>
    <w:rsid w:val="00631488"/>
    <w:rsid w:val="006407E1"/>
    <w:rsid w:val="00646C5A"/>
    <w:rsid w:val="00650591"/>
    <w:rsid w:val="00651250"/>
    <w:rsid w:val="006546D2"/>
    <w:rsid w:val="00654DA7"/>
    <w:rsid w:val="00662AC2"/>
    <w:rsid w:val="00663B4F"/>
    <w:rsid w:val="006664A3"/>
    <w:rsid w:val="006678F1"/>
    <w:rsid w:val="00671B2C"/>
    <w:rsid w:val="00671CC8"/>
    <w:rsid w:val="006738AD"/>
    <w:rsid w:val="00673967"/>
    <w:rsid w:val="00681563"/>
    <w:rsid w:val="00682215"/>
    <w:rsid w:val="00686DEA"/>
    <w:rsid w:val="00692048"/>
    <w:rsid w:val="006965D0"/>
    <w:rsid w:val="00697F9C"/>
    <w:rsid w:val="006A2E51"/>
    <w:rsid w:val="006A4D96"/>
    <w:rsid w:val="006B0616"/>
    <w:rsid w:val="006B09D3"/>
    <w:rsid w:val="006B47DC"/>
    <w:rsid w:val="006B57F3"/>
    <w:rsid w:val="006B65E7"/>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43CF"/>
    <w:rsid w:val="00707F23"/>
    <w:rsid w:val="0071520E"/>
    <w:rsid w:val="00716993"/>
    <w:rsid w:val="007212DA"/>
    <w:rsid w:val="00722CDC"/>
    <w:rsid w:val="0072369E"/>
    <w:rsid w:val="00724F06"/>
    <w:rsid w:val="00732100"/>
    <w:rsid w:val="00736A63"/>
    <w:rsid w:val="007418BD"/>
    <w:rsid w:val="00742147"/>
    <w:rsid w:val="0074248E"/>
    <w:rsid w:val="00747BA2"/>
    <w:rsid w:val="00747F18"/>
    <w:rsid w:val="00755A5A"/>
    <w:rsid w:val="00757F7A"/>
    <w:rsid w:val="00762846"/>
    <w:rsid w:val="00763586"/>
    <w:rsid w:val="007641D7"/>
    <w:rsid w:val="00766BAF"/>
    <w:rsid w:val="00771B8B"/>
    <w:rsid w:val="007873EF"/>
    <w:rsid w:val="00792819"/>
    <w:rsid w:val="00793C2E"/>
    <w:rsid w:val="007940E7"/>
    <w:rsid w:val="00794E09"/>
    <w:rsid w:val="007964D1"/>
    <w:rsid w:val="007A0570"/>
    <w:rsid w:val="007A31C3"/>
    <w:rsid w:val="007A4C64"/>
    <w:rsid w:val="007A5E13"/>
    <w:rsid w:val="007B0F28"/>
    <w:rsid w:val="007B1CC4"/>
    <w:rsid w:val="007B2D9B"/>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86159"/>
    <w:rsid w:val="00890965"/>
    <w:rsid w:val="008947A0"/>
    <w:rsid w:val="008956E9"/>
    <w:rsid w:val="008A06D0"/>
    <w:rsid w:val="008A1D97"/>
    <w:rsid w:val="008A40DB"/>
    <w:rsid w:val="008A4963"/>
    <w:rsid w:val="008A670C"/>
    <w:rsid w:val="008A7282"/>
    <w:rsid w:val="008A78B6"/>
    <w:rsid w:val="008B0214"/>
    <w:rsid w:val="008B4710"/>
    <w:rsid w:val="008B499B"/>
    <w:rsid w:val="008C00FA"/>
    <w:rsid w:val="008C334D"/>
    <w:rsid w:val="008C58A6"/>
    <w:rsid w:val="008C7CB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0E0A"/>
    <w:rsid w:val="009329FE"/>
    <w:rsid w:val="00934F83"/>
    <w:rsid w:val="00935367"/>
    <w:rsid w:val="00936A3D"/>
    <w:rsid w:val="00940318"/>
    <w:rsid w:val="009403F6"/>
    <w:rsid w:val="009423F4"/>
    <w:rsid w:val="009430ED"/>
    <w:rsid w:val="00944C91"/>
    <w:rsid w:val="00946BB0"/>
    <w:rsid w:val="0095146F"/>
    <w:rsid w:val="009558D2"/>
    <w:rsid w:val="00961A9F"/>
    <w:rsid w:val="009643B5"/>
    <w:rsid w:val="009823EB"/>
    <w:rsid w:val="009826F9"/>
    <w:rsid w:val="00991DC3"/>
    <w:rsid w:val="0099358E"/>
    <w:rsid w:val="00994F3C"/>
    <w:rsid w:val="00995C5E"/>
    <w:rsid w:val="0099773E"/>
    <w:rsid w:val="009A1464"/>
    <w:rsid w:val="009A268F"/>
    <w:rsid w:val="009B0839"/>
    <w:rsid w:val="009B7626"/>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5F"/>
    <w:rsid w:val="00A900B5"/>
    <w:rsid w:val="00A9423B"/>
    <w:rsid w:val="00A95BA4"/>
    <w:rsid w:val="00A97C84"/>
    <w:rsid w:val="00AA013F"/>
    <w:rsid w:val="00AA1C61"/>
    <w:rsid w:val="00AA2D2B"/>
    <w:rsid w:val="00AA33CE"/>
    <w:rsid w:val="00AA40F8"/>
    <w:rsid w:val="00AA63E3"/>
    <w:rsid w:val="00AA70DF"/>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2677A"/>
    <w:rsid w:val="00B371E2"/>
    <w:rsid w:val="00B372E6"/>
    <w:rsid w:val="00B4025B"/>
    <w:rsid w:val="00B41535"/>
    <w:rsid w:val="00B43B2F"/>
    <w:rsid w:val="00B46CB4"/>
    <w:rsid w:val="00B5189F"/>
    <w:rsid w:val="00B56F65"/>
    <w:rsid w:val="00B61088"/>
    <w:rsid w:val="00B628C7"/>
    <w:rsid w:val="00B67D9B"/>
    <w:rsid w:val="00B714FD"/>
    <w:rsid w:val="00B72481"/>
    <w:rsid w:val="00B83F3B"/>
    <w:rsid w:val="00B86720"/>
    <w:rsid w:val="00B923B2"/>
    <w:rsid w:val="00B93688"/>
    <w:rsid w:val="00B964E2"/>
    <w:rsid w:val="00BA2A40"/>
    <w:rsid w:val="00BA5A9B"/>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8AD"/>
    <w:rsid w:val="00C6093F"/>
    <w:rsid w:val="00C638EF"/>
    <w:rsid w:val="00C64199"/>
    <w:rsid w:val="00C65498"/>
    <w:rsid w:val="00C65C71"/>
    <w:rsid w:val="00C660BE"/>
    <w:rsid w:val="00C71BA6"/>
    <w:rsid w:val="00C73B41"/>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27E"/>
    <w:rsid w:val="00D76E36"/>
    <w:rsid w:val="00D81775"/>
    <w:rsid w:val="00D81787"/>
    <w:rsid w:val="00D84B57"/>
    <w:rsid w:val="00D85789"/>
    <w:rsid w:val="00D862E3"/>
    <w:rsid w:val="00D87409"/>
    <w:rsid w:val="00D8787F"/>
    <w:rsid w:val="00D90C90"/>
    <w:rsid w:val="00D93312"/>
    <w:rsid w:val="00D957CE"/>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22DE"/>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0C84"/>
    <w:rsid w:val="00F01BFE"/>
    <w:rsid w:val="00F11552"/>
    <w:rsid w:val="00F132EA"/>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3707"/>
    <w:rsid w:val="00F56533"/>
    <w:rsid w:val="00F56FAD"/>
    <w:rsid w:val="00F57420"/>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B1F15"/>
    <w:rsid w:val="00FB2DD8"/>
    <w:rsid w:val="00FB647B"/>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6335</Words>
  <Characters>36111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957</cp:revision>
  <dcterms:created xsi:type="dcterms:W3CDTF">2024-02-23T16:45:00Z</dcterms:created>
  <dcterms:modified xsi:type="dcterms:W3CDTF">2024-03-30T10:41:00Z</dcterms:modified>
</cp:coreProperties>
</file>