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w:t>
      </w:r>
      <w:proofErr w:type="gramStart"/>
      <w:r>
        <w:rPr>
          <w:sz w:val="24"/>
          <w:szCs w:val="24"/>
        </w:rPr>
        <w:t>it</w:t>
      </w:r>
      <w:proofErr w:type="gramEnd"/>
      <w:r>
        <w:rPr>
          <w:sz w:val="24"/>
          <w:szCs w:val="24"/>
        </w:rPr>
        <w:t xml:space="preserve">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794D153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 there:</w:t>
      </w:r>
    </w:p>
    <w:p w14:paraId="119D5F11" w14:textId="77777777" w:rsidR="00FA1195" w:rsidRPr="00FA1195" w:rsidRDefault="00FA1195" w:rsidP="00FA1195">
      <w:pPr>
        <w:pStyle w:val="ListParagraph"/>
        <w:numPr>
          <w:ilvl w:val="0"/>
          <w:numId w:val="13"/>
        </w:numPr>
        <w:jc w:val="both"/>
        <w:rPr>
          <w:sz w:val="24"/>
          <w:szCs w:val="24"/>
        </w:rPr>
      </w:pPr>
      <w:proofErr w:type="spellStart"/>
      <w:r w:rsidRPr="00FA1195">
        <w:rPr>
          <w:sz w:val="24"/>
          <w:szCs w:val="24"/>
        </w:rPr>
        <w:t>start_lat</w:t>
      </w:r>
      <w:proofErr w:type="spellEnd"/>
      <w:r w:rsidRPr="00FA1195">
        <w:rPr>
          <w:sz w:val="24"/>
          <w:szCs w:val="24"/>
        </w:rPr>
        <w:t xml:space="preserve"> = 35.9895</w:t>
      </w:r>
    </w:p>
    <w:p w14:paraId="60429936" w14:textId="5D54C4D3" w:rsidR="00FA1195" w:rsidRPr="00FC57E1" w:rsidRDefault="00FA1195" w:rsidP="00FA1195">
      <w:pPr>
        <w:pStyle w:val="ListParagraph"/>
        <w:numPr>
          <w:ilvl w:val="0"/>
          <w:numId w:val="13"/>
        </w:numPr>
        <w:jc w:val="both"/>
        <w:rPr>
          <w:sz w:val="24"/>
          <w:szCs w:val="24"/>
        </w:rPr>
      </w:pPr>
      <w:proofErr w:type="spellStart"/>
      <w:r w:rsidRPr="00FA1195">
        <w:rPr>
          <w:sz w:val="24"/>
          <w:szCs w:val="24"/>
        </w:rPr>
        <w:t>start_lon</w:t>
      </w:r>
      <w:proofErr w:type="spellEnd"/>
      <w:r w:rsidRPr="00FA1195">
        <w:rPr>
          <w:sz w:val="24"/>
          <w:szCs w:val="24"/>
        </w:rPr>
        <w:t xml:space="preserve"> = 14.4944</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11225099" w14:textId="2B835834" w:rsidR="00EC22DE" w:rsidRPr="00650591"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Due to the Nans in the dataset we also tried to use interpolation to fill these values (spline</w:t>
      </w:r>
      <w:proofErr w:type="gramStart"/>
      <w:r>
        <w:rPr>
          <w:sz w:val="24"/>
          <w:szCs w:val="24"/>
        </w:rPr>
        <w:t>)</w:t>
      </w:r>
      <w:proofErr w:type="gramEnd"/>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 xml:space="preserve">For Vis of red and blue create new code for shapefile visualisations instead of </w:t>
      </w:r>
      <w:proofErr w:type="spellStart"/>
      <w:r>
        <w:rPr>
          <w:sz w:val="24"/>
          <w:szCs w:val="24"/>
        </w:rPr>
        <w:t>cartopy</w:t>
      </w:r>
      <w:proofErr w:type="spellEnd"/>
      <w:r>
        <w:rPr>
          <w:sz w:val="24"/>
          <w:szCs w:val="24"/>
        </w:rPr>
        <w:t>…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proofErr w:type="gramStart"/>
      <w:r w:rsidR="0090090E">
        <w:rPr>
          <w:sz w:val="24"/>
          <w:szCs w:val="24"/>
        </w:rPr>
        <w:t>3</w:t>
      </w:r>
      <w:r w:rsidRPr="00AD2E48">
        <w:rPr>
          <w:sz w:val="24"/>
          <w:szCs w:val="24"/>
        </w:rPr>
        <w:t>th</w:t>
      </w:r>
      <w:proofErr w:type="gramEnd"/>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 xml:space="preserve">Save Final Data Frame to physical </w:t>
      </w:r>
      <w:proofErr w:type="gramStart"/>
      <w:r>
        <w:rPr>
          <w:lang w:val="en-US"/>
        </w:rPr>
        <w:t>Storage</w:t>
      </w:r>
      <w:proofErr w:type="gramEnd"/>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proofErr w:type="gramStart"/>
      <w:r>
        <w:rPr>
          <w:lang w:val="en-US"/>
        </w:rPr>
        <w:t>folder</w:t>
      </w:r>
      <w:proofErr w:type="gramEnd"/>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proofErr w:type="gramStart"/>
      <w:r>
        <w:rPr>
          <w:lang w:val="en-US"/>
        </w:rPr>
        <w:t>sequences</w:t>
      </w:r>
      <w:proofErr w:type="gramEnd"/>
    </w:p>
    <w:p w14:paraId="5E581519" w14:textId="77777777"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proofErr w:type="gramStart"/>
      <w:r>
        <w:rPr>
          <w:lang w:val="en-US"/>
        </w:rPr>
        <w:t>sets</w:t>
      </w:r>
      <w:proofErr w:type="gramEnd"/>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proofErr w:type="gramStart"/>
      <w:r>
        <w:rPr>
          <w:lang w:val="en-US"/>
        </w:rPr>
        <w:t>folder</w:t>
      </w:r>
      <w:proofErr w:type="gramEnd"/>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 xml:space="preserve">Loop through input </w:t>
      </w:r>
      <w:proofErr w:type="gramStart"/>
      <w:r>
        <w:rPr>
          <w:lang w:val="en-US"/>
        </w:rPr>
        <w:t>3 day</w:t>
      </w:r>
      <w:proofErr w:type="gramEnd"/>
      <w:r>
        <w:rPr>
          <w:lang w:val="en-US"/>
        </w:rPr>
        <w:t xml:space="preserve">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 xml:space="preserve">Evaluate every </w:t>
      </w:r>
      <w:proofErr w:type="gramStart"/>
      <w:r>
        <w:rPr>
          <w:lang w:val="en-US"/>
        </w:rPr>
        <w:t>prediction</w:t>
      </w:r>
      <w:proofErr w:type="gramEnd"/>
    </w:p>
    <w:p w14:paraId="4ED8052B" w14:textId="77777777"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proofErr w:type="gramStart"/>
      <w:r>
        <w:rPr>
          <w:lang w:val="en-US"/>
        </w:rPr>
        <w:t>file</w:t>
      </w:r>
      <w:proofErr w:type="gramEnd"/>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 xml:space="preserve">Save file to physical </w:t>
      </w:r>
      <w:proofErr w:type="gramStart"/>
      <w:r>
        <w:rPr>
          <w:lang w:val="en-US"/>
        </w:rPr>
        <w:t>storage</w:t>
      </w:r>
      <w:proofErr w:type="gramEnd"/>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 xml:space="preserve">Merge ‘u’ and ‘v’ </w:t>
      </w:r>
      <w:proofErr w:type="gramStart"/>
      <w:r>
        <w:rPr>
          <w:lang w:val="en-US"/>
        </w:rPr>
        <w:t>predictions</w:t>
      </w:r>
      <w:proofErr w:type="gramEnd"/>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proofErr w:type="gramStart"/>
      <w:r>
        <w:rPr>
          <w:lang w:val="en-US"/>
        </w:rPr>
        <w:t>data</w:t>
      </w:r>
      <w:proofErr w:type="gramEnd"/>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7043C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59D27" w14:textId="77777777" w:rsidR="007043CF" w:rsidRDefault="007043CF" w:rsidP="00FF28EC">
      <w:pPr>
        <w:spacing w:after="0" w:line="240" w:lineRule="auto"/>
      </w:pPr>
      <w:r>
        <w:separator/>
      </w:r>
    </w:p>
  </w:endnote>
  <w:endnote w:type="continuationSeparator" w:id="0">
    <w:p w14:paraId="4E406786" w14:textId="77777777" w:rsidR="007043CF" w:rsidRDefault="007043CF"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61C02" w14:textId="77777777" w:rsidR="007043CF" w:rsidRDefault="007043CF" w:rsidP="00FF28EC">
      <w:pPr>
        <w:spacing w:after="0" w:line="240" w:lineRule="auto"/>
      </w:pPr>
      <w:r>
        <w:separator/>
      </w:r>
    </w:p>
  </w:footnote>
  <w:footnote w:type="continuationSeparator" w:id="0">
    <w:p w14:paraId="34112CDA" w14:textId="77777777" w:rsidR="007043CF" w:rsidRDefault="007043CF"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8"/>
  </w:num>
  <w:num w:numId="2" w16cid:durableId="1193226340">
    <w:abstractNumId w:val="2"/>
  </w:num>
  <w:num w:numId="3" w16cid:durableId="1285118487">
    <w:abstractNumId w:val="9"/>
  </w:num>
  <w:num w:numId="4" w16cid:durableId="1146437241">
    <w:abstractNumId w:val="7"/>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1"/>
  </w:num>
  <w:num w:numId="10" w16cid:durableId="81224178">
    <w:abstractNumId w:val="8"/>
  </w:num>
  <w:num w:numId="11" w16cid:durableId="875191124">
    <w:abstractNumId w:val="6"/>
  </w:num>
  <w:num w:numId="12" w16cid:durableId="1068504622">
    <w:abstractNumId w:val="10"/>
  </w:num>
  <w:num w:numId="13" w16cid:durableId="1151555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27577"/>
    <w:rsid w:val="000315D4"/>
    <w:rsid w:val="00033A89"/>
    <w:rsid w:val="00033BC9"/>
    <w:rsid w:val="00034D11"/>
    <w:rsid w:val="000354FF"/>
    <w:rsid w:val="00037912"/>
    <w:rsid w:val="000413E6"/>
    <w:rsid w:val="00053C38"/>
    <w:rsid w:val="0006053B"/>
    <w:rsid w:val="000674DB"/>
    <w:rsid w:val="00070846"/>
    <w:rsid w:val="000716E7"/>
    <w:rsid w:val="00072271"/>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C7998"/>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E301D"/>
    <w:rsid w:val="002F0933"/>
    <w:rsid w:val="002F2E17"/>
    <w:rsid w:val="002F2EC1"/>
    <w:rsid w:val="002F4CFA"/>
    <w:rsid w:val="002F515F"/>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15A00"/>
    <w:rsid w:val="00416723"/>
    <w:rsid w:val="0042468C"/>
    <w:rsid w:val="00425DE4"/>
    <w:rsid w:val="00430A14"/>
    <w:rsid w:val="00431DAD"/>
    <w:rsid w:val="00434BA0"/>
    <w:rsid w:val="004350C0"/>
    <w:rsid w:val="00441123"/>
    <w:rsid w:val="00442804"/>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4CB6"/>
    <w:rsid w:val="005F55A8"/>
    <w:rsid w:val="005F55F2"/>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3B4F"/>
    <w:rsid w:val="006664A3"/>
    <w:rsid w:val="006678F1"/>
    <w:rsid w:val="00671B2C"/>
    <w:rsid w:val="00671CC8"/>
    <w:rsid w:val="006738AD"/>
    <w:rsid w:val="00673967"/>
    <w:rsid w:val="00681563"/>
    <w:rsid w:val="00686DEA"/>
    <w:rsid w:val="00692048"/>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369E"/>
    <w:rsid w:val="00724F06"/>
    <w:rsid w:val="00732100"/>
    <w:rsid w:val="00736A63"/>
    <w:rsid w:val="007418BD"/>
    <w:rsid w:val="00742147"/>
    <w:rsid w:val="0074248E"/>
    <w:rsid w:val="00747BA2"/>
    <w:rsid w:val="00747F18"/>
    <w:rsid w:val="00755A5A"/>
    <w:rsid w:val="00757F7A"/>
    <w:rsid w:val="00762846"/>
    <w:rsid w:val="00763586"/>
    <w:rsid w:val="007641D7"/>
    <w:rsid w:val="00766BAF"/>
    <w:rsid w:val="007873EF"/>
    <w:rsid w:val="00792819"/>
    <w:rsid w:val="00793C2E"/>
    <w:rsid w:val="007940E7"/>
    <w:rsid w:val="00794E09"/>
    <w:rsid w:val="007964D1"/>
    <w:rsid w:val="007A0570"/>
    <w:rsid w:val="007A31C3"/>
    <w:rsid w:val="007A5E13"/>
    <w:rsid w:val="007B0F28"/>
    <w:rsid w:val="007B1CC4"/>
    <w:rsid w:val="007B2D9B"/>
    <w:rsid w:val="007B71A0"/>
    <w:rsid w:val="007C074D"/>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5367"/>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1464"/>
    <w:rsid w:val="009A268F"/>
    <w:rsid w:val="009B0839"/>
    <w:rsid w:val="009B7626"/>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3B2F"/>
    <w:rsid w:val="00B46CB4"/>
    <w:rsid w:val="00B5189F"/>
    <w:rsid w:val="00B56F65"/>
    <w:rsid w:val="00B61088"/>
    <w:rsid w:val="00B628C7"/>
    <w:rsid w:val="00B67D9B"/>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27E"/>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22DE"/>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1BFE"/>
    <w:rsid w:val="00F11552"/>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3707"/>
    <w:rsid w:val="00F56533"/>
    <w:rsid w:val="00F56FAD"/>
    <w:rsid w:val="00F57420"/>
    <w:rsid w:val="00F67175"/>
    <w:rsid w:val="00F703B6"/>
    <w:rsid w:val="00F73582"/>
    <w:rsid w:val="00F74DE9"/>
    <w:rsid w:val="00F756D3"/>
    <w:rsid w:val="00F7734F"/>
    <w:rsid w:val="00F8014E"/>
    <w:rsid w:val="00F80C1B"/>
    <w:rsid w:val="00F8333B"/>
    <w:rsid w:val="00F83A9E"/>
    <w:rsid w:val="00F83E56"/>
    <w:rsid w:val="00F84988"/>
    <w:rsid w:val="00F850AB"/>
    <w:rsid w:val="00F913A9"/>
    <w:rsid w:val="00F91820"/>
    <w:rsid w:val="00F95DB0"/>
    <w:rsid w:val="00FA1195"/>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5631</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915</cp:revision>
  <dcterms:created xsi:type="dcterms:W3CDTF">2024-02-23T16:45:00Z</dcterms:created>
  <dcterms:modified xsi:type="dcterms:W3CDTF">2024-03-26T15:14:00Z</dcterms:modified>
</cp:coreProperties>
</file>