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before="40"/>
        <w:jc w:val="center"/>
      </w:pPr>
      <w:r>
        <w:rPr>
          <w:i/>
          <w:color w:val="C8C8C8"/>
          <w:sz w:val="14"/>
        </w:rPr>
        <w:t>[Company Logo]                         [TalentCraft Logo]</w:t>
      </w:r>
    </w:p>
    <w:p>
      <w:pPr>
        <w:pStyle w:val="CustomBody"/>
        <w:spacing w:after="120"/>
        <w:jc w:val="right"/>
      </w:pPr>
      <w:r>
        <w:rPr>
          <w:i/>
          <w:color w:val="808080"/>
          <w:sz w:val="16"/>
        </w:rPr>
        <w:t>TalentCraft Partnership Proposal</w:t>
      </w:r>
    </w:p>
    <w:p>
      <w:pPr>
        <w:pStyle w:val="CustomTitle"/>
        <w:spacing w:after="40"/>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 understands that Hydra Host's commitment to providing top-tier compute-processing solutions requires a specialized talent pool to maintain its competitive edge in the dynamic AI, HPC, and big data landscape. Our proven expertise in identifying and securing niche technical talent positions us as the ideal partner to support your growth.</w:t>
      </w:r>
    </w:p>
    <w:p>
      <w:pPr>
        <w:pStyle w:val="CustomReason"/>
      </w:pPr>
      <w:r>
        <w:t>1. Ensuring Consistent Uptime and Reliability</w:t>
      </w:r>
    </w:p>
    <w:p>
      <w:pPr>
        <w:pStyle w:val="CustomReasonBody"/>
      </w:pPr>
      <w:r>
        <w:t>Data center technicians are critical for maintaining Hydra Host's reputation for reliable bare metal GPU solutions: Your data center technicians are the first line of defense against downtime, necessitating individuals with expertise in hardware maintenance, network troubleshooting, and proactive monitoring; Consistent uptime is directly tied to customer satisfaction and retention in the competitive cloud services market, reinforcing your brand's commitment to reliability.</w:t>
      </w:r>
    </w:p>
    <w:p>
      <w:pPr>
        <w:spacing w:before="20" w:after="20"/>
      </w:pPr>
    </w:p>
    <w:p>
      <w:pPr>
        <w:pStyle w:val="CustomReason"/>
      </w:pPr>
      <w:r>
        <w:t>2. Scalability and Infrastructure Management</w:t>
      </w:r>
    </w:p>
    <w:p>
      <w:pPr>
        <w:pStyle w:val="CustomReasonBody"/>
      </w:pPr>
      <w:r>
        <w:t>Expert data center technicians will enable Hydra Host to seamlessly expand its infrastructure to meet growing demand: As Hydra Host continues to scale its GPU and bare metal solutions, experienced data center technicians are essential for efficient server deployment, capacity planning, and infrastructure optimization; Proactive infrastructure management minimizes bottlenecks and ensures optimal performance as you onboard new clients and expand service offerings.</w:t>
      </w:r>
    </w:p>
    <w:p>
      <w:pPr>
        <w:spacing w:before="20" w:after="20"/>
      </w:pPr>
    </w:p>
    <w:p>
      <w:pPr>
        <w:pStyle w:val="CustomReason"/>
      </w:pPr>
      <w:r>
        <w:t>3. Optimized Resource Utilization</w:t>
      </w:r>
    </w:p>
    <w:p>
      <w:pPr>
        <w:pStyle w:val="CustomReasonBody"/>
      </w:pPr>
      <w:r>
        <w:t>Skilled technicians can implement energy-efficient practices and optimize hardware configurations to reduce operational costs: Data center technicians with expertise in power management, cooling optimization, and hardware lifecycle management are crucial for controlling expenses and maximizing resource efficiency; Reducing operational costs through optimized resource utilization directly impacts profitability and allows for reinvestment in innovation.</w:t>
      </w:r>
    </w:p>
    <w:p>
      <w:pPr>
        <w:spacing w:before="20" w:after="20"/>
      </w:pPr>
    </w:p>
    <w:p>
      <w:pPr>
        <w:pStyle w:val="CustomReason"/>
      </w:pPr>
      <w:r>
        <w:t>4. Enhanced Security and Compliance</w:t>
      </w:r>
    </w:p>
    <w:p>
      <w:pPr>
        <w:pStyle w:val="CustomReasonBody"/>
      </w:pPr>
      <w:r>
        <w:t>Data center technicians are vital for implementing and maintaining security protocols to protect sensitive data: Given the increasing threat landscape, data center technicians must possess in-depth knowledge of security best practices, access control mechanisms, and data protection protocols; Ensuring robust security measures protects your clients' data, maintains regulatory compliance, and safeguards your company's reputation.</w:t>
      </w:r>
    </w:p>
    <w:p>
      <w:pPr>
        <w:spacing w:before="20" w:after="20"/>
      </w:pPr>
    </w:p>
    <w:p>
      <w:pPr>
        <w:pStyle w:val="CustomReason"/>
      </w:pPr>
      <w:r>
        <w:t>5. Rapid Issue Resolution</w:t>
      </w:r>
    </w:p>
    <w:p>
      <w:pPr>
        <w:pStyle w:val="CustomReasonBody"/>
      </w:pPr>
      <w:r>
        <w:t>Experienced data center technicians ensure minimal disruption and swift recovery in the event of hardware failures or system outages: The ability to quickly diagnose and resolve technical issues is paramount in maintaining service level agreements (SLAs) and minimizing downtime; Rapid issue resolution minimizes the impact of technical incidents, maintains customer trust, and ensures business continuity.</w:t>
      </w:r>
    </w:p>
    <w:p>
      <w:pPr>
        <w:spacing w:after="160"/>
      </w:pPr>
    </w:p>
    <w:p>
      <w:pPr>
        <w:pStyle w:val="CustomBody"/>
        <w:spacing w:before="160" w:after="120"/>
        <w:ind w:left="144" w:right="144"/>
        <w:jc w:val="both"/>
      </w:pPr>
      <w:r>
        <w:rPr>
          <w:i/>
          <w:color w:val="595959"/>
          <w:sz w:val="18"/>
        </w:rPr>
        <w:t>TalentCraft's proven expertise in Data center techs recruitment positions Hydra host for immediate competitive advantage through strategic talent acquisition.</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80" w:before="120" w:line="264" w:lineRule="auto"/>
      <w:jc w:val="center"/>
    </w:pPr>
    <w:rPr>
      <w:rFonts w:ascii="Aptos" w:hAnsi="Aptos"/>
      <w:b/>
      <w:color w:val="000000"/>
      <w:sz w:val="36"/>
    </w:rPr>
  </w:style>
  <w:style w:type="paragraph" w:customStyle="1" w:styleId="CustomSubtitle">
    <w:name w:val="Custom Subtitle"/>
    <w:pPr>
      <w:spacing w:after="120" w:before="40" w:line="264" w:lineRule="auto"/>
      <w:jc w:val="center"/>
    </w:pPr>
    <w:rPr>
      <w:rFonts w:ascii="Calibri" w:hAnsi="Calibri"/>
      <w:b w:val="0"/>
      <w:color w:val="595959"/>
      <w:sz w:val="24"/>
    </w:rPr>
  </w:style>
  <w:style w:type="paragraph" w:customStyle="1" w:styleId="CustomDivider">
    <w:name w:val="Custom Divider"/>
    <w:pPr>
      <w:spacing w:before="60" w:after="120"/>
      <w:jc w:val="center"/>
    </w:pPr>
  </w:style>
  <w:style w:type="paragraph" w:customStyle="1" w:styleId="CustomIntro">
    <w:name w:val="Custom Intro"/>
    <w:pPr>
      <w:spacing w:after="160" w:before="0" w:line="264" w:lineRule="auto"/>
      <w:ind w:left="288" w:right="288"/>
      <w:jc w:val="both"/>
    </w:pPr>
    <w:rPr>
      <w:rFonts w:ascii="Calibri" w:hAnsi="Calibri"/>
      <w:color w:val="000000"/>
      <w:sz w:val="20"/>
    </w:rPr>
  </w:style>
  <w:style w:type="paragraph" w:customStyle="1" w:styleId="CustomBody">
    <w:name w:val="Custom Body"/>
    <w:pPr>
      <w:spacing w:after="80" w:line="276" w:lineRule="auto"/>
      <w:ind w:firstLine="0"/>
      <w:jc w:val="both"/>
    </w:pPr>
    <w:rPr>
      <w:rFonts w:ascii="Calibri" w:hAnsi="Calibri"/>
      <w:color w:val="000000"/>
      <w:sz w:val="18"/>
    </w:rPr>
  </w:style>
  <w:style w:type="paragraph" w:customStyle="1" w:styleId="CustomReason">
    <w:name w:val="Custom Reason"/>
    <w:pPr>
      <w:keepNext/>
      <w:spacing w:before="120" w:after="40" w:line="264" w:lineRule="auto"/>
      <w:ind w:left="144"/>
    </w:pPr>
    <w:rPr>
      <w:rFonts w:ascii="Aptos" w:hAnsi="Aptos"/>
      <w:b/>
      <w:color w:val="000000"/>
      <w:sz w:val="22"/>
    </w:rPr>
  </w:style>
  <w:style w:type="paragraph" w:customStyle="1" w:styleId="CustomReasonBody">
    <w:name w:val="Custom Reason Body"/>
    <w:pPr>
      <w:spacing w:after="120" w:line="276" w:lineRule="auto"/>
      <w:ind w:left="216" w:right="144"/>
      <w:jc w:val="both"/>
    </w:pPr>
    <w:rPr>
      <w:rFonts w:ascii="Aptos" w:hAnsi="Aptos"/>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