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160"/>
        <w:jc w:val="right"/>
      </w:pPr>
      <w:r>
        <w:rPr>
          <w:i/>
          <w:color w:val="808080"/>
          <w:sz w:val="18"/>
        </w:rPr>
        <w:t>TalentCraft Partnership Proposal</w:t>
      </w:r>
    </w:p>
    <w:p>
      <w:pPr>
        <w:pStyle w:val="CustomTitle"/>
      </w:pPr>
      <w:r>
        <w:t>Top 5 Reasons OpenAI Should Partner with TalentCraft</w:t>
      </w:r>
    </w:p>
    <w:p>
      <w:pPr>
        <w:pStyle w:val="CustomSubtitle"/>
      </w:pPr>
      <w:r>
        <w:t>Flexible Tech + Leadership Talent for Account manager</w:t>
      </w:r>
    </w:p>
    <w:p>
      <w:pPr>
        <w:pStyle w:val="CustomDivider"/>
      </w:pPr>
      <w:r>
        <w:rPr>
          <w:color w:val="808080"/>
          <w:sz w:val="16"/>
        </w:rPr>
        <w:t>________________________________________________________________________________</w:t>
      </w:r>
    </w:p>
    <w:p>
      <w:pPr>
        <w:pStyle w:val="CustomIntro"/>
      </w:pPr>
      <w:r>
        <w:t>TalentCraft Proposal for OpenAI Introduction: OpenAI's continued leadership in artificial intelligence demands a talent acquisition strategy that anticipates the evolving needs of this dynamic field. TalentCraft offers a uniquely positioned partnership to secure the specialized account management expertise required to sustain and expand OpenAI's market presence.</w:t>
      </w:r>
    </w:p>
    <w:p>
      <w:pPr>
        <w:pStyle w:val="CustomReason"/>
      </w:pPr>
      <w:r>
        <w:t>1. Strategic Account Management Imperative: Your...</w:t>
      </w:r>
    </w:p>
    <w:p>
      <w:pPr>
        <w:pStyle w:val="CustomReasonBody"/>
      </w:pPr>
      <w:r>
        <w:t>Your Account Manager role requires a blend of technical understanding and client relationship skills to navigate the complex AI landscape. TalentCraft provides professionals adept at translating technical capabilities into client-centric solutions, ensuring effective communication and satisfaction, crucial for maintaining OpenAI's competitive edge. TalentCraft delivers candidates within 30 days, possessing experience with OpenAI API integration, and proven ability to manage complex client relationships.</w:t>
      </w:r>
    </w:p>
    <w:p>
      <w:pPr>
        <w:pStyle w:val="CustomReason"/>
      </w:pPr>
      <w:r>
        <w:t>2. Proactive Market Position Reinforcement: OpenAI...</w:t>
      </w:r>
    </w:p>
    <w:p>
      <w:pPr>
        <w:pStyle w:val="CustomReasonBody"/>
      </w:pPr>
      <w:r>
        <w:t>OpenAI requires account managers capable of identifying new market opportunities and translating them into actionable strategies. TalentCraft understands the specific challenges and opportunities within the AI sector, delivering candidates with the strategic acumen to identify and capitalize on emerging trends. We provide candidates with a deep understanding of the competitive landscape and the ability to position OpenAI's offerings effectively.</w:t>
      </w:r>
    </w:p>
    <w:p>
      <w:pPr>
        <w:pStyle w:val="CustomReason"/>
      </w:pPr>
      <w:r>
        <w:t>3. Enhanced Client Engagement Through Technical...</w:t>
      </w:r>
    </w:p>
    <w:p>
      <w:pPr>
        <w:pStyle w:val="CustomReasonBody"/>
      </w:pPr>
      <w:r>
        <w:t>The Account Manager roles at OpenAI require individuals who can translate complex technical concepts into understandable value propositions for clients. TalentCraft focuses on sourcing individuals who not only possess exceptional communication skills but also a solid understanding of AI technologies, ensuring effective engagement with diverse client segments. Our candidates will drive stronger client relationships and increased adoption of OpenAI's cutting-edge solutions.</w:t>
      </w:r>
    </w:p>
    <w:p>
      <w:pPr>
        <w:pStyle w:val="CustomReason"/>
      </w:pPr>
      <w:r>
        <w:t>4. Optimizing Scalability and Innovation: OpenAI's...</w:t>
      </w:r>
    </w:p>
    <w:p>
      <w:pPr>
        <w:pStyle w:val="CustomReasonBody"/>
      </w:pPr>
      <w:r>
        <w:t>OpenAI's continued growth requires account managers who can support the scaling of its operations and the adoption of its innovative technologies. TalentCraft provides account management professionals with the experience to streamline onboarding processes, manage client expectations, and drive the adoption of new AI solutions. We understand the challenges of scaling a technology company and provide talent that can contribute to efficient and sustainable growth.</w:t>
      </w:r>
    </w:p>
    <w:p>
      <w:pPr>
        <w:pStyle w:val="CustomReason"/>
      </w:pPr>
      <w:r>
        <w:t>5. Streamlined Talent Acquisition for Competitive...</w:t>
      </w:r>
    </w:p>
    <w:p>
      <w:pPr>
        <w:pStyle w:val="CustomReasonBody"/>
      </w:pPr>
      <w:r>
        <w:t>Securing top talent in the highly competitive AI sector requires a partner with a proven track record and deep industry expertise. TalentCraft offers a streamlined talent acquisition process, leveraging our extensive network and understanding of OpenAI's specific needs to deliver exceptional candidates efficiently. We expedite the time-to-hire, allowing OpenAI to focus on its core business objectives without being hampered by talent acquisition bottlenecks. TalentCraft is uniquely positioned to provide OpenAI with the talent needed to achieve its strategic objectives in the rapidly evolving AI market. Our expertise ensures a seamless and effective partnership, delivering exceptional talent that drives business results.</w:t>
      </w:r>
    </w:p>
    <w:p>
      <w:pPr>
        <w:spacing w:after="160"/>
      </w:pPr>
    </w:p>
    <w:p>
      <w:pPr>
        <w:pStyle w:val="CustomIntro"/>
        <w:spacing w:before="240" w:after="160"/>
      </w:pPr>
      <w:r>
        <w:t>TalentCraft's proven methodologies and extensive industry network position us as the strategic partner OpenAI needs to secure exceptional Account manager talent efficiently and effectively.</w:t>
      </w:r>
    </w:p>
    <w:p>
      <w:pPr>
        <w:pStyle w:val="CustomBody"/>
        <w:spacing w:before="240" w:after="0"/>
        <w:ind w:left="288" w:right="288"/>
        <w:jc w:val="both"/>
      </w:pPr>
      <w:r>
        <w:rPr>
          <w:i/>
          <w:color w:val="595959"/>
          <w:sz w:val="20"/>
        </w:rPr>
        <w:t>Industry-Specific Value Proposition: TalentCraft understands the unique talent acquisition challenges facing OpenAI in today's competitive market. Our established track record of success in placing top talent in similar organizations makes us the ideal strategic partner for your Account manager requirements.</w:t>
      </w:r>
    </w:p>
    <w:sectPr w:rsidR="00FC693F" w:rsidRPr="0006063C" w:rsidSect="0003461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120" w:before="0" w:line="264" w:lineRule="auto"/>
      <w:jc w:val="center"/>
    </w:pPr>
    <w:rPr>
      <w:rFonts w:ascii="Calibri" w:hAnsi="Calibri"/>
      <w:b/>
      <w:color w:val="000000"/>
      <w:sz w:val="40"/>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180" w:after="60" w:line="264" w:lineRule="auto"/>
    </w:pPr>
    <w:rPr>
      <w:rFonts w:ascii="Calibri" w:hAnsi="Calibri"/>
      <w:b/>
      <w:color w:val="000000"/>
      <w:sz w:val="23"/>
    </w:rPr>
  </w:style>
  <w:style w:type="paragraph" w:customStyle="1" w:styleId="CustomReasonBody">
    <w:name w:val="Custom Reason Body"/>
    <w:pPr>
      <w:spacing w:after="140" w:line="264" w:lineRule="auto"/>
      <w:ind w:left="144"/>
      <w:jc w:val="both"/>
    </w:pPr>
    <w:rPr>
      <w:rFonts w:ascii="Calibri" w:hAnsi="Calibri"/>
      <w:color w:val="000000"/>
      <w:sz w:val="21"/>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