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9BD5" w14:textId="6C8F79A7" w:rsidR="00AB7022" w:rsidRPr="009933B8" w:rsidRDefault="00AB7022">
      <w:pPr>
        <w:rPr>
          <w:b/>
          <w:bCs/>
        </w:rPr>
      </w:pPr>
      <w:r w:rsidRPr="009933B8">
        <w:rPr>
          <w:b/>
          <w:bCs/>
        </w:rPr>
        <w:t>SNAPGRAZE Soil Carbon Dynamic Model Version History</w:t>
      </w:r>
    </w:p>
    <w:p w14:paraId="044EA83C" w14:textId="3B9D0292" w:rsidR="005E4F85" w:rsidRDefault="005E4F85"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Introduction</w:t>
      </w:r>
    </w:p>
    <w:p w14:paraId="53EF5B81" w14:textId="77777777" w:rsidR="005E4F85" w:rsidRDefault="005E4F85" w:rsidP="005E4F85">
      <w:pPr>
        <w:spacing w:after="0" w:line="240" w:lineRule="auto"/>
        <w:rPr>
          <w:rFonts w:ascii="Aptos Narrow" w:eastAsia="Times New Roman" w:hAnsi="Aptos Narrow" w:cs="Times New Roman"/>
          <w:color w:val="000000"/>
          <w:kern w:val="0"/>
          <w:sz w:val="22"/>
          <w:szCs w:val="22"/>
          <w14:ligatures w14:val="none"/>
        </w:rPr>
      </w:pPr>
    </w:p>
    <w:p w14:paraId="19998861" w14:textId="77777777" w:rsidR="00994D39" w:rsidRDefault="005E4F85"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SNAPGRAZE is a process-based model of aboveground herbaceous plant production and soil carbon dynamics designed explicitly to incorporate the time and timing of grazing by large mammals and its effect on the growth and regrowth following grazing of herbaceous plants. It was first published as Ritchie (2020)</w:t>
      </w:r>
      <w:r>
        <w:rPr>
          <w:rStyle w:val="FootnoteReference"/>
          <w:rFonts w:ascii="Aptos Narrow" w:eastAsia="Times New Roman" w:hAnsi="Aptos Narrow" w:cs="Times New Roman"/>
          <w:color w:val="000000"/>
          <w:kern w:val="0"/>
          <w:sz w:val="22"/>
          <w:szCs w:val="22"/>
          <w14:ligatures w14:val="none"/>
        </w:rPr>
        <w:footnoteReference w:id="1"/>
      </w:r>
      <w:r w:rsidR="0088349E">
        <w:rPr>
          <w:rFonts w:ascii="Aptos Narrow" w:eastAsia="Times New Roman" w:hAnsi="Aptos Narrow" w:cs="Times New Roman"/>
          <w:color w:val="000000"/>
          <w:kern w:val="0"/>
          <w:sz w:val="22"/>
          <w:szCs w:val="22"/>
          <w14:ligatures w14:val="none"/>
        </w:rPr>
        <w:t xml:space="preserve"> </w:t>
      </w:r>
      <w:r w:rsidR="00994D39">
        <w:rPr>
          <w:rFonts w:ascii="Aptos Narrow" w:eastAsia="Times New Roman" w:hAnsi="Aptos Narrow" w:cs="Times New Roman"/>
          <w:color w:val="000000"/>
          <w:kern w:val="0"/>
          <w:sz w:val="22"/>
          <w:szCs w:val="22"/>
          <w14:ligatures w14:val="none"/>
        </w:rPr>
        <w:t xml:space="preserve">. </w:t>
      </w:r>
    </w:p>
    <w:p w14:paraId="69113BD9" w14:textId="77777777" w:rsidR="00994D39" w:rsidRDefault="00994D39" w:rsidP="005E4F85">
      <w:pPr>
        <w:spacing w:after="0" w:line="240" w:lineRule="auto"/>
        <w:rPr>
          <w:rFonts w:ascii="Aptos Narrow" w:eastAsia="Times New Roman" w:hAnsi="Aptos Narrow" w:cs="Times New Roman"/>
          <w:color w:val="000000"/>
          <w:kern w:val="0"/>
          <w:sz w:val="22"/>
          <w:szCs w:val="22"/>
          <w14:ligatures w14:val="none"/>
        </w:rPr>
      </w:pPr>
    </w:p>
    <w:p w14:paraId="6ACA4394" w14:textId="77777777" w:rsidR="00994D39" w:rsidRDefault="00994D39" w:rsidP="005E4F85">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SNAPGRAZE Version 1.0. Original version of the model.</w:t>
      </w:r>
    </w:p>
    <w:p w14:paraId="42CC25E5" w14:textId="19ABB1A2" w:rsidR="005E4F85" w:rsidRDefault="0088349E"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The model can be summarized with the following table of parameters, variables and functions</w:t>
      </w:r>
    </w:p>
    <w:p w14:paraId="3B7920D9" w14:textId="2F1ABC45" w:rsidR="0088349E" w:rsidRDefault="0088349E" w:rsidP="0088349E">
      <w:pPr>
        <w:spacing w:after="0" w:line="240" w:lineRule="auto"/>
        <w:ind w:right="-720" w:hanging="720"/>
        <w:rPr>
          <w:rFonts w:ascii="Aptos Narrow" w:eastAsia="Times New Roman" w:hAnsi="Aptos Narrow" w:cs="Times New Roman"/>
          <w:color w:val="000000"/>
          <w:kern w:val="0"/>
          <w:sz w:val="22"/>
          <w:szCs w:val="22"/>
          <w14:ligatures w14:val="none"/>
        </w:rPr>
      </w:pPr>
      <w:r w:rsidRPr="0088349E">
        <w:rPr>
          <w:rFonts w:ascii="Aptos Narrow" w:eastAsia="Times New Roman" w:hAnsi="Aptos Narrow" w:cs="Times New Roman"/>
          <w:color w:val="000000"/>
          <w:kern w:val="0"/>
          <w:sz w:val="22"/>
          <w:szCs w:val="22"/>
          <w14:ligatures w14:val="none"/>
        </w:rPr>
        <w:drawing>
          <wp:inline distT="0" distB="0" distL="0" distR="0" wp14:anchorId="2FB57138" wp14:editId="7588A7C0">
            <wp:extent cx="6835763" cy="3829050"/>
            <wp:effectExtent l="0" t="0" r="3810" b="0"/>
            <wp:docPr id="736768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68953" name="Picture 1" descr="A screenshot of a computer&#10;&#10;AI-generated content may be incorrect."/>
                    <pic:cNvPicPr/>
                  </pic:nvPicPr>
                  <pic:blipFill>
                    <a:blip r:embed="rId7"/>
                    <a:stretch>
                      <a:fillRect/>
                    </a:stretch>
                  </pic:blipFill>
                  <pic:spPr>
                    <a:xfrm>
                      <a:off x="0" y="0"/>
                      <a:ext cx="6843612" cy="3833446"/>
                    </a:xfrm>
                    <a:prstGeom prst="rect">
                      <a:avLst/>
                    </a:prstGeom>
                  </pic:spPr>
                </pic:pic>
              </a:graphicData>
            </a:graphic>
          </wp:inline>
        </w:drawing>
      </w:r>
    </w:p>
    <w:p w14:paraId="6F188A7E" w14:textId="337036EF" w:rsidR="0088349E" w:rsidRDefault="0088349E" w:rsidP="0088349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This model constitutes Version 1.0</w:t>
      </w:r>
    </w:p>
    <w:p w14:paraId="3A0B534D" w14:textId="77777777" w:rsidR="0088349E" w:rsidRDefault="0088349E" w:rsidP="0088349E">
      <w:pPr>
        <w:spacing w:after="0" w:line="240" w:lineRule="auto"/>
        <w:rPr>
          <w:rFonts w:ascii="Aptos Narrow" w:eastAsia="Times New Roman" w:hAnsi="Aptos Narrow" w:cs="Times New Roman"/>
          <w:color w:val="000000"/>
          <w:kern w:val="0"/>
          <w:sz w:val="22"/>
          <w:szCs w:val="22"/>
          <w14:ligatures w14:val="none"/>
        </w:rPr>
      </w:pPr>
    </w:p>
    <w:p w14:paraId="6D38A6FE" w14:textId="73948C9F" w:rsidR="0088349E" w:rsidRDefault="00994D39" w:rsidP="008834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SNAPGRAZE </w:t>
      </w:r>
      <w:r w:rsidR="0088349E">
        <w:rPr>
          <w:rFonts w:ascii="Aptos Narrow" w:eastAsia="Times New Roman" w:hAnsi="Aptos Narrow" w:cs="Times New Roman"/>
          <w:b/>
          <w:bCs/>
          <w:color w:val="000000"/>
          <w:kern w:val="0"/>
          <w:sz w:val="22"/>
          <w:szCs w:val="22"/>
          <w14:ligatures w14:val="none"/>
        </w:rPr>
        <w:t>Version 1.1</w:t>
      </w:r>
    </w:p>
    <w:p w14:paraId="21BC7EE0" w14:textId="09554C11" w:rsidR="0088349E" w:rsidRDefault="0088349E" w:rsidP="00D96AFD">
      <w:pPr>
        <w:spacing w:after="120" w:line="240" w:lineRule="auto"/>
        <w:rPr>
          <w:rFonts w:ascii="Aptos Narrow" w:eastAsia="Times New Roman" w:hAnsi="Aptos Narrow" w:cs="Times New Roman"/>
          <w:color w:val="000000"/>
          <w:kern w:val="0"/>
          <w:sz w:val="22"/>
          <w:szCs w:val="22"/>
          <w14:ligatures w14:val="none"/>
        </w:rPr>
      </w:pPr>
      <w:r w:rsidRPr="0088349E">
        <w:rPr>
          <w:rFonts w:ascii="Aptos Narrow" w:eastAsia="Times New Roman" w:hAnsi="Aptos Narrow" w:cs="Times New Roman"/>
          <w:color w:val="000000"/>
          <w:kern w:val="0"/>
          <w:sz w:val="22"/>
          <w:szCs w:val="22"/>
          <w14:ligatures w14:val="none"/>
        </w:rPr>
        <w:t xml:space="preserve">This version corrects inconsistencies in the </w:t>
      </w:r>
      <w:r>
        <w:rPr>
          <w:rFonts w:ascii="Aptos Narrow" w:eastAsia="Times New Roman" w:hAnsi="Aptos Narrow" w:cs="Times New Roman"/>
          <w:color w:val="000000"/>
          <w:kern w:val="0"/>
          <w:sz w:val="22"/>
          <w:szCs w:val="22"/>
          <w14:ligatures w14:val="none"/>
        </w:rPr>
        <w:t xml:space="preserve">values of some coefficients and exponents. The equation for daily microbial respiration </w:t>
      </w:r>
      <w:r>
        <w:rPr>
          <w:rFonts w:ascii="Aptos Narrow" w:eastAsia="Times New Roman" w:hAnsi="Aptos Narrow" w:cs="Times New Roman"/>
          <w:i/>
          <w:iCs/>
          <w:color w:val="000000"/>
          <w:kern w:val="0"/>
          <w:sz w:val="22"/>
          <w:szCs w:val="22"/>
          <w14:ligatures w14:val="none"/>
        </w:rPr>
        <w:t xml:space="preserve">DMRESP </w:t>
      </w:r>
      <w:r>
        <w:rPr>
          <w:rFonts w:ascii="Aptos Narrow" w:eastAsia="Times New Roman" w:hAnsi="Aptos Narrow" w:cs="Times New Roman"/>
          <w:color w:val="000000"/>
          <w:kern w:val="0"/>
          <w:sz w:val="22"/>
          <w:szCs w:val="22"/>
          <w14:ligatures w14:val="none"/>
        </w:rPr>
        <w:t xml:space="preserve">at low SOC densities was changed to </w:t>
      </w:r>
    </w:p>
    <w:p w14:paraId="7FAFF345" w14:textId="1123B602" w:rsidR="00D96AFD" w:rsidRPr="00CB4B25" w:rsidRDefault="0088349E" w:rsidP="00D96AFD">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 xml:space="preserve">DMRESP </w:t>
      </w:r>
      <w:r>
        <w:rPr>
          <w:rFonts w:ascii="Aptos Narrow" w:eastAsia="Times New Roman" w:hAnsi="Aptos Narrow" w:cs="Times New Roman"/>
          <w:color w:val="000000"/>
          <w:kern w:val="0"/>
          <w:sz w:val="22"/>
          <w:szCs w:val="22"/>
          <w14:ligatures w14:val="none"/>
        </w:rPr>
        <w:t xml:space="preserve">= </w:t>
      </w:r>
      <w:proofErr w:type="gramStart"/>
      <w:r w:rsidR="00D96AFD">
        <w:rPr>
          <w:rFonts w:ascii="Aptos Narrow" w:eastAsia="Times New Roman" w:hAnsi="Aptos Narrow" w:cs="Times New Roman"/>
          <w:color w:val="000000"/>
          <w:kern w:val="0"/>
          <w:sz w:val="22"/>
          <w:szCs w:val="22"/>
          <w14:ligatures w14:val="none"/>
        </w:rPr>
        <w:t>exp(</w:t>
      </w:r>
      <w:proofErr w:type="gramEnd"/>
      <w:r w:rsidR="00D96AFD">
        <w:rPr>
          <w:rFonts w:ascii="Aptos Narrow" w:eastAsia="Times New Roman" w:hAnsi="Aptos Narrow" w:cs="Times New Roman"/>
          <w:color w:val="000000"/>
          <w:kern w:val="0"/>
          <w:sz w:val="22"/>
          <w:szCs w:val="22"/>
          <w14:ligatures w14:val="none"/>
        </w:rPr>
        <w:t xml:space="preserve">-10.872) x </w:t>
      </w:r>
      <w:r w:rsidR="00D96AFD" w:rsidRPr="00F96975">
        <w:rPr>
          <w:rFonts w:ascii="Aptos Narrow" w:eastAsia="Times New Roman" w:hAnsi="Aptos Narrow" w:cs="Times New Roman"/>
          <w:i/>
          <w:iCs/>
          <w:color w:val="000000"/>
          <w:kern w:val="0"/>
          <w:sz w:val="22"/>
          <w:szCs w:val="22"/>
          <w14:ligatures w14:val="none"/>
        </w:rPr>
        <w:t>SOC</w:t>
      </w:r>
      <w:r w:rsidR="00D96AFD">
        <w:rPr>
          <w:rFonts w:ascii="Aptos Narrow" w:eastAsia="Times New Roman" w:hAnsi="Aptos Narrow" w:cs="Times New Roman"/>
          <w:color w:val="000000"/>
          <w:kern w:val="0"/>
          <w:sz w:val="22"/>
          <w:szCs w:val="22"/>
          <w:vertAlign w:val="superscript"/>
          <w14:ligatures w14:val="none"/>
        </w:rPr>
        <w:t>1.296</w:t>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t>(1)</w:t>
      </w:r>
    </w:p>
    <w:p w14:paraId="6F91CCED" w14:textId="27A2436E" w:rsidR="00D96AFD" w:rsidRDefault="00D96AFD" w:rsidP="00D96AFD">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As dictated by the actual regression </w:t>
      </w:r>
      <w:proofErr w:type="gramStart"/>
      <w:r>
        <w:rPr>
          <w:rFonts w:ascii="Aptos Narrow" w:eastAsia="Times New Roman" w:hAnsi="Aptos Narrow" w:cs="Times New Roman"/>
          <w:color w:val="000000"/>
          <w:kern w:val="0"/>
          <w:sz w:val="22"/>
          <w:szCs w:val="22"/>
          <w14:ligatures w14:val="none"/>
        </w:rPr>
        <w:t>fit</w:t>
      </w:r>
      <w:proofErr w:type="gramEnd"/>
      <w:r>
        <w:rPr>
          <w:rFonts w:ascii="Aptos Narrow" w:eastAsia="Times New Roman" w:hAnsi="Aptos Narrow" w:cs="Times New Roman"/>
          <w:color w:val="000000"/>
          <w:kern w:val="0"/>
          <w:sz w:val="22"/>
          <w:szCs w:val="22"/>
          <w14:ligatures w14:val="none"/>
        </w:rPr>
        <w:t xml:space="preserve"> to the data provided in equation (21) of </w:t>
      </w:r>
      <w:proofErr w:type="gramStart"/>
      <w:r>
        <w:rPr>
          <w:rFonts w:ascii="Aptos Narrow" w:eastAsia="Times New Roman" w:hAnsi="Aptos Narrow" w:cs="Times New Roman"/>
          <w:color w:val="000000"/>
          <w:kern w:val="0"/>
          <w:sz w:val="22"/>
          <w:szCs w:val="22"/>
          <w14:ligatures w14:val="none"/>
        </w:rPr>
        <w:t>Ritchie(</w:t>
      </w:r>
      <w:proofErr w:type="gramEnd"/>
      <w:r>
        <w:rPr>
          <w:rFonts w:ascii="Aptos Narrow" w:eastAsia="Times New Roman" w:hAnsi="Aptos Narrow" w:cs="Times New Roman"/>
          <w:color w:val="000000"/>
          <w:kern w:val="0"/>
          <w:sz w:val="22"/>
          <w:szCs w:val="22"/>
          <w14:ligatures w14:val="none"/>
        </w:rPr>
        <w:t>2020)</w:t>
      </w:r>
    </w:p>
    <w:p w14:paraId="35B3CD21" w14:textId="44DFEFD8" w:rsidR="00D96AFD" w:rsidRDefault="00D96AFD" w:rsidP="00D96AFD">
      <w:pPr>
        <w:spacing w:after="120" w:line="240" w:lineRule="auto"/>
        <w:rPr>
          <w:rFonts w:ascii="Aptos Narrow" w:eastAsia="Times New Roman" w:hAnsi="Aptos Narrow" w:cs="Times New Roman"/>
          <w:color w:val="000000"/>
          <w:kern w:val="0"/>
          <w:sz w:val="22"/>
          <w:szCs w:val="22"/>
          <w14:ligatures w14:val="none"/>
        </w:rPr>
      </w:pPr>
      <w:proofErr w:type="gramStart"/>
      <w:r w:rsidRPr="00D96AFD">
        <w:rPr>
          <w:rFonts w:ascii="Aptos Narrow" w:eastAsia="Times New Roman" w:hAnsi="Aptos Narrow" w:cs="Times New Roman"/>
          <w:color w:val="000000"/>
          <w:kern w:val="0"/>
          <w:sz w:val="22"/>
          <w:szCs w:val="22"/>
          <w14:ligatures w14:val="none"/>
        </w:rPr>
        <w:t>ln(</w:t>
      </w:r>
      <w:proofErr w:type="spellStart"/>
      <w:proofErr w:type="gramEnd"/>
      <w:r w:rsidRPr="00D96AFD">
        <w:rPr>
          <w:rFonts w:ascii="Aptos Narrow" w:eastAsia="Times New Roman" w:hAnsi="Aptos Narrow" w:cs="Times New Roman"/>
          <w:i/>
          <w:iCs/>
          <w:color w:val="000000"/>
          <w:kern w:val="0"/>
          <w:sz w:val="22"/>
          <w:szCs w:val="22"/>
          <w14:ligatures w14:val="none"/>
        </w:rPr>
        <w:t>DMRESP</w:t>
      </w:r>
      <w:r w:rsidR="00F96975">
        <w:rPr>
          <w:rFonts w:ascii="Aptos Narrow" w:eastAsia="Times New Roman" w:hAnsi="Aptos Narrow" w:cs="Times New Roman"/>
          <w:i/>
          <w:iCs/>
          <w:color w:val="000000"/>
          <w:kern w:val="0"/>
          <w:sz w:val="22"/>
          <w:szCs w:val="22"/>
          <w:vertAlign w:val="subscript"/>
          <w14:ligatures w14:val="none"/>
        </w:rPr>
        <w:t>y</w:t>
      </w:r>
      <w:proofErr w:type="spellEnd"/>
      <w:r w:rsidRPr="00D96AFD">
        <w:rPr>
          <w:rFonts w:ascii="Aptos Narrow" w:eastAsia="Times New Roman" w:hAnsi="Aptos Narrow" w:cs="Times New Roman"/>
          <w:color w:val="000000"/>
          <w:kern w:val="0"/>
          <w:sz w:val="22"/>
          <w:szCs w:val="22"/>
          <w14:ligatures w14:val="none"/>
        </w:rPr>
        <w:t xml:space="preserve">) = −10.872 +1.296 </w:t>
      </w:r>
      <w:proofErr w:type="gramStart"/>
      <w:r w:rsidRPr="00D96AFD">
        <w:rPr>
          <w:rFonts w:ascii="Aptos Narrow" w:eastAsia="Times New Roman" w:hAnsi="Aptos Narrow" w:cs="Times New Roman"/>
          <w:color w:val="000000"/>
          <w:kern w:val="0"/>
          <w:sz w:val="22"/>
          <w:szCs w:val="22"/>
          <w14:ligatures w14:val="none"/>
        </w:rPr>
        <w:t>ln(</w:t>
      </w:r>
      <w:proofErr w:type="spellStart"/>
      <w:proofErr w:type="gramEnd"/>
      <w:r w:rsidRPr="00D96AFD">
        <w:rPr>
          <w:rFonts w:ascii="Aptos Narrow" w:eastAsia="Times New Roman" w:hAnsi="Aptos Narrow" w:cs="Times New Roman"/>
          <w:i/>
          <w:iCs/>
          <w:color w:val="000000"/>
          <w:kern w:val="0"/>
          <w:sz w:val="22"/>
          <w:szCs w:val="22"/>
          <w14:ligatures w14:val="none"/>
        </w:rPr>
        <w:t>SOC</w:t>
      </w:r>
      <w:r w:rsidRPr="00D96AFD">
        <w:rPr>
          <w:rFonts w:ascii="Aptos Narrow" w:eastAsia="Times New Roman" w:hAnsi="Aptos Narrow" w:cs="Times New Roman"/>
          <w:color w:val="000000"/>
          <w:kern w:val="0"/>
          <w:sz w:val="22"/>
          <w:szCs w:val="22"/>
          <w:vertAlign w:val="subscript"/>
          <w14:ligatures w14:val="none"/>
        </w:rPr>
        <w:t>y</w:t>
      </w:r>
      <w:proofErr w:type="spellEnd"/>
      <w:r w:rsidRPr="00D96AFD">
        <w:rPr>
          <w:rFonts w:ascii="Aptos Narrow" w:eastAsia="Times New Roman" w:hAnsi="Aptos Narrow" w:cs="Times New Roman"/>
          <w:color w:val="000000"/>
          <w:kern w:val="0"/>
          <w:sz w:val="22"/>
          <w:szCs w:val="22"/>
          <w14:ligatures w14:val="none"/>
        </w:rPr>
        <w:t>)</w:t>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t>(2)</w:t>
      </w:r>
    </w:p>
    <w:p w14:paraId="0F27C33D" w14:textId="310589B5" w:rsidR="0088349E" w:rsidRDefault="00F96975" w:rsidP="00D96AFD">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Further, </w:t>
      </w:r>
      <w:r w:rsidR="00B85886">
        <w:rPr>
          <w:rFonts w:ascii="Aptos Narrow" w:eastAsia="Times New Roman" w:hAnsi="Aptos Narrow" w:cs="Times New Roman"/>
          <w:color w:val="000000"/>
          <w:kern w:val="0"/>
          <w:sz w:val="22"/>
          <w:szCs w:val="22"/>
          <w14:ligatures w14:val="none"/>
        </w:rPr>
        <w:t>version 1.1 calculates the plant contribution to SOC as</w:t>
      </w:r>
    </w:p>
    <w:p w14:paraId="31D99CE5" w14:textId="07188C82" w:rsidR="00F96975" w:rsidRDefault="00F96975" w:rsidP="00D96AFD">
      <w:pPr>
        <w:spacing w:after="120" w:line="240" w:lineRule="auto"/>
        <w:rPr>
          <w:rFonts w:ascii="Aptos Narrow" w:eastAsia="Times New Roman" w:hAnsi="Aptos Narrow" w:cs="Times New Roman"/>
          <w:color w:val="000000"/>
          <w:kern w:val="0"/>
          <w:sz w:val="22"/>
          <w:szCs w:val="22"/>
          <w14:ligatures w14:val="none"/>
        </w:rPr>
      </w:pPr>
      <w:proofErr w:type="spellStart"/>
      <w:r>
        <w:rPr>
          <w:rFonts w:ascii="Aptos Narrow" w:eastAsia="Times New Roman" w:hAnsi="Aptos Narrow" w:cs="Times New Roman"/>
          <w:i/>
          <w:iCs/>
          <w:color w:val="000000"/>
          <w:kern w:val="0"/>
          <w:sz w:val="22"/>
          <w:szCs w:val="22"/>
          <w14:ligatures w14:val="none"/>
        </w:rPr>
        <w:t>PDSOC</w:t>
      </w:r>
      <w:r>
        <w:rPr>
          <w:rFonts w:ascii="Aptos Narrow" w:eastAsia="Times New Roman" w:hAnsi="Aptos Narrow" w:cs="Times New Roman"/>
          <w:i/>
          <w:iCs/>
          <w:color w:val="000000"/>
          <w:kern w:val="0"/>
          <w:sz w:val="22"/>
          <w:szCs w:val="22"/>
          <w:vertAlign w:val="subscript"/>
          <w14:ligatures w14:val="none"/>
        </w:rPr>
        <w:t>y</w:t>
      </w:r>
      <w:proofErr w:type="spellEnd"/>
      <w:r>
        <w:rPr>
          <w:rFonts w:ascii="Aptos Narrow" w:eastAsia="Times New Roman" w:hAnsi="Aptos Narrow" w:cs="Times New Roman"/>
          <w:i/>
          <w:iCs/>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 0.45 x [</w:t>
      </w:r>
      <w:r>
        <w:rPr>
          <w:rFonts w:ascii="Aptos Narrow" w:eastAsia="Times New Roman" w:hAnsi="Aptos Narrow" w:cs="Times New Roman"/>
          <w:i/>
          <w:iCs/>
          <w:color w:val="000000"/>
          <w:kern w:val="0"/>
          <w:sz w:val="22"/>
          <w:szCs w:val="22"/>
          <w14:ligatures w14:val="none"/>
        </w:rPr>
        <w:t xml:space="preserve">LIGCELL x </w:t>
      </w:r>
      <w:proofErr w:type="spellStart"/>
      <w:r>
        <w:rPr>
          <w:rFonts w:ascii="Aptos Narrow" w:eastAsia="Times New Roman" w:hAnsi="Aptos Narrow" w:cs="Times New Roman"/>
          <w:i/>
          <w:iCs/>
          <w:color w:val="000000"/>
          <w:kern w:val="0"/>
          <w:sz w:val="22"/>
          <w:szCs w:val="22"/>
          <w14:ligatures w14:val="none"/>
        </w:rPr>
        <w:t>ANPP</w:t>
      </w:r>
      <w:r>
        <w:rPr>
          <w:rFonts w:ascii="Aptos Narrow" w:eastAsia="Times New Roman" w:hAnsi="Aptos Narrow" w:cs="Times New Roman"/>
          <w:i/>
          <w:iCs/>
          <w:color w:val="000000"/>
          <w:kern w:val="0"/>
          <w:sz w:val="22"/>
          <w:szCs w:val="22"/>
          <w:vertAlign w:val="superscript"/>
          <w14:ligatures w14:val="none"/>
        </w:rPr>
        <w:t>est</w:t>
      </w:r>
      <w:r>
        <w:rPr>
          <w:rFonts w:ascii="Aptos Narrow" w:eastAsia="Times New Roman" w:hAnsi="Aptos Narrow" w:cs="Times New Roman"/>
          <w:i/>
          <w:iCs/>
          <w:color w:val="000000"/>
          <w:kern w:val="0"/>
          <w:sz w:val="22"/>
          <w:szCs w:val="22"/>
          <w:vertAlign w:val="subscript"/>
          <w14:ligatures w14:val="none"/>
        </w:rPr>
        <w:t>y</w:t>
      </w:r>
      <w:proofErr w:type="spellEnd"/>
      <w:r w:rsidR="00B85886">
        <w:rPr>
          <w:rFonts w:ascii="Aptos Narrow" w:eastAsia="Times New Roman" w:hAnsi="Aptos Narrow" w:cs="Times New Roman"/>
          <w:i/>
          <w:iCs/>
          <w:color w:val="000000"/>
          <w:kern w:val="0"/>
          <w:sz w:val="22"/>
          <w:szCs w:val="22"/>
          <w14:ligatures w14:val="none"/>
        </w:rPr>
        <w:t xml:space="preserve"> x (1-FIRE) </w:t>
      </w:r>
      <w:r w:rsidR="00B85886">
        <w:rPr>
          <w:rFonts w:ascii="Aptos Narrow" w:eastAsia="Times New Roman" w:hAnsi="Aptos Narrow" w:cs="Times New Roman"/>
          <w:color w:val="000000"/>
          <w:kern w:val="0"/>
          <w:sz w:val="22"/>
          <w:szCs w:val="22"/>
          <w14:ligatures w14:val="none"/>
        </w:rPr>
        <w:t xml:space="preserve">+ (LIGCELL+0.05) x </w:t>
      </w:r>
      <w:proofErr w:type="spellStart"/>
      <w:r w:rsidR="00B85886">
        <w:rPr>
          <w:rFonts w:ascii="Aptos Narrow" w:eastAsia="Times New Roman" w:hAnsi="Aptos Narrow" w:cs="Times New Roman"/>
          <w:color w:val="000000"/>
          <w:kern w:val="0"/>
          <w:sz w:val="22"/>
          <w:szCs w:val="22"/>
          <w14:ligatures w14:val="none"/>
        </w:rPr>
        <w:t>BNPP</w:t>
      </w:r>
      <w:r w:rsidR="00B85886">
        <w:rPr>
          <w:rFonts w:ascii="Aptos Narrow" w:eastAsia="Times New Roman" w:hAnsi="Aptos Narrow" w:cs="Times New Roman"/>
          <w:color w:val="000000"/>
          <w:kern w:val="0"/>
          <w:sz w:val="22"/>
          <w:szCs w:val="22"/>
          <w:vertAlign w:val="superscript"/>
          <w14:ligatures w14:val="none"/>
        </w:rPr>
        <w:t>est</w:t>
      </w:r>
      <w:r w:rsidR="00B85886">
        <w:rPr>
          <w:rFonts w:ascii="Aptos Narrow" w:eastAsia="Times New Roman" w:hAnsi="Aptos Narrow" w:cs="Times New Roman"/>
          <w:color w:val="000000"/>
          <w:kern w:val="0"/>
          <w:sz w:val="22"/>
          <w:szCs w:val="22"/>
          <w:vertAlign w:val="subscript"/>
          <w14:ligatures w14:val="none"/>
        </w:rPr>
        <w:t>y</w:t>
      </w:r>
      <w:proofErr w:type="spellEnd"/>
      <w:r w:rsidR="00B85886">
        <w:rPr>
          <w:rFonts w:ascii="Aptos Narrow" w:eastAsia="Times New Roman" w:hAnsi="Aptos Narrow" w:cs="Times New Roman"/>
          <w:color w:val="000000"/>
          <w:kern w:val="0"/>
          <w:sz w:val="22"/>
          <w:szCs w:val="22"/>
          <w14:ligatures w14:val="none"/>
        </w:rPr>
        <w:t>]</w:t>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t>(3)</w:t>
      </w:r>
    </w:p>
    <w:p w14:paraId="73910E29" w14:textId="7D430F82" w:rsidR="00B85886" w:rsidRDefault="00B85886" w:rsidP="00D96AFD">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 xml:space="preserve">Which assumes that </w:t>
      </w:r>
      <w:proofErr w:type="gramStart"/>
      <w:r>
        <w:rPr>
          <w:rFonts w:ascii="Aptos Narrow" w:eastAsia="Times New Roman" w:hAnsi="Aptos Narrow" w:cs="Times New Roman"/>
          <w:color w:val="000000"/>
          <w:kern w:val="0"/>
          <w:sz w:val="22"/>
          <w:szCs w:val="22"/>
          <w14:ligatures w14:val="none"/>
        </w:rPr>
        <w:t>all of</w:t>
      </w:r>
      <w:proofErr w:type="gramEnd"/>
      <w:r>
        <w:rPr>
          <w:rFonts w:ascii="Aptos Narrow" w:eastAsia="Times New Roman" w:hAnsi="Aptos Narrow" w:cs="Times New Roman"/>
          <w:color w:val="000000"/>
          <w:kern w:val="0"/>
          <w:sz w:val="22"/>
          <w:szCs w:val="22"/>
          <w14:ligatures w14:val="none"/>
        </w:rPr>
        <w:t xml:space="preserve"> standing biomass at the end of the growing season potentially decomposed into SOC.</w:t>
      </w:r>
    </w:p>
    <w:p w14:paraId="20668522" w14:textId="21693613" w:rsidR="00B85886" w:rsidRDefault="00B85886" w:rsidP="00D96AFD">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Rather than</w:t>
      </w:r>
    </w:p>
    <w:p w14:paraId="0DC024C1" w14:textId="4C580205" w:rsidR="00B85886" w:rsidRDefault="00B85886" w:rsidP="00B85886">
      <w:pPr>
        <w:spacing w:after="120" w:line="240" w:lineRule="auto"/>
        <w:rPr>
          <w:rFonts w:ascii="Aptos Narrow" w:eastAsia="Times New Roman" w:hAnsi="Aptos Narrow" w:cs="Times New Roman"/>
          <w:color w:val="000000"/>
          <w:kern w:val="0"/>
          <w:sz w:val="22"/>
          <w:szCs w:val="22"/>
          <w14:ligatures w14:val="none"/>
        </w:rPr>
      </w:pPr>
      <w:proofErr w:type="spellStart"/>
      <w:r>
        <w:rPr>
          <w:rFonts w:ascii="Aptos Narrow" w:eastAsia="Times New Roman" w:hAnsi="Aptos Narrow" w:cs="Times New Roman"/>
          <w:i/>
          <w:iCs/>
          <w:color w:val="000000"/>
          <w:kern w:val="0"/>
          <w:sz w:val="22"/>
          <w:szCs w:val="22"/>
          <w14:ligatures w14:val="none"/>
        </w:rPr>
        <w:t>PDSOC</w:t>
      </w:r>
      <w:r>
        <w:rPr>
          <w:rFonts w:ascii="Aptos Narrow" w:eastAsia="Times New Roman" w:hAnsi="Aptos Narrow" w:cs="Times New Roman"/>
          <w:i/>
          <w:iCs/>
          <w:color w:val="000000"/>
          <w:kern w:val="0"/>
          <w:sz w:val="22"/>
          <w:szCs w:val="22"/>
          <w:vertAlign w:val="subscript"/>
          <w14:ligatures w14:val="none"/>
        </w:rPr>
        <w:t>y</w:t>
      </w:r>
      <w:proofErr w:type="spellEnd"/>
      <w:r>
        <w:rPr>
          <w:rFonts w:ascii="Aptos Narrow" w:eastAsia="Times New Roman" w:hAnsi="Aptos Narrow" w:cs="Times New Roman"/>
          <w:i/>
          <w:iCs/>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 0.45 x [</w:t>
      </w:r>
      <w:r>
        <w:rPr>
          <w:rFonts w:ascii="Aptos Narrow" w:eastAsia="Times New Roman" w:hAnsi="Aptos Narrow" w:cs="Times New Roman"/>
          <w:i/>
          <w:iCs/>
          <w:color w:val="000000"/>
          <w:kern w:val="0"/>
          <w:sz w:val="22"/>
          <w:szCs w:val="22"/>
          <w14:ligatures w14:val="none"/>
        </w:rPr>
        <w:t xml:space="preserve">LIGCELL x </w:t>
      </w:r>
      <w:r>
        <w:rPr>
          <w:rFonts w:ascii="Aptos Narrow" w:eastAsia="Times New Roman" w:hAnsi="Aptos Narrow" w:cs="Times New Roman"/>
          <w:i/>
          <w:iCs/>
          <w:color w:val="000000"/>
          <w:kern w:val="0"/>
          <w:sz w:val="22"/>
          <w:szCs w:val="22"/>
          <w14:ligatures w14:val="none"/>
        </w:rPr>
        <w:t>(S</w:t>
      </w:r>
      <w:r>
        <w:rPr>
          <w:rFonts w:ascii="Aptos Narrow" w:eastAsia="Times New Roman" w:hAnsi="Aptos Narrow" w:cs="Times New Roman"/>
          <w:i/>
          <w:iCs/>
          <w:color w:val="000000"/>
          <w:kern w:val="0"/>
          <w:sz w:val="22"/>
          <w:szCs w:val="22"/>
          <w:vertAlign w:val="subscript"/>
          <w14:ligatures w14:val="none"/>
        </w:rPr>
        <w:t>F</w:t>
      </w:r>
      <w:r>
        <w:rPr>
          <w:rFonts w:ascii="Aptos Narrow" w:eastAsia="Times New Roman" w:hAnsi="Aptos Narrow" w:cs="Times New Roman"/>
          <w:i/>
          <w:iCs/>
          <w:color w:val="000000"/>
          <w:kern w:val="0"/>
          <w:sz w:val="22"/>
          <w:szCs w:val="22"/>
          <w14:ligatures w14:val="none"/>
        </w:rPr>
        <w:t xml:space="preserve"> </w:t>
      </w:r>
      <w:r>
        <w:rPr>
          <w:rFonts w:ascii="Aptos Narrow" w:eastAsia="Times New Roman" w:hAnsi="Aptos Narrow" w:cs="Times New Roman"/>
          <w:iCs/>
          <w:color w:val="000000"/>
          <w:kern w:val="0"/>
          <w:sz w:val="22"/>
          <w:szCs w:val="22"/>
          <w14:ligatures w14:val="none"/>
        </w:rPr>
        <w:t xml:space="preserve">– </w:t>
      </w:r>
      <w:r>
        <w:rPr>
          <w:rFonts w:ascii="Aptos Narrow" w:eastAsia="Times New Roman" w:hAnsi="Aptos Narrow" w:cs="Times New Roman"/>
          <w:i/>
          <w:color w:val="000000"/>
          <w:kern w:val="0"/>
          <w:sz w:val="22"/>
          <w:szCs w:val="22"/>
          <w14:ligatures w14:val="none"/>
        </w:rPr>
        <w:t>L</w:t>
      </w:r>
      <w:r>
        <w:rPr>
          <w:rFonts w:ascii="Aptos Narrow" w:eastAsia="Times New Roman" w:hAnsi="Aptos Narrow" w:cs="Times New Roman"/>
          <w:i/>
          <w:color w:val="000000"/>
          <w:kern w:val="0"/>
          <w:sz w:val="22"/>
          <w:szCs w:val="22"/>
          <w:vertAlign w:val="subscript"/>
          <w14:ligatures w14:val="none"/>
        </w:rPr>
        <w:t>O</w:t>
      </w:r>
      <w:r>
        <w:rPr>
          <w:rFonts w:ascii="Aptos Narrow" w:eastAsia="Times New Roman" w:hAnsi="Aptos Narrow" w:cs="Times New Roman"/>
          <w:iCs/>
          <w:color w:val="000000"/>
          <w:kern w:val="0"/>
          <w:sz w:val="22"/>
          <w:szCs w:val="22"/>
          <w14:ligatures w14:val="none"/>
        </w:rPr>
        <w:t>)/</w:t>
      </w:r>
      <w:proofErr w:type="gramStart"/>
      <w:r>
        <w:rPr>
          <w:rFonts w:ascii="Aptos Narrow" w:eastAsia="Times New Roman" w:hAnsi="Aptos Narrow" w:cs="Times New Roman"/>
          <w:iCs/>
          <w:color w:val="000000"/>
          <w:kern w:val="0"/>
          <w:sz w:val="22"/>
          <w:szCs w:val="22"/>
          <w14:ligatures w14:val="none"/>
        </w:rPr>
        <w:t>2</w:t>
      </w:r>
      <w:r>
        <w:rPr>
          <w:rFonts w:ascii="Aptos Narrow" w:eastAsia="Times New Roman" w:hAnsi="Aptos Narrow" w:cs="Times New Roman"/>
          <w:i/>
          <w:iCs/>
          <w:color w:val="000000"/>
          <w:kern w:val="0"/>
          <w:sz w:val="22"/>
          <w:szCs w:val="22"/>
          <w14:ligatures w14:val="none"/>
        </w:rPr>
        <w:t xml:space="preserve">  </w:t>
      </w:r>
      <w:r>
        <w:rPr>
          <w:rFonts w:ascii="Aptos Narrow" w:eastAsia="Times New Roman" w:hAnsi="Aptos Narrow" w:cs="Times New Roman"/>
          <w:i/>
          <w:iCs/>
          <w:color w:val="000000"/>
          <w:kern w:val="0"/>
          <w:sz w:val="22"/>
          <w:szCs w:val="22"/>
          <w14:ligatures w14:val="none"/>
        </w:rPr>
        <w:t>x</w:t>
      </w:r>
      <w:proofErr w:type="gramEnd"/>
      <w:r>
        <w:rPr>
          <w:rFonts w:ascii="Aptos Narrow" w:eastAsia="Times New Roman" w:hAnsi="Aptos Narrow" w:cs="Times New Roman"/>
          <w:i/>
          <w:iCs/>
          <w:color w:val="000000"/>
          <w:kern w:val="0"/>
          <w:sz w:val="22"/>
          <w:szCs w:val="22"/>
          <w14:ligatures w14:val="none"/>
        </w:rPr>
        <w:t xml:space="preserve"> (1-FIRE) </w:t>
      </w:r>
      <w:r>
        <w:rPr>
          <w:rFonts w:ascii="Aptos Narrow" w:eastAsia="Times New Roman" w:hAnsi="Aptos Narrow" w:cs="Times New Roman"/>
          <w:color w:val="000000"/>
          <w:kern w:val="0"/>
          <w:sz w:val="22"/>
          <w:szCs w:val="22"/>
          <w14:ligatures w14:val="none"/>
        </w:rPr>
        <w:t xml:space="preserve">+ (LIGCELL+0.05) x </w:t>
      </w:r>
      <w:proofErr w:type="spellStart"/>
      <w:r>
        <w:rPr>
          <w:rFonts w:ascii="Aptos Narrow" w:eastAsia="Times New Roman" w:hAnsi="Aptos Narrow" w:cs="Times New Roman"/>
          <w:color w:val="000000"/>
          <w:kern w:val="0"/>
          <w:sz w:val="22"/>
          <w:szCs w:val="22"/>
          <w14:ligatures w14:val="none"/>
        </w:rPr>
        <w:t>BNPP</w:t>
      </w:r>
      <w:r>
        <w:rPr>
          <w:rFonts w:ascii="Aptos Narrow" w:eastAsia="Times New Roman" w:hAnsi="Aptos Narrow" w:cs="Times New Roman"/>
          <w:color w:val="000000"/>
          <w:kern w:val="0"/>
          <w:sz w:val="22"/>
          <w:szCs w:val="22"/>
          <w:vertAlign w:val="superscript"/>
          <w14:ligatures w14:val="none"/>
        </w:rPr>
        <w:t>est</w:t>
      </w:r>
      <w:r>
        <w:rPr>
          <w:rFonts w:ascii="Aptos Narrow" w:eastAsia="Times New Roman" w:hAnsi="Aptos Narrow" w:cs="Times New Roman"/>
          <w:color w:val="000000"/>
          <w:kern w:val="0"/>
          <w:sz w:val="22"/>
          <w:szCs w:val="22"/>
          <w:vertAlign w:val="subscript"/>
          <w14:ligatures w14:val="none"/>
        </w:rPr>
        <w:t>y</w:t>
      </w:r>
      <w:proofErr w:type="spellEnd"/>
      <w:r>
        <w:rPr>
          <w:rFonts w:ascii="Aptos Narrow" w:eastAsia="Times New Roman" w:hAnsi="Aptos Narrow" w:cs="Times New Roman"/>
          <w:color w:val="000000"/>
          <w:kern w:val="0"/>
          <w:sz w:val="22"/>
          <w:szCs w:val="22"/>
          <w14:ligatures w14:val="none"/>
        </w:rPr>
        <w:t>]</w:t>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t>(4)</w:t>
      </w:r>
    </w:p>
    <w:p w14:paraId="3C1E6A54" w14:textId="10C63A41" w:rsidR="00B85886" w:rsidRDefault="00B85886" w:rsidP="00B85886">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Which assumed that only half of standing biomass at the end of the growing season contributed to SOC, which is likely an </w:t>
      </w:r>
      <w:proofErr w:type="gramStart"/>
      <w:r>
        <w:rPr>
          <w:rFonts w:ascii="Aptos Narrow" w:eastAsia="Times New Roman" w:hAnsi="Aptos Narrow" w:cs="Times New Roman"/>
          <w:color w:val="000000"/>
          <w:kern w:val="0"/>
          <w:sz w:val="22"/>
          <w:szCs w:val="22"/>
          <w14:ligatures w14:val="none"/>
        </w:rPr>
        <w:t>underestimate</w:t>
      </w:r>
      <w:proofErr w:type="gramEnd"/>
      <w:r>
        <w:rPr>
          <w:rFonts w:ascii="Aptos Narrow" w:eastAsia="Times New Roman" w:hAnsi="Aptos Narrow" w:cs="Times New Roman"/>
          <w:color w:val="000000"/>
          <w:kern w:val="0"/>
          <w:sz w:val="22"/>
          <w:szCs w:val="22"/>
          <w14:ligatures w14:val="none"/>
        </w:rPr>
        <w:t>.</w:t>
      </w:r>
    </w:p>
    <w:p w14:paraId="6E0F37A9" w14:textId="34E53DD2" w:rsidR="00E22BF7" w:rsidRDefault="00E22BF7" w:rsidP="00B85886">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Finally, </w:t>
      </w:r>
      <w:r>
        <w:rPr>
          <w:rFonts w:ascii="Aptos Narrow" w:eastAsia="Times New Roman" w:hAnsi="Aptos Narrow" w:cs="Times New Roman"/>
          <w:i/>
          <w:iCs/>
          <w:color w:val="000000"/>
          <w:kern w:val="0"/>
          <w:sz w:val="22"/>
          <w:szCs w:val="22"/>
          <w14:ligatures w14:val="none"/>
        </w:rPr>
        <w:t>S</w:t>
      </w:r>
      <w:r>
        <w:rPr>
          <w:rFonts w:ascii="Aptos Narrow" w:eastAsia="Times New Roman" w:hAnsi="Aptos Narrow" w:cs="Times New Roman"/>
          <w:i/>
          <w:iCs/>
          <w:color w:val="000000"/>
          <w:kern w:val="0"/>
          <w:sz w:val="22"/>
          <w:szCs w:val="22"/>
          <w:vertAlign w:val="subscript"/>
          <w14:ligatures w14:val="none"/>
        </w:rPr>
        <w:t>K</w:t>
      </w:r>
      <w:r>
        <w:rPr>
          <w:rFonts w:ascii="Aptos Narrow" w:eastAsia="Times New Roman" w:hAnsi="Aptos Narrow" w:cs="Times New Roman"/>
          <w:color w:val="000000"/>
          <w:kern w:val="0"/>
          <w:sz w:val="22"/>
          <w:szCs w:val="22"/>
          <w14:ligatures w14:val="none"/>
        </w:rPr>
        <w:t xml:space="preserve"> = </w:t>
      </w:r>
      <w:proofErr w:type="spellStart"/>
      <w:r>
        <w:rPr>
          <w:rFonts w:ascii="Aptos Narrow" w:eastAsia="Times New Roman" w:hAnsi="Aptos Narrow" w:cs="Times New Roman"/>
          <w:i/>
          <w:iCs/>
          <w:color w:val="000000"/>
          <w:kern w:val="0"/>
          <w:sz w:val="22"/>
          <w:szCs w:val="22"/>
          <w14:ligatures w14:val="none"/>
        </w:rPr>
        <w:t>ANPP</w:t>
      </w:r>
      <w:r>
        <w:rPr>
          <w:rFonts w:ascii="Aptos Narrow" w:eastAsia="Times New Roman" w:hAnsi="Aptos Narrow" w:cs="Times New Roman"/>
          <w:i/>
          <w:iCs/>
          <w:color w:val="000000"/>
          <w:kern w:val="0"/>
          <w:sz w:val="22"/>
          <w:szCs w:val="22"/>
          <w:vertAlign w:val="subscript"/>
          <w14:ligatures w14:val="none"/>
        </w:rPr>
        <w:t>max</w:t>
      </w:r>
      <w:proofErr w:type="spellEnd"/>
      <w:r>
        <w:rPr>
          <w:rFonts w:ascii="Aptos Narrow" w:eastAsia="Times New Roman" w:hAnsi="Aptos Narrow" w:cs="Times New Roman"/>
          <w:color w:val="000000"/>
          <w:kern w:val="0"/>
          <w:sz w:val="22"/>
          <w:szCs w:val="22"/>
          <w14:ligatures w14:val="none"/>
        </w:rPr>
        <w:t xml:space="preserve"> rather than </w:t>
      </w:r>
      <w:proofErr w:type="spellStart"/>
      <w:r>
        <w:rPr>
          <w:rFonts w:ascii="Aptos Narrow" w:eastAsia="Times New Roman" w:hAnsi="Aptos Narrow" w:cs="Times New Roman"/>
          <w:i/>
          <w:iCs/>
          <w:color w:val="000000"/>
          <w:kern w:val="0"/>
          <w:sz w:val="22"/>
          <w:szCs w:val="22"/>
          <w14:ligatures w14:val="none"/>
        </w:rPr>
        <w:t>ANPP</w:t>
      </w:r>
      <w:r>
        <w:rPr>
          <w:rFonts w:ascii="Aptos Narrow" w:eastAsia="Times New Roman" w:hAnsi="Aptos Narrow" w:cs="Times New Roman"/>
          <w:i/>
          <w:iCs/>
          <w:color w:val="000000"/>
          <w:kern w:val="0"/>
          <w:sz w:val="22"/>
          <w:szCs w:val="22"/>
          <w:vertAlign w:val="subscript"/>
          <w14:ligatures w14:val="none"/>
        </w:rPr>
        <w:t>max</w:t>
      </w:r>
      <w:proofErr w:type="spellEnd"/>
      <w:r>
        <w:rPr>
          <w:rFonts w:ascii="Aptos Narrow" w:eastAsia="Times New Roman" w:hAnsi="Aptos Narrow" w:cs="Times New Roman"/>
          <w:color w:val="000000"/>
          <w:kern w:val="0"/>
          <w:sz w:val="22"/>
          <w:szCs w:val="22"/>
          <w14:ligatures w14:val="none"/>
        </w:rPr>
        <w:t xml:space="preserve">/0.9, as the division by 0.9 was introduced in the paper as a calibration to local data rather than intended as a universal function. Users may still adjust </w:t>
      </w:r>
      <w:proofErr w:type="spellStart"/>
      <w:r>
        <w:rPr>
          <w:rFonts w:ascii="Aptos Narrow" w:eastAsia="Times New Roman" w:hAnsi="Aptos Narrow" w:cs="Times New Roman"/>
          <w:color w:val="000000"/>
          <w:kern w:val="0"/>
          <w:sz w:val="22"/>
          <w:szCs w:val="22"/>
          <w14:ligatures w14:val="none"/>
        </w:rPr>
        <w:t>ANPPmax</w:t>
      </w:r>
      <w:proofErr w:type="spellEnd"/>
      <w:r>
        <w:rPr>
          <w:rFonts w:ascii="Aptos Narrow" w:eastAsia="Times New Roman" w:hAnsi="Aptos Narrow" w:cs="Times New Roman"/>
          <w:color w:val="000000"/>
          <w:kern w:val="0"/>
          <w:sz w:val="22"/>
          <w:szCs w:val="22"/>
          <w14:ligatures w14:val="none"/>
        </w:rPr>
        <w:t xml:space="preserve"> as a calibration parameter, which </w:t>
      </w:r>
      <w:proofErr w:type="gramStart"/>
      <w:r>
        <w:rPr>
          <w:rFonts w:ascii="Aptos Narrow" w:eastAsia="Times New Roman" w:hAnsi="Aptos Narrow" w:cs="Times New Roman"/>
          <w:color w:val="000000"/>
          <w:kern w:val="0"/>
          <w:sz w:val="22"/>
          <w:szCs w:val="22"/>
          <w14:ligatures w14:val="none"/>
        </w:rPr>
        <w:t>is otherwise</w:t>
      </w:r>
      <w:proofErr w:type="gramEnd"/>
      <w:r>
        <w:rPr>
          <w:rFonts w:ascii="Aptos Narrow" w:eastAsia="Times New Roman" w:hAnsi="Aptos Narrow" w:cs="Times New Roman"/>
          <w:color w:val="000000"/>
          <w:kern w:val="0"/>
          <w:sz w:val="22"/>
          <w:szCs w:val="22"/>
          <w14:ligatures w14:val="none"/>
        </w:rPr>
        <w:t xml:space="preserve"> derived from empirical measurements of ANPP across 40 globally distributed sites.</w:t>
      </w:r>
    </w:p>
    <w:p w14:paraId="56D658BD" w14:textId="23BEE085" w:rsidR="00E22BF7" w:rsidRDefault="00E22BF7" w:rsidP="00B85886">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SNAPGRAZE Version 2.0</w:t>
      </w:r>
    </w:p>
    <w:p w14:paraId="6ED5649E" w14:textId="5044009A" w:rsidR="00E22BF7" w:rsidRDefault="00E22BF7" w:rsidP="00B85886">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This version of SNAPGRAZE recognized that empirical determination of lignin and cellulose values can be difficult in developing countries and that values varied predictably across </w:t>
      </w:r>
      <w:r w:rsidR="00270299">
        <w:rPr>
          <w:rFonts w:ascii="Aptos Narrow" w:eastAsia="Times New Roman" w:hAnsi="Aptos Narrow" w:cs="Times New Roman"/>
          <w:color w:val="000000"/>
          <w:kern w:val="0"/>
          <w:sz w:val="22"/>
          <w:szCs w:val="22"/>
          <w14:ligatures w14:val="none"/>
        </w:rPr>
        <w:t>different plant types. Inputs to SNAPGRAZE were changed for users to enter a dominant plant type: BARE, ANNUALS, MIXTURE, PERENNIALS</w:t>
      </w:r>
    </w:p>
    <w:p w14:paraId="4163C3F0" w14:textId="35982AD2" w:rsidR="00270299" w:rsidRDefault="00270299" w:rsidP="00B85886">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Type</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Label</w:t>
      </w:r>
      <w:r>
        <w:rPr>
          <w:rFonts w:ascii="Aptos Narrow" w:eastAsia="Times New Roman" w:hAnsi="Aptos Narrow" w:cs="Times New Roman"/>
          <w:color w:val="000000"/>
          <w:kern w:val="0"/>
          <w:sz w:val="22"/>
          <w:szCs w:val="22"/>
          <w14:ligatures w14:val="none"/>
        </w:rPr>
        <w:tab/>
        <w:t xml:space="preserve">          # samples</w:t>
      </w:r>
      <w:r>
        <w:rPr>
          <w:rFonts w:ascii="Aptos Narrow" w:eastAsia="Times New Roman" w:hAnsi="Aptos Narrow" w:cs="Times New Roman"/>
          <w:color w:val="000000"/>
          <w:kern w:val="0"/>
          <w:sz w:val="22"/>
          <w:szCs w:val="22"/>
          <w14:ligatures w14:val="none"/>
        </w:rPr>
        <w:tab/>
        <w:t xml:space="preserve">      Mean%</w:t>
      </w:r>
      <w:r>
        <w:rPr>
          <w:rFonts w:ascii="Aptos Narrow" w:eastAsia="Times New Roman" w:hAnsi="Aptos Narrow" w:cs="Times New Roman"/>
          <w:color w:val="000000"/>
          <w:kern w:val="0"/>
          <w:sz w:val="22"/>
          <w:szCs w:val="22"/>
          <w14:ligatures w14:val="none"/>
        </w:rPr>
        <w:tab/>
        <w:t>SD</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SE</w:t>
      </w:r>
    </w:p>
    <w:tbl>
      <w:tblPr>
        <w:tblW w:w="7617" w:type="dxa"/>
        <w:tblLook w:val="04A0" w:firstRow="1" w:lastRow="0" w:firstColumn="1" w:lastColumn="0" w:noHBand="0" w:noVBand="1"/>
      </w:tblPr>
      <w:tblGrid>
        <w:gridCol w:w="1616"/>
        <w:gridCol w:w="1436"/>
        <w:gridCol w:w="1358"/>
        <w:gridCol w:w="1069"/>
        <w:gridCol w:w="1069"/>
        <w:gridCol w:w="1069"/>
      </w:tblGrid>
      <w:tr w:rsidR="00270299" w:rsidRPr="00270299" w14:paraId="1CAD98C2" w14:textId="77777777" w:rsidTr="00270299">
        <w:trPr>
          <w:trHeight w:val="290"/>
        </w:trPr>
        <w:tc>
          <w:tcPr>
            <w:tcW w:w="1616" w:type="dxa"/>
            <w:tcBorders>
              <w:top w:val="nil"/>
              <w:left w:val="nil"/>
              <w:bottom w:val="nil"/>
              <w:right w:val="nil"/>
            </w:tcBorders>
            <w:noWrap/>
            <w:vAlign w:val="bottom"/>
            <w:hideMark/>
          </w:tcPr>
          <w:p w14:paraId="0E7BEC6B" w14:textId="77777777" w:rsidR="00270299" w:rsidRPr="00270299" w:rsidRDefault="00270299" w:rsidP="00270299">
            <w:pPr>
              <w:spacing w:after="0" w:line="240" w:lineRule="auto"/>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Perennial Grass</w:t>
            </w:r>
          </w:p>
        </w:tc>
        <w:tc>
          <w:tcPr>
            <w:tcW w:w="1436" w:type="dxa"/>
            <w:tcBorders>
              <w:top w:val="nil"/>
              <w:left w:val="nil"/>
              <w:bottom w:val="nil"/>
              <w:right w:val="nil"/>
            </w:tcBorders>
            <w:noWrap/>
            <w:vAlign w:val="bottom"/>
            <w:hideMark/>
          </w:tcPr>
          <w:p w14:paraId="432970DB" w14:textId="77777777" w:rsidR="00270299" w:rsidRPr="00270299" w:rsidRDefault="00270299" w:rsidP="00270299">
            <w:pPr>
              <w:spacing w:after="0" w:line="240" w:lineRule="auto"/>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PERENNIAL</w:t>
            </w:r>
          </w:p>
        </w:tc>
        <w:tc>
          <w:tcPr>
            <w:tcW w:w="1358" w:type="dxa"/>
            <w:tcBorders>
              <w:top w:val="nil"/>
              <w:left w:val="nil"/>
              <w:bottom w:val="nil"/>
              <w:right w:val="nil"/>
            </w:tcBorders>
            <w:noWrap/>
            <w:vAlign w:val="bottom"/>
            <w:hideMark/>
          </w:tcPr>
          <w:p w14:paraId="27DB4CF0"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9</w:t>
            </w:r>
          </w:p>
        </w:tc>
        <w:tc>
          <w:tcPr>
            <w:tcW w:w="1069" w:type="dxa"/>
            <w:tcBorders>
              <w:top w:val="nil"/>
              <w:left w:val="nil"/>
              <w:bottom w:val="nil"/>
              <w:right w:val="nil"/>
            </w:tcBorders>
            <w:noWrap/>
            <w:vAlign w:val="bottom"/>
            <w:hideMark/>
          </w:tcPr>
          <w:p w14:paraId="232362B0" w14:textId="77777777" w:rsidR="00270299" w:rsidRPr="00270299" w:rsidRDefault="00270299" w:rsidP="00270299">
            <w:pPr>
              <w:spacing w:after="0" w:line="240" w:lineRule="auto"/>
              <w:ind w:left="-830" w:hanging="830"/>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35.676451</w:t>
            </w:r>
          </w:p>
        </w:tc>
        <w:tc>
          <w:tcPr>
            <w:tcW w:w="1069" w:type="dxa"/>
            <w:tcBorders>
              <w:top w:val="nil"/>
              <w:left w:val="nil"/>
              <w:bottom w:val="nil"/>
              <w:right w:val="nil"/>
            </w:tcBorders>
            <w:noWrap/>
            <w:vAlign w:val="bottom"/>
            <w:hideMark/>
          </w:tcPr>
          <w:p w14:paraId="1F8DC910"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4.2635418</w:t>
            </w:r>
          </w:p>
        </w:tc>
        <w:tc>
          <w:tcPr>
            <w:tcW w:w="1069" w:type="dxa"/>
            <w:tcBorders>
              <w:top w:val="nil"/>
              <w:left w:val="nil"/>
              <w:bottom w:val="nil"/>
              <w:right w:val="nil"/>
            </w:tcBorders>
            <w:noWrap/>
            <w:vAlign w:val="bottom"/>
            <w:hideMark/>
          </w:tcPr>
          <w:p w14:paraId="1D673D76"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1.4211806</w:t>
            </w:r>
          </w:p>
        </w:tc>
      </w:tr>
      <w:tr w:rsidR="00270299" w:rsidRPr="00270299" w14:paraId="0222ACDD" w14:textId="77777777" w:rsidTr="00270299">
        <w:trPr>
          <w:trHeight w:val="570"/>
        </w:trPr>
        <w:tc>
          <w:tcPr>
            <w:tcW w:w="1616" w:type="dxa"/>
            <w:tcBorders>
              <w:top w:val="nil"/>
              <w:left w:val="nil"/>
              <w:bottom w:val="nil"/>
              <w:right w:val="nil"/>
            </w:tcBorders>
            <w:noWrap/>
            <w:vAlign w:val="bottom"/>
            <w:hideMark/>
          </w:tcPr>
          <w:p w14:paraId="4ACA097E" w14:textId="77777777" w:rsidR="00270299" w:rsidRPr="00270299" w:rsidRDefault="00270299" w:rsidP="00270299">
            <w:pPr>
              <w:spacing w:after="0" w:line="240" w:lineRule="auto"/>
              <w:rPr>
                <w:rFonts w:ascii="Arial Narrow" w:eastAsia="Times New Roman" w:hAnsi="Arial Narrow" w:cs="Times New Roman"/>
                <w:color w:val="000000"/>
                <w:kern w:val="0"/>
                <w:sz w:val="22"/>
                <w:szCs w:val="22"/>
                <w14:ligatures w14:val="none"/>
              </w:rPr>
            </w:pPr>
            <w:proofErr w:type="spellStart"/>
            <w:r w:rsidRPr="00270299">
              <w:rPr>
                <w:rFonts w:ascii="Arial Narrow" w:eastAsia="Times New Roman" w:hAnsi="Arial Narrow" w:cs="Times New Roman"/>
                <w:color w:val="000000"/>
                <w:kern w:val="0"/>
                <w:sz w:val="22"/>
                <w:szCs w:val="22"/>
                <w14:ligatures w14:val="none"/>
              </w:rPr>
              <w:t>Annual+Forb</w:t>
            </w:r>
            <w:proofErr w:type="spellEnd"/>
          </w:p>
        </w:tc>
        <w:tc>
          <w:tcPr>
            <w:tcW w:w="1436" w:type="dxa"/>
            <w:tcBorders>
              <w:top w:val="nil"/>
              <w:left w:val="nil"/>
              <w:bottom w:val="nil"/>
              <w:right w:val="nil"/>
            </w:tcBorders>
            <w:vAlign w:val="bottom"/>
            <w:hideMark/>
          </w:tcPr>
          <w:p w14:paraId="43DAF765" w14:textId="77777777" w:rsidR="00270299" w:rsidRPr="00270299" w:rsidRDefault="00270299" w:rsidP="00270299">
            <w:pPr>
              <w:spacing w:after="0" w:line="240" w:lineRule="auto"/>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ANNUALS or BARE</w:t>
            </w:r>
          </w:p>
        </w:tc>
        <w:tc>
          <w:tcPr>
            <w:tcW w:w="1358" w:type="dxa"/>
            <w:tcBorders>
              <w:top w:val="nil"/>
              <w:left w:val="nil"/>
              <w:bottom w:val="nil"/>
              <w:right w:val="nil"/>
            </w:tcBorders>
            <w:noWrap/>
            <w:vAlign w:val="bottom"/>
            <w:hideMark/>
          </w:tcPr>
          <w:p w14:paraId="4251C89D"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38</w:t>
            </w:r>
          </w:p>
        </w:tc>
        <w:tc>
          <w:tcPr>
            <w:tcW w:w="1069" w:type="dxa"/>
            <w:tcBorders>
              <w:top w:val="nil"/>
              <w:left w:val="nil"/>
              <w:bottom w:val="nil"/>
              <w:right w:val="nil"/>
            </w:tcBorders>
            <w:noWrap/>
            <w:vAlign w:val="bottom"/>
            <w:hideMark/>
          </w:tcPr>
          <w:p w14:paraId="568A1097"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22.719487</w:t>
            </w:r>
          </w:p>
        </w:tc>
        <w:tc>
          <w:tcPr>
            <w:tcW w:w="1069" w:type="dxa"/>
            <w:tcBorders>
              <w:top w:val="nil"/>
              <w:left w:val="nil"/>
              <w:bottom w:val="nil"/>
              <w:right w:val="nil"/>
            </w:tcBorders>
            <w:noWrap/>
            <w:vAlign w:val="bottom"/>
            <w:hideMark/>
          </w:tcPr>
          <w:p w14:paraId="09AB5DBB"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5.7138914</w:t>
            </w:r>
          </w:p>
        </w:tc>
        <w:tc>
          <w:tcPr>
            <w:tcW w:w="1069" w:type="dxa"/>
            <w:tcBorders>
              <w:top w:val="nil"/>
              <w:left w:val="nil"/>
              <w:bottom w:val="nil"/>
              <w:right w:val="nil"/>
            </w:tcBorders>
            <w:noWrap/>
            <w:vAlign w:val="bottom"/>
            <w:hideMark/>
          </w:tcPr>
          <w:p w14:paraId="0E377F7E"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0.9269156</w:t>
            </w:r>
          </w:p>
        </w:tc>
      </w:tr>
      <w:tr w:rsidR="00270299" w:rsidRPr="00270299" w14:paraId="2D27EBA1" w14:textId="77777777" w:rsidTr="00270299">
        <w:trPr>
          <w:trHeight w:val="570"/>
        </w:trPr>
        <w:tc>
          <w:tcPr>
            <w:tcW w:w="1616" w:type="dxa"/>
            <w:tcBorders>
              <w:top w:val="nil"/>
              <w:left w:val="nil"/>
              <w:bottom w:val="nil"/>
              <w:right w:val="nil"/>
            </w:tcBorders>
            <w:noWrap/>
            <w:vAlign w:val="bottom"/>
            <w:hideMark/>
          </w:tcPr>
          <w:p w14:paraId="074E5495" w14:textId="77777777" w:rsidR="00270299" w:rsidRPr="00270299" w:rsidRDefault="00270299" w:rsidP="00270299">
            <w:pPr>
              <w:spacing w:after="0" w:line="240" w:lineRule="auto"/>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MIXTURE</w:t>
            </w:r>
          </w:p>
        </w:tc>
        <w:tc>
          <w:tcPr>
            <w:tcW w:w="1436" w:type="dxa"/>
            <w:tcBorders>
              <w:top w:val="nil"/>
              <w:left w:val="nil"/>
              <w:bottom w:val="nil"/>
              <w:right w:val="nil"/>
            </w:tcBorders>
            <w:noWrap/>
            <w:vAlign w:val="bottom"/>
            <w:hideMark/>
          </w:tcPr>
          <w:p w14:paraId="630F97BE" w14:textId="77777777" w:rsidR="00270299" w:rsidRPr="00270299" w:rsidRDefault="00270299" w:rsidP="00270299">
            <w:pPr>
              <w:spacing w:after="0" w:line="240" w:lineRule="auto"/>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MIXTURE</w:t>
            </w:r>
          </w:p>
        </w:tc>
        <w:tc>
          <w:tcPr>
            <w:tcW w:w="1358" w:type="dxa"/>
            <w:tcBorders>
              <w:top w:val="nil"/>
              <w:left w:val="nil"/>
              <w:bottom w:val="nil"/>
              <w:right w:val="nil"/>
            </w:tcBorders>
            <w:noWrap/>
            <w:vAlign w:val="bottom"/>
            <w:hideMark/>
          </w:tcPr>
          <w:p w14:paraId="683D4D05"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47</w:t>
            </w:r>
          </w:p>
        </w:tc>
        <w:tc>
          <w:tcPr>
            <w:tcW w:w="1069" w:type="dxa"/>
            <w:tcBorders>
              <w:top w:val="nil"/>
              <w:left w:val="nil"/>
              <w:bottom w:val="nil"/>
              <w:right w:val="nil"/>
            </w:tcBorders>
            <w:noWrap/>
            <w:vAlign w:val="bottom"/>
            <w:hideMark/>
          </w:tcPr>
          <w:p w14:paraId="12C0B726"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29.197969</w:t>
            </w:r>
          </w:p>
        </w:tc>
        <w:tc>
          <w:tcPr>
            <w:tcW w:w="1069" w:type="dxa"/>
            <w:tcBorders>
              <w:top w:val="nil"/>
              <w:left w:val="nil"/>
              <w:bottom w:val="nil"/>
              <w:right w:val="nil"/>
            </w:tcBorders>
            <w:noWrap/>
            <w:vAlign w:val="bottom"/>
            <w:hideMark/>
          </w:tcPr>
          <w:p w14:paraId="063EE9BA"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4.9887166</w:t>
            </w:r>
          </w:p>
        </w:tc>
        <w:tc>
          <w:tcPr>
            <w:tcW w:w="1069" w:type="dxa"/>
            <w:tcBorders>
              <w:top w:val="nil"/>
              <w:left w:val="nil"/>
              <w:bottom w:val="nil"/>
              <w:right w:val="nil"/>
            </w:tcBorders>
            <w:noWrap/>
            <w:vAlign w:val="bottom"/>
            <w:hideMark/>
          </w:tcPr>
          <w:p w14:paraId="36992B89" w14:textId="77777777" w:rsidR="00270299" w:rsidRPr="00270299" w:rsidRDefault="00270299" w:rsidP="00270299">
            <w:pPr>
              <w:spacing w:after="0" w:line="240" w:lineRule="auto"/>
              <w:jc w:val="right"/>
              <w:rPr>
                <w:rFonts w:ascii="Arial Narrow" w:eastAsia="Times New Roman" w:hAnsi="Arial Narrow" w:cs="Times New Roman"/>
                <w:color w:val="000000"/>
                <w:kern w:val="0"/>
                <w:sz w:val="22"/>
                <w:szCs w:val="22"/>
                <w14:ligatures w14:val="none"/>
              </w:rPr>
            </w:pPr>
            <w:r w:rsidRPr="00270299">
              <w:rPr>
                <w:rFonts w:ascii="Arial Narrow" w:eastAsia="Times New Roman" w:hAnsi="Arial Narrow" w:cs="Times New Roman"/>
                <w:color w:val="000000"/>
                <w:kern w:val="0"/>
                <w:sz w:val="22"/>
                <w:szCs w:val="22"/>
                <w14:ligatures w14:val="none"/>
              </w:rPr>
              <w:t>0.7276791</w:t>
            </w:r>
          </w:p>
        </w:tc>
      </w:tr>
    </w:tbl>
    <w:p w14:paraId="07035B99" w14:textId="77777777" w:rsidR="00270299" w:rsidRPr="00E22BF7" w:rsidRDefault="00270299" w:rsidP="00B85886">
      <w:pPr>
        <w:spacing w:after="120" w:line="240" w:lineRule="auto"/>
        <w:rPr>
          <w:rFonts w:ascii="Aptos Narrow" w:eastAsia="Times New Roman" w:hAnsi="Aptos Narrow" w:cs="Times New Roman"/>
          <w:color w:val="000000"/>
          <w:kern w:val="0"/>
          <w:sz w:val="22"/>
          <w:szCs w:val="22"/>
          <w14:ligatures w14:val="none"/>
        </w:rPr>
      </w:pPr>
    </w:p>
    <w:p w14:paraId="72E5872E" w14:textId="6BCDAE5D" w:rsidR="00B85886" w:rsidRPr="00B85886" w:rsidRDefault="00270299" w:rsidP="00D96AFD">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The raw data used to determine these associations were developed from analysis of plants in East Africa was added to SNAPGRAZE v 2.0 as metadata. Other metadata </w:t>
      </w:r>
      <w:proofErr w:type="gramStart"/>
      <w:r>
        <w:rPr>
          <w:rFonts w:ascii="Aptos Narrow" w:eastAsia="Times New Roman" w:hAnsi="Aptos Narrow" w:cs="Times New Roman"/>
          <w:color w:val="000000"/>
          <w:kern w:val="0"/>
          <w:sz w:val="22"/>
          <w:szCs w:val="22"/>
          <w14:ligatures w14:val="none"/>
        </w:rPr>
        <w:t>exist</w:t>
      </w:r>
      <w:proofErr w:type="gramEnd"/>
      <w:r>
        <w:rPr>
          <w:rFonts w:ascii="Aptos Narrow" w:eastAsia="Times New Roman" w:hAnsi="Aptos Narrow" w:cs="Times New Roman"/>
          <w:color w:val="000000"/>
          <w:kern w:val="0"/>
          <w:sz w:val="22"/>
          <w:szCs w:val="22"/>
          <w14:ligatures w14:val="none"/>
        </w:rPr>
        <w:t xml:space="preserve"> for the northern Great Plains in the USA.</w:t>
      </w:r>
    </w:p>
    <w:p w14:paraId="056567C2" w14:textId="2FB68E10" w:rsidR="00F96975" w:rsidRPr="00F96975" w:rsidRDefault="00F96975" w:rsidP="00D96AFD">
      <w:pPr>
        <w:spacing w:after="120" w:line="240" w:lineRule="auto"/>
        <w:rPr>
          <w:rFonts w:ascii="Aptos Narrow" w:eastAsia="Times New Roman" w:hAnsi="Aptos Narrow" w:cs="Times New Roman"/>
          <w:color w:val="000000"/>
          <w:kern w:val="0"/>
          <w:sz w:val="22"/>
          <w:szCs w:val="22"/>
          <w14:ligatures w14:val="none"/>
        </w:rPr>
      </w:pPr>
    </w:p>
    <w:p w14:paraId="6C618994" w14:textId="3816C92E" w:rsidR="0088349E" w:rsidRDefault="00270299"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SNAPGRAZE v 2.1 Adding a depth correction</w:t>
      </w:r>
    </w:p>
    <w:p w14:paraId="30ED9F5D" w14:textId="69D7D9C5" w:rsidR="00270299" w:rsidRDefault="00270299"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Since different projects </w:t>
      </w:r>
      <w:proofErr w:type="spellStart"/>
      <w:proofErr w:type="gramStart"/>
      <w:r>
        <w:rPr>
          <w:rFonts w:ascii="Aptos Narrow" w:eastAsia="Times New Roman" w:hAnsi="Aptos Narrow" w:cs="Times New Roman"/>
          <w:color w:val="000000"/>
          <w:kern w:val="0"/>
          <w:sz w:val="22"/>
          <w:szCs w:val="22"/>
          <w14:ligatures w14:val="none"/>
        </w:rPr>
        <w:t>sam,ple</w:t>
      </w:r>
      <w:proofErr w:type="spellEnd"/>
      <w:proofErr w:type="gramEnd"/>
      <w:r>
        <w:rPr>
          <w:rFonts w:ascii="Aptos Narrow" w:eastAsia="Times New Roman" w:hAnsi="Aptos Narrow" w:cs="Times New Roman"/>
          <w:color w:val="000000"/>
          <w:kern w:val="0"/>
          <w:sz w:val="22"/>
          <w:szCs w:val="22"/>
          <w14:ligatures w14:val="none"/>
        </w:rPr>
        <w:t xml:space="preserve"> to different depths, we introduced a function that corrects for depth shallower or deeper than 40 cm (the default depth from the original SNAP model in Serengeti National Park. The data were obtained from the Serengeti based on </w:t>
      </w:r>
      <w:r w:rsidR="00DE3120">
        <w:rPr>
          <w:rFonts w:ascii="Aptos Narrow" w:eastAsia="Times New Roman" w:hAnsi="Aptos Narrow" w:cs="Times New Roman"/>
          <w:color w:val="000000"/>
          <w:kern w:val="0"/>
          <w:sz w:val="22"/>
          <w:szCs w:val="22"/>
          <w14:ligatures w14:val="none"/>
        </w:rPr>
        <w:t>the paper by McNaughton et al. 1998 in Ecology</w:t>
      </w:r>
    </w:p>
    <w:p w14:paraId="16ED856F" w14:textId="77777777"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p>
    <w:p w14:paraId="69E88C8F" w14:textId="7A8822C0"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Root mass from different depth intervals across a range of mean annual rainfall and soil textures in Serengeti National Park</w:t>
      </w:r>
    </w:p>
    <w:p w14:paraId="2653C5E1" w14:textId="77777777"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p>
    <w:tbl>
      <w:tblPr>
        <w:tblW w:w="6380" w:type="dxa"/>
        <w:tblLook w:val="04A0" w:firstRow="1" w:lastRow="0" w:firstColumn="1" w:lastColumn="0" w:noHBand="0" w:noVBand="1"/>
      </w:tblPr>
      <w:tblGrid>
        <w:gridCol w:w="975"/>
        <w:gridCol w:w="1364"/>
        <w:gridCol w:w="1069"/>
        <w:gridCol w:w="1016"/>
        <w:gridCol w:w="1016"/>
        <w:gridCol w:w="1016"/>
      </w:tblGrid>
      <w:tr w:rsidR="00DE3120" w:rsidRPr="00DE3120" w14:paraId="3FA277D7" w14:textId="77777777" w:rsidTr="00DE3120">
        <w:trPr>
          <w:trHeight w:val="560"/>
        </w:trPr>
        <w:tc>
          <w:tcPr>
            <w:tcW w:w="975" w:type="dxa"/>
            <w:tcBorders>
              <w:top w:val="nil"/>
              <w:left w:val="nil"/>
              <w:bottom w:val="nil"/>
              <w:right w:val="nil"/>
            </w:tcBorders>
            <w:vAlign w:val="center"/>
            <w:hideMark/>
          </w:tcPr>
          <w:p w14:paraId="5F572EA2" w14:textId="77777777" w:rsidR="00DE3120" w:rsidRPr="00DE3120" w:rsidRDefault="00DE3120" w:rsidP="00DE3120">
            <w:pPr>
              <w:spacing w:after="0" w:line="240" w:lineRule="auto"/>
              <w:jc w:val="center"/>
              <w:rPr>
                <w:rFonts w:ascii="Arial Narrow" w:eastAsia="Times New Roman" w:hAnsi="Arial Narrow" w:cs="Times New Roman"/>
                <w:b/>
                <w:bCs/>
                <w:color w:val="000000"/>
                <w:kern w:val="0"/>
                <w:sz w:val="22"/>
                <w:szCs w:val="22"/>
                <w14:ligatures w14:val="none"/>
              </w:rPr>
            </w:pPr>
            <w:r w:rsidRPr="00DE3120">
              <w:rPr>
                <w:rFonts w:ascii="Arial Narrow" w:eastAsia="Times New Roman" w:hAnsi="Arial Narrow" w:cs="Times New Roman"/>
                <w:b/>
                <w:bCs/>
                <w:color w:val="000000"/>
                <w:kern w:val="0"/>
                <w:sz w:val="22"/>
                <w:szCs w:val="22"/>
                <w14:ligatures w14:val="none"/>
              </w:rPr>
              <w:t>Depth (cm)</w:t>
            </w:r>
          </w:p>
        </w:tc>
        <w:tc>
          <w:tcPr>
            <w:tcW w:w="1364" w:type="dxa"/>
            <w:tcBorders>
              <w:top w:val="nil"/>
              <w:left w:val="nil"/>
              <w:bottom w:val="nil"/>
              <w:right w:val="nil"/>
            </w:tcBorders>
            <w:vAlign w:val="center"/>
            <w:hideMark/>
          </w:tcPr>
          <w:p w14:paraId="2EA4E753" w14:textId="77777777" w:rsidR="00DE3120" w:rsidRPr="00DE3120" w:rsidRDefault="00DE3120" w:rsidP="00DE3120">
            <w:pPr>
              <w:spacing w:after="0" w:line="240" w:lineRule="auto"/>
              <w:jc w:val="center"/>
              <w:rPr>
                <w:rFonts w:ascii="Arial Narrow" w:eastAsia="Times New Roman" w:hAnsi="Arial Narrow" w:cs="Times New Roman"/>
                <w:b/>
                <w:bCs/>
                <w:color w:val="000000"/>
                <w:kern w:val="0"/>
                <w:sz w:val="22"/>
                <w:szCs w:val="22"/>
                <w14:ligatures w14:val="none"/>
              </w:rPr>
            </w:pPr>
            <w:r w:rsidRPr="00DE3120">
              <w:rPr>
                <w:rFonts w:ascii="Arial Narrow" w:eastAsia="Times New Roman" w:hAnsi="Arial Narrow" w:cs="Times New Roman"/>
                <w:b/>
                <w:bCs/>
                <w:color w:val="000000"/>
                <w:kern w:val="0"/>
                <w:sz w:val="22"/>
                <w:szCs w:val="22"/>
                <w14:ligatures w14:val="none"/>
              </w:rPr>
              <w:t>Cumulative root biomass</w:t>
            </w:r>
          </w:p>
        </w:tc>
        <w:tc>
          <w:tcPr>
            <w:tcW w:w="993" w:type="dxa"/>
            <w:tcBorders>
              <w:top w:val="nil"/>
              <w:left w:val="nil"/>
              <w:bottom w:val="nil"/>
              <w:right w:val="nil"/>
            </w:tcBorders>
            <w:vAlign w:val="center"/>
            <w:hideMark/>
          </w:tcPr>
          <w:p w14:paraId="074B3944" w14:textId="77777777" w:rsidR="00DE3120" w:rsidRPr="00DE3120" w:rsidRDefault="00DE3120" w:rsidP="00DE3120">
            <w:pPr>
              <w:spacing w:after="0" w:line="240" w:lineRule="auto"/>
              <w:jc w:val="center"/>
              <w:rPr>
                <w:rFonts w:ascii="Arial Narrow" w:eastAsia="Times New Roman" w:hAnsi="Arial Narrow" w:cs="Times New Roman"/>
                <w:b/>
                <w:bCs/>
                <w:color w:val="000000"/>
                <w:kern w:val="0"/>
                <w:sz w:val="22"/>
                <w:szCs w:val="22"/>
                <w14:ligatures w14:val="none"/>
              </w:rPr>
            </w:pPr>
            <w:r w:rsidRPr="00DE3120">
              <w:rPr>
                <w:rFonts w:ascii="Arial Narrow" w:eastAsia="Times New Roman" w:hAnsi="Arial Narrow" w:cs="Times New Roman"/>
                <w:b/>
                <w:bCs/>
                <w:color w:val="000000"/>
                <w:kern w:val="0"/>
                <w:sz w:val="22"/>
                <w:szCs w:val="22"/>
                <w14:ligatures w14:val="none"/>
              </w:rPr>
              <w:t>% of Total</w:t>
            </w:r>
          </w:p>
        </w:tc>
        <w:tc>
          <w:tcPr>
            <w:tcW w:w="1016" w:type="dxa"/>
            <w:tcBorders>
              <w:top w:val="nil"/>
              <w:left w:val="nil"/>
              <w:bottom w:val="nil"/>
              <w:right w:val="nil"/>
            </w:tcBorders>
            <w:noWrap/>
            <w:vAlign w:val="bottom"/>
            <w:hideMark/>
          </w:tcPr>
          <w:p w14:paraId="6BE09E92" w14:textId="77777777" w:rsidR="00DE3120" w:rsidRPr="00DE3120" w:rsidRDefault="00DE3120" w:rsidP="00DE3120">
            <w:pPr>
              <w:spacing w:after="0" w:line="240" w:lineRule="auto"/>
              <w:jc w:val="center"/>
              <w:rPr>
                <w:rFonts w:ascii="Arial Narrow" w:eastAsia="Times New Roman" w:hAnsi="Arial Narrow" w:cs="Times New Roman"/>
                <w:b/>
                <w:bCs/>
                <w:color w:val="000000"/>
                <w:kern w:val="0"/>
                <w:sz w:val="22"/>
                <w:szCs w:val="22"/>
                <w14:ligatures w14:val="none"/>
              </w:rPr>
            </w:pPr>
          </w:p>
        </w:tc>
        <w:tc>
          <w:tcPr>
            <w:tcW w:w="1016" w:type="dxa"/>
            <w:tcBorders>
              <w:top w:val="nil"/>
              <w:left w:val="nil"/>
              <w:bottom w:val="nil"/>
              <w:right w:val="nil"/>
            </w:tcBorders>
            <w:noWrap/>
            <w:vAlign w:val="bottom"/>
            <w:hideMark/>
          </w:tcPr>
          <w:p w14:paraId="23304213" w14:textId="77777777" w:rsidR="00DE3120" w:rsidRPr="00DE3120" w:rsidRDefault="00DE3120" w:rsidP="00DE3120">
            <w:pPr>
              <w:spacing w:after="0" w:line="240" w:lineRule="auto"/>
              <w:rPr>
                <w:rFonts w:ascii="Times New Roman" w:eastAsia="Times New Roman" w:hAnsi="Times New Roman" w:cs="Times New Roman"/>
                <w:kern w:val="0"/>
                <w:sz w:val="20"/>
                <w:szCs w:val="20"/>
                <w14:ligatures w14:val="none"/>
              </w:rPr>
            </w:pPr>
          </w:p>
        </w:tc>
        <w:tc>
          <w:tcPr>
            <w:tcW w:w="1016" w:type="dxa"/>
            <w:tcBorders>
              <w:top w:val="nil"/>
              <w:left w:val="nil"/>
              <w:bottom w:val="nil"/>
              <w:right w:val="nil"/>
            </w:tcBorders>
            <w:noWrap/>
            <w:vAlign w:val="bottom"/>
            <w:hideMark/>
          </w:tcPr>
          <w:p w14:paraId="0D639046" w14:textId="77777777" w:rsidR="00DE3120" w:rsidRPr="00DE3120" w:rsidRDefault="00DE3120" w:rsidP="00DE3120">
            <w:pPr>
              <w:spacing w:after="0" w:line="240" w:lineRule="auto"/>
              <w:rPr>
                <w:rFonts w:ascii="Times New Roman" w:eastAsia="Times New Roman" w:hAnsi="Times New Roman" w:cs="Times New Roman"/>
                <w:kern w:val="0"/>
                <w:sz w:val="20"/>
                <w:szCs w:val="20"/>
                <w14:ligatures w14:val="none"/>
              </w:rPr>
            </w:pPr>
          </w:p>
        </w:tc>
      </w:tr>
      <w:tr w:rsidR="00DE3120" w:rsidRPr="00DE3120" w14:paraId="59A39CBE" w14:textId="77777777" w:rsidTr="00DE3120">
        <w:trPr>
          <w:trHeight w:val="290"/>
        </w:trPr>
        <w:tc>
          <w:tcPr>
            <w:tcW w:w="975" w:type="dxa"/>
            <w:tcBorders>
              <w:top w:val="nil"/>
              <w:left w:val="nil"/>
              <w:bottom w:val="nil"/>
              <w:right w:val="nil"/>
            </w:tcBorders>
            <w:noWrap/>
            <w:vAlign w:val="bottom"/>
            <w:hideMark/>
          </w:tcPr>
          <w:p w14:paraId="56DC459A"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0.1</w:t>
            </w:r>
          </w:p>
        </w:tc>
        <w:tc>
          <w:tcPr>
            <w:tcW w:w="1364" w:type="dxa"/>
            <w:tcBorders>
              <w:top w:val="nil"/>
              <w:left w:val="nil"/>
              <w:bottom w:val="nil"/>
              <w:right w:val="nil"/>
            </w:tcBorders>
            <w:noWrap/>
            <w:vAlign w:val="bottom"/>
            <w:hideMark/>
          </w:tcPr>
          <w:p w14:paraId="5B66FE42"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0</w:t>
            </w:r>
          </w:p>
        </w:tc>
        <w:tc>
          <w:tcPr>
            <w:tcW w:w="993" w:type="dxa"/>
            <w:tcBorders>
              <w:top w:val="nil"/>
              <w:left w:val="nil"/>
              <w:bottom w:val="nil"/>
              <w:right w:val="nil"/>
            </w:tcBorders>
            <w:noWrap/>
            <w:vAlign w:val="bottom"/>
            <w:hideMark/>
          </w:tcPr>
          <w:p w14:paraId="19351799"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0</w:t>
            </w:r>
          </w:p>
        </w:tc>
        <w:tc>
          <w:tcPr>
            <w:tcW w:w="1016" w:type="dxa"/>
            <w:tcBorders>
              <w:top w:val="nil"/>
              <w:left w:val="nil"/>
              <w:bottom w:val="nil"/>
              <w:right w:val="nil"/>
            </w:tcBorders>
            <w:noWrap/>
            <w:vAlign w:val="bottom"/>
            <w:hideMark/>
          </w:tcPr>
          <w:p w14:paraId="24D71875" w14:textId="77777777" w:rsidR="00DE3120" w:rsidRPr="00DE3120" w:rsidRDefault="00DE3120" w:rsidP="00DE3120">
            <w:pPr>
              <w:spacing w:after="0" w:line="240" w:lineRule="auto"/>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Mid</w:t>
            </w:r>
          </w:p>
        </w:tc>
        <w:tc>
          <w:tcPr>
            <w:tcW w:w="1016" w:type="dxa"/>
            <w:tcBorders>
              <w:top w:val="nil"/>
              <w:left w:val="nil"/>
              <w:bottom w:val="nil"/>
              <w:right w:val="nil"/>
            </w:tcBorders>
            <w:noWrap/>
            <w:vAlign w:val="bottom"/>
            <w:hideMark/>
          </w:tcPr>
          <w:p w14:paraId="6AD20C1B" w14:textId="77777777" w:rsidR="00DE3120" w:rsidRPr="00DE3120" w:rsidRDefault="00DE3120" w:rsidP="00DE3120">
            <w:pPr>
              <w:spacing w:after="0" w:line="240" w:lineRule="auto"/>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Tall</w:t>
            </w:r>
          </w:p>
        </w:tc>
        <w:tc>
          <w:tcPr>
            <w:tcW w:w="1016" w:type="dxa"/>
            <w:tcBorders>
              <w:top w:val="nil"/>
              <w:left w:val="nil"/>
              <w:bottom w:val="nil"/>
              <w:right w:val="nil"/>
            </w:tcBorders>
            <w:noWrap/>
            <w:vAlign w:val="bottom"/>
            <w:hideMark/>
          </w:tcPr>
          <w:p w14:paraId="17274C37" w14:textId="77777777" w:rsidR="00DE3120" w:rsidRPr="00DE3120" w:rsidRDefault="00DE3120" w:rsidP="00DE3120">
            <w:pPr>
              <w:spacing w:after="0" w:line="240" w:lineRule="auto"/>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Short</w:t>
            </w:r>
          </w:p>
        </w:tc>
      </w:tr>
      <w:tr w:rsidR="00DE3120" w:rsidRPr="00DE3120" w14:paraId="7BA086D5" w14:textId="77777777" w:rsidTr="00DE3120">
        <w:trPr>
          <w:trHeight w:val="290"/>
        </w:trPr>
        <w:tc>
          <w:tcPr>
            <w:tcW w:w="975" w:type="dxa"/>
            <w:tcBorders>
              <w:top w:val="nil"/>
              <w:left w:val="nil"/>
              <w:bottom w:val="nil"/>
              <w:right w:val="nil"/>
            </w:tcBorders>
            <w:noWrap/>
            <w:vAlign w:val="bottom"/>
            <w:hideMark/>
          </w:tcPr>
          <w:p w14:paraId="74C0F8CA"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10</w:t>
            </w:r>
          </w:p>
        </w:tc>
        <w:tc>
          <w:tcPr>
            <w:tcW w:w="1364" w:type="dxa"/>
            <w:tcBorders>
              <w:top w:val="nil"/>
              <w:left w:val="nil"/>
              <w:bottom w:val="nil"/>
              <w:right w:val="nil"/>
            </w:tcBorders>
            <w:noWrap/>
            <w:vAlign w:val="bottom"/>
            <w:hideMark/>
          </w:tcPr>
          <w:p w14:paraId="2A15606F"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215</w:t>
            </w:r>
          </w:p>
        </w:tc>
        <w:tc>
          <w:tcPr>
            <w:tcW w:w="993" w:type="dxa"/>
            <w:tcBorders>
              <w:top w:val="nil"/>
              <w:left w:val="nil"/>
              <w:bottom w:val="nil"/>
              <w:right w:val="nil"/>
            </w:tcBorders>
            <w:noWrap/>
            <w:vAlign w:val="bottom"/>
            <w:hideMark/>
          </w:tcPr>
          <w:p w14:paraId="11215054"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0.4201954</w:t>
            </w:r>
          </w:p>
        </w:tc>
        <w:tc>
          <w:tcPr>
            <w:tcW w:w="1016" w:type="dxa"/>
            <w:tcBorders>
              <w:top w:val="nil"/>
              <w:left w:val="nil"/>
              <w:bottom w:val="nil"/>
              <w:right w:val="nil"/>
            </w:tcBorders>
            <w:noWrap/>
            <w:vAlign w:val="bottom"/>
            <w:hideMark/>
          </w:tcPr>
          <w:p w14:paraId="46135D5D"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200</w:t>
            </w:r>
          </w:p>
        </w:tc>
        <w:tc>
          <w:tcPr>
            <w:tcW w:w="1016" w:type="dxa"/>
            <w:tcBorders>
              <w:top w:val="nil"/>
              <w:left w:val="nil"/>
              <w:bottom w:val="nil"/>
              <w:right w:val="nil"/>
            </w:tcBorders>
            <w:noWrap/>
            <w:vAlign w:val="bottom"/>
            <w:hideMark/>
          </w:tcPr>
          <w:p w14:paraId="6FF1911F"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265</w:t>
            </w:r>
          </w:p>
        </w:tc>
        <w:tc>
          <w:tcPr>
            <w:tcW w:w="1016" w:type="dxa"/>
            <w:tcBorders>
              <w:top w:val="nil"/>
              <w:left w:val="nil"/>
              <w:bottom w:val="nil"/>
              <w:right w:val="nil"/>
            </w:tcBorders>
            <w:noWrap/>
            <w:vAlign w:val="bottom"/>
            <w:hideMark/>
          </w:tcPr>
          <w:p w14:paraId="21595863"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180</w:t>
            </w:r>
          </w:p>
        </w:tc>
      </w:tr>
      <w:tr w:rsidR="00DE3120" w:rsidRPr="00DE3120" w14:paraId="04C1D2F5" w14:textId="77777777" w:rsidTr="00DE3120">
        <w:trPr>
          <w:trHeight w:val="290"/>
        </w:trPr>
        <w:tc>
          <w:tcPr>
            <w:tcW w:w="975" w:type="dxa"/>
            <w:tcBorders>
              <w:top w:val="nil"/>
              <w:left w:val="nil"/>
              <w:bottom w:val="nil"/>
              <w:right w:val="nil"/>
            </w:tcBorders>
            <w:noWrap/>
            <w:vAlign w:val="bottom"/>
            <w:hideMark/>
          </w:tcPr>
          <w:p w14:paraId="58619469"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20</w:t>
            </w:r>
          </w:p>
        </w:tc>
        <w:tc>
          <w:tcPr>
            <w:tcW w:w="1364" w:type="dxa"/>
            <w:tcBorders>
              <w:top w:val="nil"/>
              <w:left w:val="nil"/>
              <w:bottom w:val="nil"/>
              <w:right w:val="nil"/>
            </w:tcBorders>
            <w:noWrap/>
            <w:vAlign w:val="bottom"/>
            <w:hideMark/>
          </w:tcPr>
          <w:p w14:paraId="328763E0"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353.3333333</w:t>
            </w:r>
          </w:p>
        </w:tc>
        <w:tc>
          <w:tcPr>
            <w:tcW w:w="993" w:type="dxa"/>
            <w:tcBorders>
              <w:top w:val="nil"/>
              <w:left w:val="nil"/>
              <w:bottom w:val="nil"/>
              <w:right w:val="nil"/>
            </w:tcBorders>
            <w:noWrap/>
            <w:vAlign w:val="bottom"/>
            <w:hideMark/>
          </w:tcPr>
          <w:p w14:paraId="0F0F5927"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0.6905537</w:t>
            </w:r>
          </w:p>
        </w:tc>
        <w:tc>
          <w:tcPr>
            <w:tcW w:w="1016" w:type="dxa"/>
            <w:tcBorders>
              <w:top w:val="nil"/>
              <w:left w:val="nil"/>
              <w:bottom w:val="nil"/>
              <w:right w:val="nil"/>
            </w:tcBorders>
            <w:noWrap/>
            <w:vAlign w:val="bottom"/>
            <w:hideMark/>
          </w:tcPr>
          <w:p w14:paraId="5ADBD94D"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170</w:t>
            </w:r>
          </w:p>
        </w:tc>
        <w:tc>
          <w:tcPr>
            <w:tcW w:w="1016" w:type="dxa"/>
            <w:tcBorders>
              <w:top w:val="nil"/>
              <w:left w:val="nil"/>
              <w:bottom w:val="nil"/>
              <w:right w:val="nil"/>
            </w:tcBorders>
            <w:noWrap/>
            <w:vAlign w:val="bottom"/>
            <w:hideMark/>
          </w:tcPr>
          <w:p w14:paraId="3F2C384A"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95</w:t>
            </w:r>
          </w:p>
        </w:tc>
        <w:tc>
          <w:tcPr>
            <w:tcW w:w="1016" w:type="dxa"/>
            <w:tcBorders>
              <w:top w:val="nil"/>
              <w:left w:val="nil"/>
              <w:bottom w:val="nil"/>
              <w:right w:val="nil"/>
            </w:tcBorders>
            <w:noWrap/>
            <w:vAlign w:val="bottom"/>
            <w:hideMark/>
          </w:tcPr>
          <w:p w14:paraId="1E783624"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150</w:t>
            </w:r>
          </w:p>
        </w:tc>
      </w:tr>
      <w:tr w:rsidR="00DE3120" w:rsidRPr="00DE3120" w14:paraId="2A5EFAE9" w14:textId="77777777" w:rsidTr="00DE3120">
        <w:trPr>
          <w:trHeight w:val="290"/>
        </w:trPr>
        <w:tc>
          <w:tcPr>
            <w:tcW w:w="975" w:type="dxa"/>
            <w:tcBorders>
              <w:top w:val="nil"/>
              <w:left w:val="nil"/>
              <w:bottom w:val="nil"/>
              <w:right w:val="nil"/>
            </w:tcBorders>
            <w:noWrap/>
            <w:vAlign w:val="bottom"/>
            <w:hideMark/>
          </w:tcPr>
          <w:p w14:paraId="1AC6A63F"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30</w:t>
            </w:r>
          </w:p>
        </w:tc>
        <w:tc>
          <w:tcPr>
            <w:tcW w:w="1364" w:type="dxa"/>
            <w:tcBorders>
              <w:top w:val="nil"/>
              <w:left w:val="nil"/>
              <w:bottom w:val="nil"/>
              <w:right w:val="nil"/>
            </w:tcBorders>
            <w:noWrap/>
            <w:vAlign w:val="bottom"/>
            <w:hideMark/>
          </w:tcPr>
          <w:p w14:paraId="51E47CED"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418.3333333</w:t>
            </w:r>
          </w:p>
        </w:tc>
        <w:tc>
          <w:tcPr>
            <w:tcW w:w="993" w:type="dxa"/>
            <w:tcBorders>
              <w:top w:val="nil"/>
              <w:left w:val="nil"/>
              <w:bottom w:val="nil"/>
              <w:right w:val="nil"/>
            </w:tcBorders>
            <w:noWrap/>
            <w:vAlign w:val="bottom"/>
            <w:hideMark/>
          </w:tcPr>
          <w:p w14:paraId="45997939"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0.8175896</w:t>
            </w:r>
          </w:p>
        </w:tc>
        <w:tc>
          <w:tcPr>
            <w:tcW w:w="1016" w:type="dxa"/>
            <w:tcBorders>
              <w:top w:val="nil"/>
              <w:left w:val="nil"/>
              <w:bottom w:val="nil"/>
              <w:right w:val="nil"/>
            </w:tcBorders>
            <w:noWrap/>
            <w:vAlign w:val="bottom"/>
            <w:hideMark/>
          </w:tcPr>
          <w:p w14:paraId="2BCC537A"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20</w:t>
            </w:r>
          </w:p>
        </w:tc>
        <w:tc>
          <w:tcPr>
            <w:tcW w:w="1016" w:type="dxa"/>
            <w:tcBorders>
              <w:top w:val="nil"/>
              <w:left w:val="nil"/>
              <w:bottom w:val="nil"/>
              <w:right w:val="nil"/>
            </w:tcBorders>
            <w:noWrap/>
            <w:vAlign w:val="bottom"/>
            <w:hideMark/>
          </w:tcPr>
          <w:p w14:paraId="58AB4C01"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50</w:t>
            </w:r>
          </w:p>
        </w:tc>
        <w:tc>
          <w:tcPr>
            <w:tcW w:w="1016" w:type="dxa"/>
            <w:tcBorders>
              <w:top w:val="nil"/>
              <w:left w:val="nil"/>
              <w:bottom w:val="nil"/>
              <w:right w:val="nil"/>
            </w:tcBorders>
            <w:noWrap/>
            <w:vAlign w:val="bottom"/>
            <w:hideMark/>
          </w:tcPr>
          <w:p w14:paraId="3E8FB6A7"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125</w:t>
            </w:r>
          </w:p>
        </w:tc>
      </w:tr>
      <w:tr w:rsidR="00DE3120" w:rsidRPr="00DE3120" w14:paraId="245A7F81" w14:textId="77777777" w:rsidTr="00DE3120">
        <w:trPr>
          <w:trHeight w:val="290"/>
        </w:trPr>
        <w:tc>
          <w:tcPr>
            <w:tcW w:w="975" w:type="dxa"/>
            <w:tcBorders>
              <w:top w:val="nil"/>
              <w:left w:val="nil"/>
              <w:bottom w:val="nil"/>
              <w:right w:val="nil"/>
            </w:tcBorders>
            <w:noWrap/>
            <w:vAlign w:val="bottom"/>
            <w:hideMark/>
          </w:tcPr>
          <w:p w14:paraId="18CC991C"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40</w:t>
            </w:r>
          </w:p>
        </w:tc>
        <w:tc>
          <w:tcPr>
            <w:tcW w:w="1364" w:type="dxa"/>
            <w:tcBorders>
              <w:top w:val="nil"/>
              <w:left w:val="nil"/>
              <w:bottom w:val="nil"/>
              <w:right w:val="nil"/>
            </w:tcBorders>
            <w:noWrap/>
            <w:vAlign w:val="bottom"/>
            <w:hideMark/>
          </w:tcPr>
          <w:p w14:paraId="7C1A8030"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468.3333333</w:t>
            </w:r>
          </w:p>
        </w:tc>
        <w:tc>
          <w:tcPr>
            <w:tcW w:w="993" w:type="dxa"/>
            <w:tcBorders>
              <w:top w:val="nil"/>
              <w:left w:val="nil"/>
              <w:bottom w:val="nil"/>
              <w:right w:val="nil"/>
            </w:tcBorders>
            <w:noWrap/>
            <w:vAlign w:val="bottom"/>
            <w:hideMark/>
          </w:tcPr>
          <w:p w14:paraId="1FB4BA69"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0.9153094</w:t>
            </w:r>
          </w:p>
        </w:tc>
        <w:tc>
          <w:tcPr>
            <w:tcW w:w="1016" w:type="dxa"/>
            <w:tcBorders>
              <w:top w:val="nil"/>
              <w:left w:val="nil"/>
              <w:bottom w:val="nil"/>
              <w:right w:val="nil"/>
            </w:tcBorders>
            <w:noWrap/>
            <w:vAlign w:val="bottom"/>
            <w:hideMark/>
          </w:tcPr>
          <w:p w14:paraId="7360031E"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20</w:t>
            </w:r>
          </w:p>
        </w:tc>
        <w:tc>
          <w:tcPr>
            <w:tcW w:w="1016" w:type="dxa"/>
            <w:tcBorders>
              <w:top w:val="nil"/>
              <w:left w:val="nil"/>
              <w:bottom w:val="nil"/>
              <w:right w:val="nil"/>
            </w:tcBorders>
            <w:noWrap/>
            <w:vAlign w:val="bottom"/>
            <w:hideMark/>
          </w:tcPr>
          <w:p w14:paraId="45647FD9"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30</w:t>
            </w:r>
          </w:p>
        </w:tc>
        <w:tc>
          <w:tcPr>
            <w:tcW w:w="1016" w:type="dxa"/>
            <w:tcBorders>
              <w:top w:val="nil"/>
              <w:left w:val="nil"/>
              <w:bottom w:val="nil"/>
              <w:right w:val="nil"/>
            </w:tcBorders>
            <w:noWrap/>
            <w:vAlign w:val="bottom"/>
            <w:hideMark/>
          </w:tcPr>
          <w:p w14:paraId="3B897BAD"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100</w:t>
            </w:r>
          </w:p>
        </w:tc>
      </w:tr>
      <w:tr w:rsidR="00DE3120" w:rsidRPr="00DE3120" w14:paraId="30B2A1C5" w14:textId="77777777" w:rsidTr="00DE3120">
        <w:trPr>
          <w:trHeight w:val="290"/>
        </w:trPr>
        <w:tc>
          <w:tcPr>
            <w:tcW w:w="975" w:type="dxa"/>
            <w:tcBorders>
              <w:top w:val="nil"/>
              <w:left w:val="nil"/>
              <w:bottom w:val="nil"/>
              <w:right w:val="nil"/>
            </w:tcBorders>
            <w:noWrap/>
            <w:vAlign w:val="bottom"/>
            <w:hideMark/>
          </w:tcPr>
          <w:p w14:paraId="3EDA41AB"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50</w:t>
            </w:r>
          </w:p>
        </w:tc>
        <w:tc>
          <w:tcPr>
            <w:tcW w:w="1364" w:type="dxa"/>
            <w:tcBorders>
              <w:top w:val="nil"/>
              <w:left w:val="nil"/>
              <w:bottom w:val="nil"/>
              <w:right w:val="nil"/>
            </w:tcBorders>
            <w:noWrap/>
            <w:vAlign w:val="bottom"/>
            <w:hideMark/>
          </w:tcPr>
          <w:p w14:paraId="561613BD"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511.6666667</w:t>
            </w:r>
          </w:p>
        </w:tc>
        <w:tc>
          <w:tcPr>
            <w:tcW w:w="993" w:type="dxa"/>
            <w:tcBorders>
              <w:top w:val="nil"/>
              <w:left w:val="nil"/>
              <w:bottom w:val="nil"/>
              <w:right w:val="nil"/>
            </w:tcBorders>
            <w:noWrap/>
            <w:vAlign w:val="bottom"/>
            <w:hideMark/>
          </w:tcPr>
          <w:p w14:paraId="2800129A"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1</w:t>
            </w:r>
          </w:p>
        </w:tc>
        <w:tc>
          <w:tcPr>
            <w:tcW w:w="1016" w:type="dxa"/>
            <w:tcBorders>
              <w:top w:val="nil"/>
              <w:left w:val="nil"/>
              <w:bottom w:val="nil"/>
              <w:right w:val="nil"/>
            </w:tcBorders>
            <w:noWrap/>
            <w:vAlign w:val="bottom"/>
            <w:hideMark/>
          </w:tcPr>
          <w:p w14:paraId="25D668BA"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20</w:t>
            </w:r>
          </w:p>
        </w:tc>
        <w:tc>
          <w:tcPr>
            <w:tcW w:w="1016" w:type="dxa"/>
            <w:tcBorders>
              <w:top w:val="nil"/>
              <w:left w:val="nil"/>
              <w:bottom w:val="nil"/>
              <w:right w:val="nil"/>
            </w:tcBorders>
            <w:noWrap/>
            <w:vAlign w:val="bottom"/>
            <w:hideMark/>
          </w:tcPr>
          <w:p w14:paraId="2D7C65B0"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20</w:t>
            </w:r>
          </w:p>
        </w:tc>
        <w:tc>
          <w:tcPr>
            <w:tcW w:w="1016" w:type="dxa"/>
            <w:tcBorders>
              <w:top w:val="nil"/>
              <w:left w:val="nil"/>
              <w:bottom w:val="nil"/>
              <w:right w:val="nil"/>
            </w:tcBorders>
            <w:noWrap/>
            <w:vAlign w:val="bottom"/>
            <w:hideMark/>
          </w:tcPr>
          <w:p w14:paraId="1855DAAB" w14:textId="77777777" w:rsidR="00DE3120" w:rsidRPr="00DE3120" w:rsidRDefault="00DE3120" w:rsidP="00DE3120">
            <w:pPr>
              <w:spacing w:after="0" w:line="240" w:lineRule="auto"/>
              <w:jc w:val="right"/>
              <w:rPr>
                <w:rFonts w:ascii="Arial Narrow" w:eastAsia="Times New Roman" w:hAnsi="Arial Narrow" w:cs="Times New Roman"/>
                <w:color w:val="000000"/>
                <w:kern w:val="0"/>
                <w:sz w:val="22"/>
                <w:szCs w:val="22"/>
                <w14:ligatures w14:val="none"/>
              </w:rPr>
            </w:pPr>
            <w:r w:rsidRPr="00DE3120">
              <w:rPr>
                <w:rFonts w:ascii="Arial Narrow" w:eastAsia="Times New Roman" w:hAnsi="Arial Narrow" w:cs="Times New Roman"/>
                <w:color w:val="000000"/>
                <w:kern w:val="0"/>
                <w:sz w:val="22"/>
                <w:szCs w:val="22"/>
                <w14:ligatures w14:val="none"/>
              </w:rPr>
              <w:t>90</w:t>
            </w:r>
          </w:p>
        </w:tc>
      </w:tr>
    </w:tbl>
    <w:p w14:paraId="4B2A0EB8" w14:textId="77777777"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p>
    <w:p w14:paraId="41679C13" w14:textId="20D06231"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r>
        <w:rPr>
          <w:noProof/>
        </w:rPr>
        <w:lastRenderedPageBreak/>
        <w:drawing>
          <wp:anchor distT="0" distB="0" distL="114300" distR="114300" simplePos="0" relativeHeight="251658240" behindDoc="0" locked="0" layoutInCell="1" allowOverlap="1" wp14:anchorId="1A566B6A" wp14:editId="01204E95">
            <wp:simplePos x="0" y="0"/>
            <wp:positionH relativeFrom="column">
              <wp:posOffset>0</wp:posOffset>
            </wp:positionH>
            <wp:positionV relativeFrom="paragraph">
              <wp:posOffset>0</wp:posOffset>
            </wp:positionV>
            <wp:extent cx="2590800" cy="1887538"/>
            <wp:effectExtent l="0" t="0" r="0" b="17780"/>
            <wp:wrapSquare wrapText="bothSides"/>
            <wp:docPr id="1282662899" name="Chart 1">
              <a:extLst xmlns:a="http://schemas.openxmlformats.org/drawingml/2006/main">
                <a:ext uri="{FF2B5EF4-FFF2-40B4-BE49-F238E27FC236}">
                  <a16:creationId xmlns:a16="http://schemas.microsoft.com/office/drawing/2014/main" id="{4E531FCF-13D5-4362-A798-3114F6C9B2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Pr>
          <w:rFonts w:ascii="Aptos Narrow" w:eastAsia="Times New Roman" w:hAnsi="Aptos Narrow" w:cs="Times New Roman"/>
          <w:color w:val="000000"/>
          <w:kern w:val="0"/>
          <w:sz w:val="22"/>
          <w:szCs w:val="22"/>
          <w14:ligatures w14:val="none"/>
        </w:rPr>
        <w:t>Analysis of the % of root production at different depths (x) derived from the root production data of McNaughton et al (1998).</w:t>
      </w:r>
    </w:p>
    <w:p w14:paraId="18F54F20" w14:textId="77777777"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p>
    <w:p w14:paraId="2F0E6E4B" w14:textId="0A9D52E1"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This function is used to modify the estimates of plant and dung derived carbon (PDSOC and DDSOC) that when combined with </w:t>
      </w:r>
      <w:proofErr w:type="gramStart"/>
      <w:r>
        <w:rPr>
          <w:rFonts w:ascii="Aptos Narrow" w:eastAsia="Times New Roman" w:hAnsi="Aptos Narrow" w:cs="Times New Roman"/>
          <w:color w:val="000000"/>
          <w:kern w:val="0"/>
          <w:sz w:val="22"/>
          <w:szCs w:val="22"/>
          <w14:ligatures w14:val="none"/>
        </w:rPr>
        <w:t>the microbial</w:t>
      </w:r>
      <w:proofErr w:type="gramEnd"/>
      <w:r>
        <w:rPr>
          <w:rFonts w:ascii="Aptos Narrow" w:eastAsia="Times New Roman" w:hAnsi="Aptos Narrow" w:cs="Times New Roman"/>
          <w:color w:val="000000"/>
          <w:kern w:val="0"/>
          <w:sz w:val="22"/>
          <w:szCs w:val="22"/>
          <w14:ligatures w14:val="none"/>
        </w:rPr>
        <w:t xml:space="preserve"> respiration MRESP determines the magnitude of soil carbon changes</w:t>
      </w:r>
    </w:p>
    <w:p w14:paraId="2F6651F4" w14:textId="77777777"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p>
    <w:p w14:paraId="7FF4923E" w14:textId="77777777"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p>
    <w:p w14:paraId="3611151D" w14:textId="77777777" w:rsidR="00DE3120" w:rsidRDefault="00DE3120" w:rsidP="005E4F85">
      <w:pPr>
        <w:spacing w:after="0" w:line="240" w:lineRule="auto"/>
        <w:rPr>
          <w:rFonts w:ascii="Aptos Narrow" w:eastAsia="Times New Roman" w:hAnsi="Aptos Narrow" w:cs="Times New Roman"/>
          <w:color w:val="000000"/>
          <w:kern w:val="0"/>
          <w:sz w:val="22"/>
          <w:szCs w:val="22"/>
          <w14:ligatures w14:val="none"/>
        </w:rPr>
      </w:pPr>
    </w:p>
    <w:p w14:paraId="60C09039" w14:textId="77777777" w:rsidR="00994D39" w:rsidRDefault="00994D39" w:rsidP="005E4F85">
      <w:pPr>
        <w:spacing w:after="0" w:line="240" w:lineRule="auto"/>
        <w:rPr>
          <w:rFonts w:ascii="Aptos Narrow" w:eastAsia="Times New Roman" w:hAnsi="Aptos Narrow" w:cs="Times New Roman"/>
          <w:color w:val="000000"/>
          <w:kern w:val="0"/>
          <w:sz w:val="22"/>
          <w:szCs w:val="22"/>
          <w14:ligatures w14:val="none"/>
        </w:rPr>
      </w:pPr>
    </w:p>
    <w:p w14:paraId="34D21BE6" w14:textId="77777777" w:rsidR="00994D39" w:rsidRDefault="00994D39" w:rsidP="005E4F85">
      <w:pPr>
        <w:spacing w:after="0" w:line="240" w:lineRule="auto"/>
        <w:rPr>
          <w:rFonts w:ascii="Aptos Narrow" w:eastAsia="Times New Roman" w:hAnsi="Aptos Narrow" w:cs="Times New Roman"/>
          <w:color w:val="000000"/>
          <w:kern w:val="0"/>
          <w:sz w:val="22"/>
          <w:szCs w:val="22"/>
          <w14:ligatures w14:val="none"/>
        </w:rPr>
      </w:pPr>
    </w:p>
    <w:p w14:paraId="3902A4DC" w14:textId="3AF4A18D" w:rsidR="00994D39" w:rsidRDefault="00994D39" w:rsidP="005E4F85">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SNAPGRAZE Version 2.2. Modifying Herbivory Functions</w:t>
      </w:r>
    </w:p>
    <w:p w14:paraId="028DD289" w14:textId="77777777" w:rsidR="00994D39" w:rsidRDefault="00994D39" w:rsidP="005E4F85">
      <w:pPr>
        <w:spacing w:after="0" w:line="240" w:lineRule="auto"/>
        <w:rPr>
          <w:rFonts w:ascii="Aptos Narrow" w:eastAsia="Times New Roman" w:hAnsi="Aptos Narrow" w:cs="Times New Roman"/>
          <w:color w:val="000000"/>
          <w:kern w:val="0"/>
          <w:sz w:val="22"/>
          <w:szCs w:val="22"/>
          <w14:ligatures w14:val="none"/>
        </w:rPr>
      </w:pPr>
    </w:p>
    <w:p w14:paraId="48E12CF7" w14:textId="67B479B5" w:rsidR="00994D39" w:rsidRDefault="00994D39"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In applying the model to herbivore species other than cattle, using the consumption function:</w:t>
      </w:r>
    </w:p>
    <w:p w14:paraId="5ACEF60F" w14:textId="3F123605" w:rsidR="00994D39" w:rsidRDefault="00994D39"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w:t>
      </w:r>
      <w:r>
        <w:rPr>
          <w:rFonts w:ascii="Aptos Narrow" w:eastAsia="Times New Roman" w:hAnsi="Aptos Narrow" w:cs="Times New Roman"/>
          <w:color w:val="000000"/>
          <w:kern w:val="0"/>
          <w:sz w:val="22"/>
          <w:szCs w:val="22"/>
          <w:vertAlign w:val="subscript"/>
          <w14:ligatures w14:val="none"/>
        </w:rPr>
        <w:t>G</w:t>
      </w:r>
      <w:r>
        <w:rPr>
          <w:rFonts w:ascii="Aptos Narrow" w:eastAsia="Times New Roman" w:hAnsi="Aptos Narrow" w:cs="Times New Roman"/>
          <w:color w:val="000000"/>
          <w:kern w:val="0"/>
          <w:sz w:val="22"/>
          <w:szCs w:val="22"/>
          <w14:ligatures w14:val="none"/>
        </w:rPr>
        <w:t xml:space="preserve"> = 2*[5300 + 770 ln(</w:t>
      </w:r>
      <w:r w:rsidR="00CB4B25">
        <w:rPr>
          <w:rFonts w:ascii="Aptos Narrow" w:eastAsia="Times New Roman" w:hAnsi="Aptos Narrow" w:cs="Times New Roman"/>
          <w:i/>
          <w:iCs/>
          <w:color w:val="000000"/>
          <w:kern w:val="0"/>
          <w:sz w:val="22"/>
          <w:szCs w:val="22"/>
          <w14:ligatures w14:val="none"/>
        </w:rPr>
        <w:t>W</w:t>
      </w:r>
      <w:r>
        <w:rPr>
          <w:rFonts w:ascii="Aptos Narrow" w:eastAsia="Times New Roman" w:hAnsi="Aptos Narrow" w:cs="Times New Roman"/>
          <w:color w:val="000000"/>
          <w:kern w:val="0"/>
          <w:sz w:val="22"/>
          <w:szCs w:val="22"/>
          <w14:ligatures w14:val="none"/>
        </w:rPr>
        <w:t>)</w:t>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t>(5)</w:t>
      </w:r>
    </w:p>
    <w:p w14:paraId="3552F591" w14:textId="40E6F9D9" w:rsidR="00CB4B25" w:rsidRDefault="00CB4B25" w:rsidP="001D1BFB">
      <w:pPr>
        <w:spacing w:after="120" w:line="240" w:lineRule="auto"/>
        <w:rPr>
          <w:rFonts w:ascii="Aptos Narrow" w:eastAsia="Times New Roman" w:hAnsi="Aptos Narrow" w:cs="Times New Roman"/>
          <w:color w:val="000000"/>
          <w:kern w:val="0"/>
          <w:sz w:val="22"/>
          <w:szCs w:val="22"/>
          <w14:ligatures w14:val="none"/>
        </w:rPr>
      </w:pPr>
      <w:proofErr w:type="gramStart"/>
      <w:r>
        <w:rPr>
          <w:rFonts w:ascii="Aptos Narrow" w:eastAsia="Times New Roman" w:hAnsi="Aptos Narrow" w:cs="Times New Roman"/>
          <w:color w:val="000000"/>
          <w:kern w:val="0"/>
          <w:sz w:val="22"/>
          <w:szCs w:val="22"/>
          <w14:ligatures w14:val="none"/>
        </w:rPr>
        <w:t>Where</w:t>
      </w:r>
      <w:proofErr w:type="gramEnd"/>
    </w:p>
    <w:p w14:paraId="2B838ED1" w14:textId="4C32958C" w:rsidR="00CB4B25" w:rsidRDefault="00CB4B25"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C</w:t>
      </w:r>
      <w:r>
        <w:rPr>
          <w:rFonts w:ascii="Aptos Narrow" w:eastAsia="Times New Roman" w:hAnsi="Aptos Narrow" w:cs="Times New Roman"/>
          <w:i/>
          <w:iCs/>
          <w:color w:val="000000"/>
          <w:kern w:val="0"/>
          <w:sz w:val="22"/>
          <w:szCs w:val="22"/>
          <w:vertAlign w:val="subscript"/>
          <w14:ligatures w14:val="none"/>
        </w:rPr>
        <w:t>G</w:t>
      </w:r>
      <w:r>
        <w:rPr>
          <w:rFonts w:ascii="Aptos Narrow" w:eastAsia="Times New Roman" w:hAnsi="Aptos Narrow" w:cs="Times New Roman"/>
          <w:i/>
          <w:iCs/>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daily consumption of plant biomass (g.day</w:t>
      </w:r>
      <w:r>
        <w:rPr>
          <w:rFonts w:ascii="Aptos Narrow" w:eastAsia="Times New Roman" w:hAnsi="Aptos Narrow" w:cs="Times New Roman"/>
          <w:color w:val="000000"/>
          <w:kern w:val="0"/>
          <w:sz w:val="22"/>
          <w:szCs w:val="22"/>
          <w:vertAlign w:val="superscript"/>
          <w14:ligatures w14:val="none"/>
        </w:rPr>
        <w:t>-1</w:t>
      </w:r>
      <w:r>
        <w:rPr>
          <w:rFonts w:ascii="Aptos Narrow" w:eastAsia="Times New Roman" w:hAnsi="Aptos Narrow" w:cs="Times New Roman"/>
          <w:color w:val="000000"/>
          <w:kern w:val="0"/>
          <w:sz w:val="22"/>
          <w:szCs w:val="22"/>
          <w14:ligatures w14:val="none"/>
        </w:rPr>
        <w:t>animal</w:t>
      </w:r>
      <w:r>
        <w:rPr>
          <w:rFonts w:ascii="Aptos Narrow" w:eastAsia="Times New Roman" w:hAnsi="Aptos Narrow" w:cs="Times New Roman"/>
          <w:color w:val="000000"/>
          <w:kern w:val="0"/>
          <w:sz w:val="22"/>
          <w:szCs w:val="22"/>
          <w:vertAlign w:val="superscript"/>
          <w14:ligatures w14:val="none"/>
        </w:rPr>
        <w:t>-1</w:t>
      </w:r>
      <w:r>
        <w:rPr>
          <w:rFonts w:ascii="Aptos Narrow" w:eastAsia="Times New Roman" w:hAnsi="Aptos Narrow" w:cs="Times New Roman"/>
          <w:color w:val="000000"/>
          <w:kern w:val="0"/>
          <w:sz w:val="22"/>
          <w:szCs w:val="22"/>
          <w14:ligatures w14:val="none"/>
        </w:rPr>
        <w:t>)</w:t>
      </w:r>
    </w:p>
    <w:p w14:paraId="5570455E" w14:textId="03B53C1D" w:rsidR="00CB4B25" w:rsidRPr="00CB4B25" w:rsidRDefault="00CB4B25"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W</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body weight or live mass in kg</w:t>
      </w:r>
    </w:p>
    <w:p w14:paraId="10377EE5" w14:textId="77777777" w:rsidR="001D1BFB" w:rsidRDefault="00994D39"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Which was originally developed empirically for cattle yielded sometimes infeasible results for smaller herbivores such as sheep or goats. </w:t>
      </w:r>
    </w:p>
    <w:p w14:paraId="39861E3B" w14:textId="2D028EEA" w:rsidR="00994D39" w:rsidRDefault="00994D39"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In version 2.2 the instruction is to convert herbivores into “cattle equivalents,</w:t>
      </w:r>
      <w:r w:rsidR="001D1BFB">
        <w:rPr>
          <w:rFonts w:ascii="Aptos Narrow" w:eastAsia="Times New Roman" w:hAnsi="Aptos Narrow" w:cs="Times New Roman"/>
          <w:color w:val="000000"/>
          <w:kern w:val="0"/>
          <w:sz w:val="22"/>
          <w:szCs w:val="22"/>
          <w14:ligatures w14:val="none"/>
        </w:rPr>
        <w:t>”</w:t>
      </w:r>
      <w:r>
        <w:rPr>
          <w:rFonts w:ascii="Aptos Narrow" w:eastAsia="Times New Roman" w:hAnsi="Aptos Narrow" w:cs="Times New Roman"/>
          <w:color w:val="000000"/>
          <w:kern w:val="0"/>
          <w:sz w:val="22"/>
          <w:szCs w:val="22"/>
          <w14:ligatures w14:val="none"/>
        </w:rPr>
        <w:t xml:space="preserve"> using published literature for the </w:t>
      </w:r>
      <w:proofErr w:type="gramStart"/>
      <w:r>
        <w:rPr>
          <w:rFonts w:ascii="Aptos Narrow" w:eastAsia="Times New Roman" w:hAnsi="Aptos Narrow" w:cs="Times New Roman"/>
          <w:color w:val="000000"/>
          <w:kern w:val="0"/>
          <w:sz w:val="22"/>
          <w:szCs w:val="22"/>
          <w14:ligatures w14:val="none"/>
        </w:rPr>
        <w:t>particular location</w:t>
      </w:r>
      <w:proofErr w:type="gramEnd"/>
      <w:r>
        <w:rPr>
          <w:rFonts w:ascii="Aptos Narrow" w:eastAsia="Times New Roman" w:hAnsi="Aptos Narrow" w:cs="Times New Roman"/>
          <w:color w:val="000000"/>
          <w:kern w:val="0"/>
          <w:sz w:val="22"/>
          <w:szCs w:val="22"/>
          <w14:ligatures w14:val="none"/>
        </w:rPr>
        <w:t xml:space="preserve"> or breeds involved in the project, such as </w:t>
      </w:r>
      <w:r w:rsidR="001D1BFB">
        <w:rPr>
          <w:rFonts w:ascii="Aptos Narrow" w:eastAsia="Times New Roman" w:hAnsi="Aptos Narrow" w:cs="Times New Roman"/>
          <w:color w:val="000000"/>
          <w:kern w:val="0"/>
          <w:sz w:val="22"/>
          <w:szCs w:val="22"/>
          <w14:ligatures w14:val="none"/>
        </w:rPr>
        <w:t>Ahmed and Mesfin (2017)</w:t>
      </w:r>
      <w:r w:rsidR="001D1BFB">
        <w:rPr>
          <w:rStyle w:val="FootnoteReference"/>
          <w:rFonts w:ascii="Aptos Narrow" w:eastAsia="Times New Roman" w:hAnsi="Aptos Narrow" w:cs="Times New Roman"/>
          <w:color w:val="000000"/>
          <w:kern w:val="0"/>
          <w:sz w:val="22"/>
          <w:szCs w:val="22"/>
          <w14:ligatures w14:val="none"/>
        </w:rPr>
        <w:footnoteReference w:id="2"/>
      </w:r>
      <w:r w:rsidR="001D1BFB">
        <w:rPr>
          <w:rFonts w:ascii="Aptos Narrow" w:eastAsia="Times New Roman" w:hAnsi="Aptos Narrow" w:cs="Times New Roman"/>
          <w:color w:val="000000"/>
          <w:kern w:val="0"/>
          <w:sz w:val="22"/>
          <w:szCs w:val="22"/>
          <w14:ligatures w14:val="none"/>
        </w:rPr>
        <w:t>, who used the following table for “Tropical Livestock Units” useful for East Africa originally published by Storck et al in 1991</w:t>
      </w:r>
    </w:p>
    <w:p w14:paraId="40E45C23" w14:textId="44B8F20E" w:rsidR="001D1BFB" w:rsidRDefault="001D1BFB" w:rsidP="001D1BFB">
      <w:pPr>
        <w:spacing w:after="120" w:line="240" w:lineRule="auto"/>
        <w:rPr>
          <w:rFonts w:ascii="Aptos Narrow" w:eastAsia="Times New Roman" w:hAnsi="Aptos Narrow" w:cs="Times New Roman"/>
          <w:color w:val="000000"/>
          <w:kern w:val="0"/>
          <w:sz w:val="22"/>
          <w:szCs w:val="22"/>
          <w14:ligatures w14:val="none"/>
        </w:rPr>
      </w:pPr>
      <w:r w:rsidRPr="001D1BFB">
        <w:rPr>
          <w:rFonts w:ascii="Aptos Narrow" w:eastAsia="Times New Roman" w:hAnsi="Aptos Narrow" w:cs="Times New Roman"/>
          <w:color w:val="000000"/>
          <w:kern w:val="0"/>
          <w:sz w:val="22"/>
          <w:szCs w:val="22"/>
          <w14:ligatures w14:val="none"/>
        </w:rPr>
        <w:drawing>
          <wp:inline distT="0" distB="0" distL="0" distR="0" wp14:anchorId="062ACE65" wp14:editId="76EA8D6C">
            <wp:extent cx="5943600" cy="1859915"/>
            <wp:effectExtent l="0" t="0" r="0" b="6985"/>
            <wp:docPr id="2041087174"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7174" name="Picture 1" descr="A white rectangular object with a white border&#10;&#10;AI-generated content may be incorrect."/>
                    <pic:cNvPicPr/>
                  </pic:nvPicPr>
                  <pic:blipFill>
                    <a:blip r:embed="rId9"/>
                    <a:stretch>
                      <a:fillRect/>
                    </a:stretch>
                  </pic:blipFill>
                  <pic:spPr>
                    <a:xfrm>
                      <a:off x="0" y="0"/>
                      <a:ext cx="5943600" cy="1859915"/>
                    </a:xfrm>
                    <a:prstGeom prst="rect">
                      <a:avLst/>
                    </a:prstGeom>
                  </pic:spPr>
                </pic:pic>
              </a:graphicData>
            </a:graphic>
          </wp:inline>
        </w:drawing>
      </w:r>
    </w:p>
    <w:p w14:paraId="46BF2D4F" w14:textId="70E36198" w:rsidR="003632D6" w:rsidRPr="003632D6" w:rsidRDefault="001D1BFB" w:rsidP="003632D6">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Alternatively, users can</w:t>
      </w:r>
      <w:r w:rsidR="00863536">
        <w:rPr>
          <w:rFonts w:ascii="Aptos Narrow" w:eastAsia="Times New Roman" w:hAnsi="Aptos Narrow" w:cs="Times New Roman"/>
          <w:color w:val="000000"/>
          <w:kern w:val="0"/>
          <w:sz w:val="22"/>
          <w:szCs w:val="22"/>
          <w14:ligatures w14:val="none"/>
        </w:rPr>
        <w:t xml:space="preserve"> use more general equations to estimate active metabolic rates for animals of different body size, such as </w:t>
      </w:r>
      <w:proofErr w:type="gramStart"/>
      <w:r w:rsidR="003632D6">
        <w:rPr>
          <w:rFonts w:ascii="Aptos Narrow" w:eastAsia="Times New Roman" w:hAnsi="Aptos Narrow" w:cs="Times New Roman"/>
          <w:color w:val="000000"/>
          <w:kern w:val="0"/>
          <w:sz w:val="22"/>
          <w:szCs w:val="22"/>
          <w14:ligatures w14:val="none"/>
        </w:rPr>
        <w:t>Nagy’s(</w:t>
      </w:r>
      <w:proofErr w:type="gramEnd"/>
      <w:r w:rsidR="003632D6">
        <w:rPr>
          <w:rFonts w:ascii="Aptos Narrow" w:eastAsia="Times New Roman" w:hAnsi="Aptos Narrow" w:cs="Times New Roman"/>
          <w:color w:val="000000"/>
          <w:kern w:val="0"/>
          <w:sz w:val="22"/>
          <w:szCs w:val="22"/>
          <w14:ligatures w14:val="none"/>
        </w:rPr>
        <w:t>1987)</w:t>
      </w:r>
      <w:r w:rsidR="003632D6">
        <w:rPr>
          <w:rStyle w:val="FootnoteReference"/>
          <w:rFonts w:ascii="Aptos Narrow" w:eastAsia="Times New Roman" w:hAnsi="Aptos Narrow" w:cs="Times New Roman"/>
          <w:color w:val="000000"/>
          <w:kern w:val="0"/>
          <w:sz w:val="22"/>
          <w:szCs w:val="22"/>
          <w14:ligatures w14:val="none"/>
        </w:rPr>
        <w:footnoteReference w:id="3"/>
      </w:r>
      <w:r w:rsidR="003632D6">
        <w:rPr>
          <w:rFonts w:ascii="Aptos Narrow" w:eastAsia="Times New Roman" w:hAnsi="Aptos Narrow" w:cs="Times New Roman"/>
          <w:color w:val="000000"/>
          <w:kern w:val="0"/>
          <w:sz w:val="22"/>
          <w:szCs w:val="22"/>
          <w14:ligatures w14:val="none"/>
        </w:rPr>
        <w:t xml:space="preserve">measurements of field metabolic rate for different-sized </w:t>
      </w:r>
      <w:proofErr w:type="gramStart"/>
      <w:r w:rsidR="003632D6">
        <w:rPr>
          <w:rFonts w:ascii="Aptos Narrow" w:eastAsia="Times New Roman" w:hAnsi="Aptos Narrow" w:cs="Times New Roman"/>
          <w:color w:val="000000"/>
          <w:kern w:val="0"/>
          <w:sz w:val="22"/>
          <w:szCs w:val="22"/>
          <w14:ligatures w14:val="none"/>
        </w:rPr>
        <w:t>mammals;</w:t>
      </w:r>
      <w:proofErr w:type="gramEnd"/>
    </w:p>
    <w:p w14:paraId="634D051E" w14:textId="4AC416C4" w:rsidR="003632D6" w:rsidRPr="003632D6" w:rsidRDefault="003632D6" w:rsidP="003632D6">
      <w:pPr>
        <w:spacing w:after="120" w:line="240" w:lineRule="auto"/>
        <w:rPr>
          <w:rFonts w:ascii="Aptos Narrow" w:eastAsia="Times New Roman" w:hAnsi="Aptos Narrow" w:cs="Times New Roman"/>
          <w:color w:val="000000"/>
          <w:kern w:val="0"/>
          <w:sz w:val="22"/>
          <w:szCs w:val="22"/>
          <w14:ligatures w14:val="none"/>
        </w:rPr>
      </w:pPr>
    </w:p>
    <w:p w14:paraId="046688DA" w14:textId="1CCA4371" w:rsidR="001D1BFB" w:rsidRDefault="00863536"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derived</w:t>
      </w:r>
    </w:p>
    <w:p w14:paraId="5AA6C18A" w14:textId="20EB37AF"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r w:rsidRPr="00863536">
        <w:rPr>
          <w:rFonts w:ascii="Aptos Narrow" w:eastAsia="Times New Roman" w:hAnsi="Aptos Narrow" w:cs="Times New Roman"/>
          <w:color w:val="000000"/>
          <w:kern w:val="0"/>
          <w:sz w:val="22"/>
          <w:szCs w:val="22"/>
          <w14:ligatures w14:val="none"/>
        </w:rPr>
        <w:drawing>
          <wp:inline distT="0" distB="0" distL="0" distR="0" wp14:anchorId="194A6488" wp14:editId="714B4F09">
            <wp:extent cx="1421813" cy="438993"/>
            <wp:effectExtent l="0" t="0" r="6985" b="0"/>
            <wp:docPr id="1414440063" name="Picture 1" descr="A math formul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0063" name="Picture 1" descr="A math formula with numbers&#10;&#10;AI-generated content may be incorrect."/>
                    <pic:cNvPicPr/>
                  </pic:nvPicPr>
                  <pic:blipFill>
                    <a:blip r:embed="rId10"/>
                    <a:stretch>
                      <a:fillRect/>
                    </a:stretch>
                  </pic:blipFill>
                  <pic:spPr>
                    <a:xfrm>
                      <a:off x="0" y="0"/>
                      <a:ext cx="1431971" cy="442129"/>
                    </a:xfrm>
                    <a:prstGeom prst="rect">
                      <a:avLst/>
                    </a:prstGeom>
                  </pic:spPr>
                </pic:pic>
              </a:graphicData>
            </a:graphic>
          </wp:inline>
        </w:drawing>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r>
      <w:r w:rsidR="00CB4B25">
        <w:rPr>
          <w:rFonts w:ascii="Aptos Narrow" w:eastAsia="Times New Roman" w:hAnsi="Aptos Narrow" w:cs="Times New Roman"/>
          <w:color w:val="000000"/>
          <w:kern w:val="0"/>
          <w:sz w:val="22"/>
          <w:szCs w:val="22"/>
          <w14:ligatures w14:val="none"/>
        </w:rPr>
        <w:tab/>
        <w:t>(6)</w:t>
      </w:r>
    </w:p>
    <w:p w14:paraId="0BCEF470" w14:textId="2C410D5F"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proofErr w:type="gramStart"/>
      <w:r>
        <w:rPr>
          <w:rFonts w:ascii="Aptos Narrow" w:eastAsia="Times New Roman" w:hAnsi="Aptos Narrow" w:cs="Times New Roman"/>
          <w:color w:val="000000"/>
          <w:kern w:val="0"/>
          <w:sz w:val="22"/>
          <w:szCs w:val="22"/>
          <w14:ligatures w14:val="none"/>
        </w:rPr>
        <w:t>Where</w:t>
      </w:r>
      <w:proofErr w:type="gramEnd"/>
    </w:p>
    <w:p w14:paraId="6DB1519A" w14:textId="55562CB4" w:rsidR="00863536" w:rsidRPr="00CB4B25" w:rsidRDefault="00863536"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M</w:t>
      </w:r>
      <w:r>
        <w:rPr>
          <w:rFonts w:ascii="Aptos Narrow" w:eastAsia="Times New Roman" w:hAnsi="Aptos Narrow" w:cs="Times New Roman"/>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xml:space="preserve">= </w:t>
      </w:r>
      <w:r w:rsidR="00CB4B25">
        <w:rPr>
          <w:rFonts w:ascii="Aptos Narrow" w:eastAsia="Times New Roman" w:hAnsi="Aptos Narrow" w:cs="Times New Roman"/>
          <w:color w:val="000000"/>
          <w:kern w:val="0"/>
          <w:sz w:val="22"/>
          <w:szCs w:val="22"/>
          <w14:ligatures w14:val="none"/>
        </w:rPr>
        <w:t xml:space="preserve">live </w:t>
      </w:r>
      <w:r>
        <w:rPr>
          <w:rFonts w:ascii="Aptos Narrow" w:eastAsia="Times New Roman" w:hAnsi="Aptos Narrow" w:cs="Times New Roman"/>
          <w:color w:val="000000"/>
          <w:kern w:val="0"/>
          <w:sz w:val="22"/>
          <w:szCs w:val="22"/>
          <w14:ligatures w14:val="none"/>
        </w:rPr>
        <w:t>body mass in kg</w:t>
      </w:r>
      <w:r w:rsidR="00CB4B25">
        <w:rPr>
          <w:rFonts w:ascii="Aptos Narrow" w:eastAsia="Times New Roman" w:hAnsi="Aptos Narrow" w:cs="Times New Roman"/>
          <w:color w:val="000000"/>
          <w:kern w:val="0"/>
          <w:sz w:val="22"/>
          <w:szCs w:val="22"/>
          <w14:ligatures w14:val="none"/>
        </w:rPr>
        <w:t xml:space="preserve"> (equivalent to </w:t>
      </w:r>
      <w:proofErr w:type="spellStart"/>
      <w:r w:rsidR="00CB4B25">
        <w:rPr>
          <w:rFonts w:ascii="Aptos Narrow" w:eastAsia="Times New Roman" w:hAnsi="Aptos Narrow" w:cs="Times New Roman"/>
          <w:i/>
          <w:iCs/>
          <w:color w:val="000000"/>
          <w:kern w:val="0"/>
          <w:sz w:val="22"/>
          <w:szCs w:val="22"/>
          <w14:ligatures w14:val="none"/>
        </w:rPr>
        <w:t>W</w:t>
      </w:r>
      <w:r w:rsidR="00CB4B25">
        <w:rPr>
          <w:rFonts w:ascii="Aptos Narrow" w:eastAsia="Times New Roman" w:hAnsi="Aptos Narrow" w:cs="Times New Roman"/>
          <w:color w:val="000000"/>
          <w:kern w:val="0"/>
          <w:sz w:val="22"/>
          <w:szCs w:val="22"/>
          <w14:ligatures w14:val="none"/>
        </w:rPr>
        <w:t xml:space="preserve"> in</w:t>
      </w:r>
      <w:proofErr w:type="spellEnd"/>
      <w:r w:rsidR="00CB4B25">
        <w:rPr>
          <w:rFonts w:ascii="Aptos Narrow" w:eastAsia="Times New Roman" w:hAnsi="Aptos Narrow" w:cs="Times New Roman"/>
          <w:color w:val="000000"/>
          <w:kern w:val="0"/>
          <w:sz w:val="22"/>
          <w:szCs w:val="22"/>
          <w14:ligatures w14:val="none"/>
        </w:rPr>
        <w:t xml:space="preserve"> equation (5))</w:t>
      </w:r>
    </w:p>
    <w:p w14:paraId="07978E86" w14:textId="1D7DB502"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M</w:t>
      </w:r>
      <w:r>
        <w:rPr>
          <w:rFonts w:ascii="Aptos Narrow" w:eastAsia="Times New Roman" w:hAnsi="Aptos Narrow" w:cs="Times New Roman"/>
          <w:i/>
          <w:iCs/>
          <w:color w:val="000000"/>
          <w:kern w:val="0"/>
          <w:sz w:val="22"/>
          <w:szCs w:val="22"/>
          <w:vertAlign w:val="subscript"/>
          <w14:ligatures w14:val="none"/>
        </w:rPr>
        <w:t>0</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xml:space="preserve">= standard </w:t>
      </w:r>
      <w:r w:rsidR="00CB4B25">
        <w:rPr>
          <w:rFonts w:ascii="Aptos Narrow" w:eastAsia="Times New Roman" w:hAnsi="Aptos Narrow" w:cs="Times New Roman"/>
          <w:color w:val="000000"/>
          <w:kern w:val="0"/>
          <w:sz w:val="22"/>
          <w:szCs w:val="22"/>
          <w14:ligatures w14:val="none"/>
        </w:rPr>
        <w:t xml:space="preserve">live </w:t>
      </w:r>
      <w:r>
        <w:rPr>
          <w:rFonts w:ascii="Aptos Narrow" w:eastAsia="Times New Roman" w:hAnsi="Aptos Narrow" w:cs="Times New Roman"/>
          <w:color w:val="000000"/>
          <w:kern w:val="0"/>
          <w:sz w:val="22"/>
          <w:szCs w:val="22"/>
          <w14:ligatures w14:val="none"/>
        </w:rPr>
        <w:t>body mass (1 kg)</w:t>
      </w:r>
    </w:p>
    <w:p w14:paraId="4BBDE44C" w14:textId="29AF5D55"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R</w:t>
      </w:r>
      <w:r>
        <w:rPr>
          <w:rFonts w:ascii="Aptos Narrow" w:eastAsia="Times New Roman" w:hAnsi="Aptos Narrow" w:cs="Times New Roman"/>
          <w:i/>
          <w:iCs/>
          <w:color w:val="000000"/>
          <w:kern w:val="0"/>
          <w:sz w:val="22"/>
          <w:szCs w:val="22"/>
          <w:vertAlign w:val="subscript"/>
          <w14:ligatures w14:val="none"/>
        </w:rPr>
        <w:t>M</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field metabolic rate (watts or joules/sec) for mammals</w:t>
      </w:r>
    </w:p>
    <w:p w14:paraId="25F346B1" w14:textId="470868B7"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Calculation of “cattle equivalents” is then given by</w:t>
      </w:r>
    </w:p>
    <w:p w14:paraId="5421E3D1" w14:textId="34F0CC4B" w:rsidR="00863536" w:rsidRPr="00CB4B25" w:rsidRDefault="00863536" w:rsidP="001D1BFB">
      <w:pPr>
        <w:spacing w:after="120" w:line="240" w:lineRule="auto"/>
        <w:rPr>
          <w:rFonts w:ascii="Aptos Narrow" w:eastAsia="Times New Roman" w:hAnsi="Aptos Narrow" w:cs="Times New Roman"/>
          <w:color w:val="000000"/>
          <w:kern w:val="0"/>
          <w:sz w:val="22"/>
          <w:szCs w:val="22"/>
          <w14:ligatures w14:val="none"/>
        </w:rPr>
      </w:pPr>
      <m:oMathPara>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C</m:t>
              </m:r>
            </m:e>
            <m:sub>
              <m:r>
                <w:rPr>
                  <w:rFonts w:ascii="Cambria Math" w:eastAsia="Times New Roman" w:hAnsi="Cambria Math" w:cs="Times New Roman"/>
                  <w:color w:val="000000"/>
                  <w:kern w:val="0"/>
                  <w:sz w:val="22"/>
                  <w:szCs w:val="22"/>
                  <w14:ligatures w14:val="none"/>
                </w:rPr>
                <m:t>E</m:t>
              </m:r>
            </m:sub>
          </m:sSub>
          <m:r>
            <w:rPr>
              <w:rFonts w:ascii="Cambria Math" w:eastAsia="Times New Roman" w:hAnsi="Cambria Math" w:cs="Times New Roman"/>
              <w:color w:val="000000"/>
              <w:kern w:val="0"/>
              <w:sz w:val="22"/>
              <w:szCs w:val="22"/>
              <w14:ligatures w14:val="none"/>
            </w:rPr>
            <m:t>=</m:t>
          </m:r>
          <m:sSup>
            <m:sSupPr>
              <m:ctrlPr>
                <w:rPr>
                  <w:rFonts w:ascii="Cambria Math" w:eastAsia="Times New Roman" w:hAnsi="Cambria Math" w:cs="Times New Roman"/>
                  <w:i/>
                  <w:color w:val="000000"/>
                  <w:kern w:val="0"/>
                  <w:sz w:val="22"/>
                  <w:szCs w:val="22"/>
                  <w14:ligatures w14:val="none"/>
                </w:rPr>
              </m:ctrlPr>
            </m:sSupPr>
            <m:e>
              <m:d>
                <m:dPr>
                  <m:ctrlPr>
                    <w:rPr>
                      <w:rFonts w:ascii="Cambria Math" w:eastAsia="Times New Roman" w:hAnsi="Cambria Math" w:cs="Times New Roman"/>
                      <w:i/>
                      <w:color w:val="000000"/>
                      <w:kern w:val="0"/>
                      <w:sz w:val="22"/>
                      <w:szCs w:val="22"/>
                      <w14:ligatures w14:val="none"/>
                    </w:rPr>
                  </m:ctrlPr>
                </m:dPr>
                <m:e>
                  <m:f>
                    <m:fPr>
                      <m:ctrlPr>
                        <w:rPr>
                          <w:rFonts w:ascii="Cambria Math" w:eastAsia="Times New Roman" w:hAnsi="Cambria Math" w:cs="Times New Roman"/>
                          <w:i/>
                          <w:color w:val="000000"/>
                          <w:kern w:val="0"/>
                          <w:sz w:val="22"/>
                          <w:szCs w:val="22"/>
                          <w14:ligatures w14:val="none"/>
                        </w:rPr>
                      </m:ctrlPr>
                    </m:fPr>
                    <m:num>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M</m:t>
                          </m:r>
                        </m:e>
                        <m:sub>
                          <m:r>
                            <w:rPr>
                              <w:rFonts w:ascii="Cambria Math" w:eastAsia="Times New Roman" w:hAnsi="Cambria Math" w:cs="Times New Roman"/>
                              <w:color w:val="000000"/>
                              <w:kern w:val="0"/>
                              <w:sz w:val="22"/>
                              <w:szCs w:val="22"/>
                              <w14:ligatures w14:val="none"/>
                            </w:rPr>
                            <m:t>i</m:t>
                          </m:r>
                        </m:sub>
                      </m:sSub>
                    </m:num>
                    <m:den>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kern w:val="0"/>
                              <w:sz w:val="22"/>
                              <w:szCs w:val="22"/>
                              <w14:ligatures w14:val="none"/>
                            </w:rPr>
                            <m:t>M</m:t>
                          </m:r>
                        </m:e>
                        <m:sub>
                          <m:r>
                            <w:rPr>
                              <w:rFonts w:ascii="Cambria Math" w:eastAsia="Times New Roman" w:hAnsi="Cambria Math" w:cs="Times New Roman"/>
                              <w:color w:val="000000"/>
                              <w:kern w:val="0"/>
                              <w:sz w:val="22"/>
                              <w:szCs w:val="22"/>
                              <w14:ligatures w14:val="none"/>
                            </w:rPr>
                            <m:t>C</m:t>
                          </m:r>
                        </m:sub>
                      </m:sSub>
                    </m:den>
                  </m:f>
                </m:e>
              </m:d>
            </m:e>
            <m:sup>
              <m:r>
                <w:rPr>
                  <w:rFonts w:ascii="Cambria Math" w:eastAsia="Times New Roman" w:hAnsi="Cambria Math" w:cs="Times New Roman"/>
                  <w:color w:val="000000"/>
                  <w:kern w:val="0"/>
                  <w:sz w:val="22"/>
                  <w:szCs w:val="22"/>
                  <w14:ligatures w14:val="none"/>
                </w:rPr>
                <m:t>0.727</m:t>
              </m:r>
            </m:sup>
          </m:sSup>
        </m:oMath>
      </m:oMathPara>
    </w:p>
    <w:p w14:paraId="4B141097" w14:textId="6612AFEA" w:rsidR="00CB4B25" w:rsidRPr="00863536" w:rsidRDefault="00CB4B25"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(7)</w:t>
      </w:r>
    </w:p>
    <w:p w14:paraId="0FD2DC98" w14:textId="5461549C"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proofErr w:type="gramStart"/>
      <w:r>
        <w:rPr>
          <w:rFonts w:ascii="Aptos Narrow" w:eastAsia="Times New Roman" w:hAnsi="Aptos Narrow" w:cs="Times New Roman"/>
          <w:color w:val="000000"/>
          <w:kern w:val="0"/>
          <w:sz w:val="22"/>
          <w:szCs w:val="22"/>
          <w14:ligatures w14:val="none"/>
        </w:rPr>
        <w:t>Where</w:t>
      </w:r>
      <w:proofErr w:type="gramEnd"/>
    </w:p>
    <w:p w14:paraId="7E7C0510" w14:textId="4646ED7C"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C</w:t>
      </w:r>
      <w:r>
        <w:rPr>
          <w:rFonts w:ascii="Aptos Narrow" w:eastAsia="Times New Roman" w:hAnsi="Aptos Narrow" w:cs="Times New Roman"/>
          <w:i/>
          <w:iCs/>
          <w:color w:val="000000"/>
          <w:kern w:val="0"/>
          <w:sz w:val="22"/>
          <w:szCs w:val="22"/>
          <w:vertAlign w:val="subscript"/>
          <w14:ligatures w14:val="none"/>
        </w:rPr>
        <w:t>E</w:t>
      </w:r>
      <w:r>
        <w:rPr>
          <w:rFonts w:ascii="Aptos Narrow" w:eastAsia="Times New Roman" w:hAnsi="Aptos Narrow" w:cs="Times New Roman"/>
          <w:i/>
          <w:iCs/>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Cattle equivalent (dimensionless)</w:t>
      </w:r>
    </w:p>
    <w:p w14:paraId="7ADC608F" w14:textId="3854BB0C" w:rsidR="00863536" w:rsidRDefault="00863536"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M</w:t>
      </w:r>
      <w:r>
        <w:rPr>
          <w:rFonts w:ascii="Aptos Narrow" w:eastAsia="Times New Roman" w:hAnsi="Aptos Narrow" w:cs="Times New Roman"/>
          <w:i/>
          <w:iCs/>
          <w:color w:val="000000"/>
          <w:kern w:val="0"/>
          <w:sz w:val="22"/>
          <w:szCs w:val="22"/>
          <w:vertAlign w:val="subscript"/>
          <w14:ligatures w14:val="none"/>
        </w:rPr>
        <w:t>i</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mass in kg of herbivore of interest</w:t>
      </w:r>
    </w:p>
    <w:p w14:paraId="6B0DA6C6" w14:textId="069D0873" w:rsidR="00863536" w:rsidRDefault="00863536" w:rsidP="001D1BFB">
      <w:pPr>
        <w:spacing w:after="120" w:line="240" w:lineRule="auto"/>
        <w:rPr>
          <w:rFonts w:ascii="Aptos Narrow" w:eastAsia="Times New Roman" w:hAnsi="Aptos Narrow" w:cs="Times New Roman"/>
          <w:iCs/>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M</w:t>
      </w:r>
      <w:r>
        <w:rPr>
          <w:rFonts w:ascii="Aptos Narrow" w:eastAsia="Times New Roman" w:hAnsi="Aptos Narrow" w:cs="Times New Roman"/>
          <w:color w:val="000000"/>
          <w:kern w:val="0"/>
          <w:sz w:val="22"/>
          <w:szCs w:val="22"/>
          <w:vertAlign w:val="subscript"/>
          <w14:ligatures w14:val="none"/>
        </w:rPr>
        <w:t>C</w:t>
      </w:r>
      <w:r>
        <w:rPr>
          <w:rFonts w:ascii="Aptos Narrow" w:eastAsia="Times New Roman" w:hAnsi="Aptos Narrow" w:cs="Times New Roman"/>
          <w:iCs/>
          <w:color w:val="000000"/>
          <w:kern w:val="0"/>
          <w:sz w:val="22"/>
          <w:szCs w:val="22"/>
          <w14:ligatures w14:val="none"/>
        </w:rPr>
        <w:tab/>
      </w:r>
      <w:r>
        <w:rPr>
          <w:rFonts w:ascii="Aptos Narrow" w:eastAsia="Times New Roman" w:hAnsi="Aptos Narrow" w:cs="Times New Roman"/>
          <w:iCs/>
          <w:color w:val="000000"/>
          <w:kern w:val="0"/>
          <w:sz w:val="22"/>
          <w:szCs w:val="22"/>
          <w14:ligatures w14:val="none"/>
        </w:rPr>
        <w:tab/>
        <w:t xml:space="preserve">= mass in kg of average cattle (weighted if </w:t>
      </w:r>
      <w:proofErr w:type="gramStart"/>
      <w:r>
        <w:rPr>
          <w:rFonts w:ascii="Aptos Narrow" w:eastAsia="Times New Roman" w:hAnsi="Aptos Narrow" w:cs="Times New Roman"/>
          <w:iCs/>
          <w:color w:val="000000"/>
          <w:kern w:val="0"/>
          <w:sz w:val="22"/>
          <w:szCs w:val="22"/>
          <w14:ligatures w14:val="none"/>
        </w:rPr>
        <w:t>possible</w:t>
      </w:r>
      <w:proofErr w:type="gramEnd"/>
      <w:r>
        <w:rPr>
          <w:rFonts w:ascii="Aptos Narrow" w:eastAsia="Times New Roman" w:hAnsi="Aptos Narrow" w:cs="Times New Roman"/>
          <w:iCs/>
          <w:color w:val="000000"/>
          <w:kern w:val="0"/>
          <w:sz w:val="22"/>
          <w:szCs w:val="22"/>
          <w14:ligatures w14:val="none"/>
        </w:rPr>
        <w:t xml:space="preserve"> by ratio of bulls to cows, or median mass of reported mass range) in the project area</w:t>
      </w:r>
    </w:p>
    <w:p w14:paraId="60831E25" w14:textId="11E1B3FE" w:rsidR="00CB4B25" w:rsidRPr="00CB4B25" w:rsidRDefault="00CB4B25" w:rsidP="001D1BFB">
      <w:pPr>
        <w:spacing w:after="120" w:line="240" w:lineRule="auto"/>
        <w:rPr>
          <w:rFonts w:ascii="Aptos Narrow" w:eastAsia="Times New Roman" w:hAnsi="Aptos Narrow" w:cs="Times New Roman"/>
          <w:iCs/>
          <w:color w:val="000000"/>
          <w:kern w:val="0"/>
          <w:sz w:val="22"/>
          <w:szCs w:val="22"/>
          <w14:ligatures w14:val="none"/>
        </w:rPr>
      </w:pPr>
      <w:r>
        <w:rPr>
          <w:rFonts w:ascii="Aptos Narrow" w:eastAsia="Times New Roman" w:hAnsi="Aptos Narrow" w:cs="Times New Roman"/>
          <w:iCs/>
          <w:color w:val="000000"/>
          <w:kern w:val="0"/>
          <w:sz w:val="22"/>
          <w:szCs w:val="22"/>
          <w14:ligatures w14:val="none"/>
        </w:rPr>
        <w:t xml:space="preserve">Note the coefficient 0.069 and the standard </w:t>
      </w:r>
      <w:r>
        <w:rPr>
          <w:rFonts w:ascii="Aptos Narrow" w:eastAsia="Times New Roman" w:hAnsi="Aptos Narrow" w:cs="Times New Roman"/>
          <w:i/>
          <w:color w:val="000000"/>
          <w:kern w:val="0"/>
          <w:sz w:val="22"/>
          <w:szCs w:val="22"/>
          <w14:ligatures w14:val="none"/>
        </w:rPr>
        <w:t>M</w:t>
      </w:r>
      <w:r>
        <w:rPr>
          <w:rFonts w:ascii="Aptos Narrow" w:eastAsia="Times New Roman" w:hAnsi="Aptos Narrow" w:cs="Times New Roman"/>
          <w:iCs/>
          <w:color w:val="000000"/>
          <w:kern w:val="0"/>
          <w:sz w:val="22"/>
          <w:szCs w:val="22"/>
          <w:vertAlign w:val="subscript"/>
          <w14:ligatures w14:val="none"/>
        </w:rPr>
        <w:t>0</w:t>
      </w:r>
      <w:r>
        <w:rPr>
          <w:rFonts w:ascii="Aptos Narrow" w:eastAsia="Times New Roman" w:hAnsi="Aptos Narrow" w:cs="Times New Roman"/>
          <w:iCs/>
          <w:color w:val="000000"/>
          <w:kern w:val="0"/>
          <w:sz w:val="22"/>
          <w:szCs w:val="22"/>
          <w14:ligatures w14:val="none"/>
        </w:rPr>
        <w:t xml:space="preserve"> cancel out in the ratio</w:t>
      </w:r>
    </w:p>
    <w:p w14:paraId="1BC28D51" w14:textId="208BEFAA" w:rsidR="00863536" w:rsidRDefault="00863536" w:rsidP="001D1BFB">
      <w:pPr>
        <w:spacing w:after="120" w:line="240" w:lineRule="auto"/>
        <w:rPr>
          <w:rFonts w:ascii="Aptos Narrow" w:eastAsia="Times New Roman" w:hAnsi="Aptos Narrow" w:cs="Times New Roman"/>
          <w:iCs/>
          <w:color w:val="000000"/>
          <w:kern w:val="0"/>
          <w:sz w:val="22"/>
          <w:szCs w:val="22"/>
          <w14:ligatures w14:val="none"/>
        </w:rPr>
      </w:pPr>
      <w:proofErr w:type="gramStart"/>
      <w:r>
        <w:rPr>
          <w:rFonts w:ascii="Aptos Narrow" w:eastAsia="Times New Roman" w:hAnsi="Aptos Narrow" w:cs="Times New Roman"/>
          <w:iCs/>
          <w:color w:val="000000"/>
          <w:kern w:val="0"/>
          <w:sz w:val="22"/>
          <w:szCs w:val="22"/>
          <w14:ligatures w14:val="none"/>
        </w:rPr>
        <w:t>T</w:t>
      </w:r>
      <w:r w:rsidR="00CB4B25">
        <w:rPr>
          <w:rFonts w:ascii="Aptos Narrow" w:eastAsia="Times New Roman" w:hAnsi="Aptos Narrow" w:cs="Times New Roman"/>
          <w:iCs/>
          <w:color w:val="000000"/>
          <w:kern w:val="0"/>
          <w:sz w:val="22"/>
          <w:szCs w:val="22"/>
          <w14:ligatures w14:val="none"/>
        </w:rPr>
        <w:t>he  cattle</w:t>
      </w:r>
      <w:proofErr w:type="gramEnd"/>
      <w:r w:rsidR="00CB4B25">
        <w:rPr>
          <w:rFonts w:ascii="Aptos Narrow" w:eastAsia="Times New Roman" w:hAnsi="Aptos Narrow" w:cs="Times New Roman"/>
          <w:iCs/>
          <w:color w:val="000000"/>
          <w:kern w:val="0"/>
          <w:sz w:val="22"/>
          <w:szCs w:val="22"/>
          <w14:ligatures w14:val="none"/>
        </w:rPr>
        <w:t xml:space="preserve"> equivalency for each species can then be multiplied by the numbers of individuals of each species to determine the total density of “cattle equivalents” in the project area and then use the mass of cattle in the project area, </w:t>
      </w:r>
      <w:r w:rsidR="00CB4B25">
        <w:rPr>
          <w:rFonts w:ascii="Aptos Narrow" w:eastAsia="Times New Roman" w:hAnsi="Aptos Narrow" w:cs="Times New Roman"/>
          <w:i/>
          <w:color w:val="000000"/>
          <w:kern w:val="0"/>
          <w:sz w:val="22"/>
          <w:szCs w:val="22"/>
          <w14:ligatures w14:val="none"/>
        </w:rPr>
        <w:t>M</w:t>
      </w:r>
      <w:r w:rsidR="00CB4B25">
        <w:rPr>
          <w:rFonts w:ascii="Aptos Narrow" w:eastAsia="Times New Roman" w:hAnsi="Aptos Narrow" w:cs="Times New Roman"/>
          <w:i/>
          <w:color w:val="000000"/>
          <w:kern w:val="0"/>
          <w:sz w:val="22"/>
          <w:szCs w:val="22"/>
          <w:vertAlign w:val="subscript"/>
          <w14:ligatures w14:val="none"/>
        </w:rPr>
        <w:t>C</w:t>
      </w:r>
      <w:r w:rsidR="00CB4B25">
        <w:rPr>
          <w:rFonts w:ascii="Aptos Narrow" w:eastAsia="Times New Roman" w:hAnsi="Aptos Narrow" w:cs="Times New Roman"/>
          <w:iCs/>
          <w:color w:val="000000"/>
          <w:kern w:val="0"/>
          <w:sz w:val="22"/>
          <w:szCs w:val="22"/>
          <w14:ligatures w14:val="none"/>
        </w:rPr>
        <w:t xml:space="preserve"> in equation (5)</w:t>
      </w:r>
    </w:p>
    <w:p w14:paraId="51CE45A4" w14:textId="77777777" w:rsidR="00CB4B25" w:rsidRDefault="00CB4B25" w:rsidP="001D1BFB">
      <w:pPr>
        <w:spacing w:after="120" w:line="240" w:lineRule="auto"/>
        <w:rPr>
          <w:rFonts w:ascii="Aptos Narrow" w:eastAsia="Times New Roman" w:hAnsi="Aptos Narrow" w:cs="Times New Roman"/>
          <w:iCs/>
          <w:color w:val="000000"/>
          <w:kern w:val="0"/>
          <w:sz w:val="22"/>
          <w:szCs w:val="22"/>
          <w14:ligatures w14:val="none"/>
        </w:rPr>
      </w:pPr>
    </w:p>
    <w:p w14:paraId="03C5EC30" w14:textId="6987A252" w:rsidR="00CB4B25" w:rsidRDefault="00CB4B25" w:rsidP="001D1BFB">
      <w:pPr>
        <w:spacing w:after="120" w:line="240" w:lineRule="auto"/>
        <w:rPr>
          <w:rFonts w:ascii="Aptos Narrow" w:eastAsia="Times New Roman" w:hAnsi="Aptos Narrow" w:cs="Times New Roman"/>
          <w:iCs/>
          <w:color w:val="000000"/>
          <w:kern w:val="0"/>
          <w:sz w:val="22"/>
          <w:szCs w:val="22"/>
          <w14:ligatures w14:val="none"/>
        </w:rPr>
      </w:pPr>
      <w:r>
        <w:rPr>
          <w:rFonts w:ascii="Aptos Narrow" w:eastAsia="Times New Roman" w:hAnsi="Aptos Narrow" w:cs="Times New Roman"/>
          <w:b/>
          <w:bCs/>
          <w:iCs/>
          <w:color w:val="000000"/>
          <w:kern w:val="0"/>
          <w:sz w:val="22"/>
          <w:szCs w:val="22"/>
          <w14:ligatures w14:val="none"/>
        </w:rPr>
        <w:t>SNAPGRAZE version 2.3. Modification of dung decomposition</w:t>
      </w:r>
    </w:p>
    <w:p w14:paraId="108A165D" w14:textId="74384D53" w:rsidR="00CB4B25" w:rsidRPr="00CB4B25" w:rsidRDefault="00CB4B25" w:rsidP="001D1BFB">
      <w:pPr>
        <w:spacing w:after="120" w:line="240" w:lineRule="auto"/>
        <w:rPr>
          <w:rFonts w:ascii="Aptos Narrow" w:eastAsia="Times New Roman" w:hAnsi="Aptos Narrow" w:cs="Times New Roman"/>
          <w:iCs/>
          <w:color w:val="000000"/>
          <w:kern w:val="0"/>
          <w:sz w:val="22"/>
          <w:szCs w:val="22"/>
          <w14:ligatures w14:val="none"/>
        </w:rPr>
      </w:pPr>
      <w:r>
        <w:rPr>
          <w:rFonts w:ascii="Aptos Narrow" w:eastAsia="Times New Roman" w:hAnsi="Aptos Narrow" w:cs="Times New Roman"/>
          <w:iCs/>
          <w:color w:val="000000"/>
          <w:kern w:val="0"/>
          <w:sz w:val="22"/>
          <w:szCs w:val="22"/>
          <w14:ligatures w14:val="none"/>
        </w:rPr>
        <w:t>In interviews with dozens of practitioners of various forms of rapid rotational grazing, most declare that formation of bunched herds causes cattle dung to be better incorporated in soil</w:t>
      </w:r>
      <w:r w:rsidR="003632D6">
        <w:rPr>
          <w:rFonts w:ascii="Aptos Narrow" w:eastAsia="Times New Roman" w:hAnsi="Aptos Narrow" w:cs="Times New Roman"/>
          <w:iCs/>
          <w:color w:val="000000"/>
          <w:kern w:val="0"/>
          <w:sz w:val="22"/>
          <w:szCs w:val="22"/>
          <w14:ligatures w14:val="none"/>
        </w:rPr>
        <w:t>,</w:t>
      </w:r>
      <w:r w:rsidR="0073415C">
        <w:rPr>
          <w:rStyle w:val="FootnoteReference"/>
          <w:rFonts w:ascii="Aptos Narrow" w:eastAsia="Times New Roman" w:hAnsi="Aptos Narrow" w:cs="Times New Roman"/>
          <w:iCs/>
          <w:color w:val="000000"/>
          <w:kern w:val="0"/>
          <w:sz w:val="22"/>
          <w:szCs w:val="22"/>
          <w14:ligatures w14:val="none"/>
        </w:rPr>
        <w:footnoteReference w:id="4"/>
      </w:r>
      <w:r w:rsidR="003632D6">
        <w:rPr>
          <w:rFonts w:ascii="Aptos Narrow" w:eastAsia="Times New Roman" w:hAnsi="Aptos Narrow" w:cs="Times New Roman"/>
          <w:iCs/>
          <w:color w:val="000000"/>
          <w:kern w:val="0"/>
          <w:sz w:val="22"/>
          <w:szCs w:val="22"/>
          <w14:ligatures w14:val="none"/>
        </w:rPr>
        <w:t xml:space="preserve"> thus increasing the</w:t>
      </w:r>
      <w:r w:rsidR="0073415C">
        <w:rPr>
          <w:rFonts w:ascii="Aptos Narrow" w:eastAsia="Times New Roman" w:hAnsi="Aptos Narrow" w:cs="Times New Roman"/>
          <w:iCs/>
          <w:color w:val="000000"/>
          <w:kern w:val="0"/>
          <w:sz w:val="22"/>
          <w:szCs w:val="22"/>
          <w14:ligatures w14:val="none"/>
        </w:rPr>
        <w:t xml:space="preserve"> fraction of dung incorporated as soil organic carbon rather than lost to microbial decomposition of volatilization by UV light.</w:t>
      </w:r>
      <w:r w:rsidR="003632D6">
        <w:rPr>
          <w:rFonts w:ascii="Aptos Narrow" w:eastAsia="Times New Roman" w:hAnsi="Aptos Narrow" w:cs="Times New Roman"/>
          <w:iCs/>
          <w:color w:val="000000"/>
          <w:kern w:val="0"/>
          <w:sz w:val="22"/>
          <w:szCs w:val="22"/>
          <w14:ligatures w14:val="none"/>
        </w:rPr>
        <w:t xml:space="preserve"> </w:t>
      </w:r>
    </w:p>
    <w:p w14:paraId="38018370" w14:textId="783F8266" w:rsidR="00DE3120" w:rsidRDefault="0073415C"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Previous versions of the equation for DDOC were</w:t>
      </w:r>
    </w:p>
    <w:p w14:paraId="722CCB2B" w14:textId="70DAFA1A" w:rsidR="0073415C" w:rsidRDefault="0073415C" w:rsidP="001D1BFB">
      <w:pPr>
        <w:spacing w:after="120" w:line="240" w:lineRule="auto"/>
        <w:rPr>
          <w:rFonts w:ascii="Aptos Narrow" w:eastAsia="Times New Roman" w:hAnsi="Aptos Narrow" w:cs="Times New Roman"/>
          <w:color w:val="000000"/>
          <w:kern w:val="0"/>
          <w:sz w:val="22"/>
          <w:szCs w:val="22"/>
          <w14:ligatures w14:val="none"/>
        </w:rPr>
      </w:pPr>
      <w:r w:rsidRPr="0073415C">
        <w:rPr>
          <w:rFonts w:ascii="Aptos Narrow" w:eastAsia="Times New Roman" w:hAnsi="Aptos Narrow" w:cs="Times New Roman"/>
          <w:color w:val="000000"/>
          <w:kern w:val="0"/>
          <w:sz w:val="22"/>
          <w:szCs w:val="22"/>
          <w14:ligatures w14:val="none"/>
        </w:rPr>
        <w:drawing>
          <wp:inline distT="0" distB="0" distL="0" distR="0" wp14:anchorId="1BB9A96A" wp14:editId="6B837F50">
            <wp:extent cx="2181225" cy="169413"/>
            <wp:effectExtent l="0" t="0" r="0" b="2540"/>
            <wp:docPr id="71401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13838" name=""/>
                    <pic:cNvPicPr/>
                  </pic:nvPicPr>
                  <pic:blipFill rotWithShape="1">
                    <a:blip r:embed="rId11"/>
                    <a:srcRect t="28856"/>
                    <a:stretch>
                      <a:fillRect/>
                    </a:stretch>
                  </pic:blipFill>
                  <pic:spPr bwMode="auto">
                    <a:xfrm>
                      <a:off x="0" y="0"/>
                      <a:ext cx="2181529" cy="169437"/>
                    </a:xfrm>
                    <a:prstGeom prst="rect">
                      <a:avLst/>
                    </a:prstGeom>
                    <a:ln>
                      <a:noFill/>
                    </a:ln>
                    <a:extLst>
                      <a:ext uri="{53640926-AAD7-44D8-BBD7-CCE9431645EC}">
                        <a14:shadowObscured xmlns:a14="http://schemas.microsoft.com/office/drawing/2010/main"/>
                      </a:ext>
                    </a:extLst>
                  </pic:spPr>
                </pic:pic>
              </a:graphicData>
            </a:graphic>
          </wp:inline>
        </w:drawing>
      </w:r>
    </w:p>
    <w:p w14:paraId="666A7D17" w14:textId="29B33FF0" w:rsidR="0073415C" w:rsidRDefault="0073415C" w:rsidP="001D1BFB">
      <w:pPr>
        <w:spacing w:after="120" w:line="240" w:lineRule="auto"/>
        <w:rPr>
          <w:rFonts w:ascii="Aptos Narrow" w:eastAsia="Times New Roman" w:hAnsi="Aptos Narrow" w:cs="Times New Roman"/>
          <w:color w:val="000000"/>
          <w:kern w:val="0"/>
          <w:sz w:val="22"/>
          <w:szCs w:val="22"/>
          <w14:ligatures w14:val="none"/>
        </w:rPr>
      </w:pPr>
      <w:proofErr w:type="gramStart"/>
      <w:r>
        <w:rPr>
          <w:rFonts w:ascii="Aptos Narrow" w:eastAsia="Times New Roman" w:hAnsi="Aptos Narrow" w:cs="Times New Roman"/>
          <w:color w:val="000000"/>
          <w:kern w:val="0"/>
          <w:sz w:val="22"/>
          <w:szCs w:val="22"/>
          <w14:ligatures w14:val="none"/>
        </w:rPr>
        <w:lastRenderedPageBreak/>
        <w:t>Where</w:t>
      </w:r>
      <w:proofErr w:type="gramEnd"/>
    </w:p>
    <w:p w14:paraId="4EE14449" w14:textId="0DC7494A" w:rsidR="0073415C" w:rsidRDefault="0073415C"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LIGCELL</w:t>
      </w:r>
      <w:r>
        <w:rPr>
          <w:rFonts w:ascii="Aptos Narrow" w:eastAsia="Times New Roman" w:hAnsi="Aptos Narrow" w:cs="Times New Roman"/>
          <w:i/>
          <w:iCs/>
          <w:color w:val="000000"/>
          <w:kern w:val="0"/>
          <w:sz w:val="22"/>
          <w:szCs w:val="22"/>
          <w:vertAlign w:val="subscript"/>
          <w14:ligatures w14:val="none"/>
        </w:rPr>
        <w:t xml:space="preserve"> </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 of plant material as lignin + cellulose</w:t>
      </w:r>
    </w:p>
    <w:p w14:paraId="64AAE77F" w14:textId="531A321A" w:rsidR="0073415C" w:rsidRDefault="0073415C"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0.45</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proportion of consumed plant material as dung</w:t>
      </w:r>
    </w:p>
    <w:p w14:paraId="5424631C" w14:textId="61E2B4C0" w:rsidR="0073415C" w:rsidRDefault="0073415C"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0.3</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proportion of lignin and cellulose dung not decomposed</w:t>
      </w:r>
    </w:p>
    <w:p w14:paraId="2BA7EB09" w14:textId="04AC47CA" w:rsidR="0073415C" w:rsidRPr="0073415C" w:rsidRDefault="0073415C"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D</w:t>
      </w:r>
      <w:r>
        <w:rPr>
          <w:rFonts w:ascii="Aptos Narrow" w:eastAsia="Times New Roman" w:hAnsi="Aptos Narrow" w:cs="Times New Roman"/>
          <w:i/>
          <w:iCs/>
          <w:color w:val="000000"/>
          <w:kern w:val="0"/>
          <w:sz w:val="22"/>
          <w:szCs w:val="22"/>
          <w14:ligatures w14:val="none"/>
        </w:rPr>
        <w:tab/>
      </w:r>
      <w:r>
        <w:rPr>
          <w:rFonts w:ascii="Aptos Narrow" w:eastAsia="Times New Roman" w:hAnsi="Aptos Narrow" w:cs="Times New Roman"/>
          <w:i/>
          <w:iCs/>
          <w:color w:val="000000"/>
          <w:kern w:val="0"/>
          <w:sz w:val="22"/>
          <w:szCs w:val="22"/>
          <w14:ligatures w14:val="none"/>
        </w:rPr>
        <w:tab/>
      </w:r>
      <w:r>
        <w:rPr>
          <w:rFonts w:ascii="Aptos Narrow" w:eastAsia="Times New Roman" w:hAnsi="Aptos Narrow" w:cs="Times New Roman"/>
          <w:i/>
          <w:iCs/>
          <w:color w:val="000000"/>
          <w:kern w:val="0"/>
          <w:sz w:val="22"/>
          <w:szCs w:val="22"/>
          <w14:ligatures w14:val="none"/>
        </w:rPr>
        <w:tab/>
      </w:r>
      <w:r>
        <w:rPr>
          <w:rFonts w:ascii="Aptos Narrow" w:eastAsia="Times New Roman" w:hAnsi="Aptos Narrow" w:cs="Times New Roman"/>
          <w:color w:val="000000"/>
          <w:kern w:val="0"/>
          <w:sz w:val="22"/>
          <w:szCs w:val="22"/>
          <w14:ligatures w14:val="none"/>
        </w:rPr>
        <w:t>= days in pasture</w:t>
      </w:r>
    </w:p>
    <w:p w14:paraId="30CD3AD8" w14:textId="0A280E1A" w:rsidR="0073415C" w:rsidRDefault="0073415C"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C</w:t>
      </w:r>
      <w:r>
        <w:rPr>
          <w:rFonts w:ascii="Aptos Narrow" w:eastAsia="Times New Roman" w:hAnsi="Aptos Narrow" w:cs="Times New Roman"/>
          <w:i/>
          <w:iCs/>
          <w:color w:val="000000"/>
          <w:kern w:val="0"/>
          <w:sz w:val="22"/>
          <w:szCs w:val="22"/>
          <w:vertAlign w:val="subscript"/>
          <w14:ligatures w14:val="none"/>
        </w:rPr>
        <w:t>G</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daily plant biomass consumed (g)</w:t>
      </w:r>
    </w:p>
    <w:p w14:paraId="2FA1BC96" w14:textId="6DB13D24" w:rsidR="0073415C" w:rsidRDefault="00D31F31"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n</w:t>
      </w:r>
      <w:r>
        <w:rPr>
          <w:rFonts w:ascii="Aptos Narrow" w:eastAsia="Times New Roman" w:hAnsi="Aptos Narrow" w:cs="Times New Roman"/>
          <w:i/>
          <w:iCs/>
          <w:color w:val="000000"/>
          <w:kern w:val="0"/>
          <w:sz w:val="22"/>
          <w:szCs w:val="22"/>
          <w14:ligatures w14:val="none"/>
        </w:rPr>
        <w:tab/>
      </w:r>
      <w:r>
        <w:rPr>
          <w:rFonts w:ascii="Aptos Narrow" w:eastAsia="Times New Roman" w:hAnsi="Aptos Narrow" w:cs="Times New Roman"/>
          <w:i/>
          <w:iCs/>
          <w:color w:val="000000"/>
          <w:kern w:val="0"/>
          <w:sz w:val="22"/>
          <w:szCs w:val="22"/>
          <w14:ligatures w14:val="none"/>
        </w:rPr>
        <w:tab/>
      </w:r>
      <w:r>
        <w:rPr>
          <w:rFonts w:ascii="Aptos Narrow" w:eastAsia="Times New Roman" w:hAnsi="Aptos Narrow" w:cs="Times New Roman"/>
          <w:i/>
          <w:iCs/>
          <w:color w:val="000000"/>
          <w:kern w:val="0"/>
          <w:sz w:val="22"/>
          <w:szCs w:val="22"/>
          <w14:ligatures w14:val="none"/>
        </w:rPr>
        <w:tab/>
      </w:r>
      <w:r>
        <w:rPr>
          <w:rFonts w:ascii="Aptos Narrow" w:eastAsia="Times New Roman" w:hAnsi="Aptos Narrow" w:cs="Times New Roman"/>
          <w:color w:val="000000"/>
          <w:kern w:val="0"/>
          <w:sz w:val="22"/>
          <w:szCs w:val="22"/>
          <w14:ligatures w14:val="none"/>
        </w:rPr>
        <w:t>= number of pastures in grazing system</w:t>
      </w:r>
    </w:p>
    <w:p w14:paraId="0567CB47" w14:textId="283B5A63" w:rsidR="00D31F31" w:rsidRDefault="00D31F31"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i/>
          <w:iCs/>
          <w:color w:val="000000"/>
          <w:kern w:val="0"/>
          <w:sz w:val="22"/>
          <w:szCs w:val="22"/>
          <w14:ligatures w14:val="none"/>
        </w:rPr>
        <w:t>d</w:t>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r>
      <w:r>
        <w:rPr>
          <w:rFonts w:ascii="Aptos Narrow" w:eastAsia="Times New Roman" w:hAnsi="Aptos Narrow" w:cs="Times New Roman"/>
          <w:color w:val="000000"/>
          <w:kern w:val="0"/>
          <w:sz w:val="22"/>
          <w:szCs w:val="22"/>
          <w14:ligatures w14:val="none"/>
        </w:rPr>
        <w:tab/>
        <w:t xml:space="preserve">= overall density of </w:t>
      </w:r>
      <w:proofErr w:type="gramStart"/>
      <w:r>
        <w:rPr>
          <w:rFonts w:ascii="Aptos Narrow" w:eastAsia="Times New Roman" w:hAnsi="Aptos Narrow" w:cs="Times New Roman"/>
          <w:color w:val="000000"/>
          <w:kern w:val="0"/>
          <w:sz w:val="22"/>
          <w:szCs w:val="22"/>
          <w14:ligatures w14:val="none"/>
        </w:rPr>
        <w:t>animals (#</w:t>
      </w:r>
      <w:proofErr w:type="gramEnd"/>
      <w:r>
        <w:rPr>
          <w:rFonts w:ascii="Aptos Narrow" w:eastAsia="Times New Roman" w:hAnsi="Aptos Narrow" w:cs="Times New Roman"/>
          <w:color w:val="000000"/>
          <w:kern w:val="0"/>
          <w:sz w:val="22"/>
          <w:szCs w:val="22"/>
          <w14:ligatures w14:val="none"/>
        </w:rPr>
        <w:t>/ha)</w:t>
      </w:r>
    </w:p>
    <w:p w14:paraId="1A6BB99C" w14:textId="77777777" w:rsidR="00D31F31" w:rsidRDefault="00D31F31" w:rsidP="001D1BFB">
      <w:pPr>
        <w:spacing w:after="120" w:line="240" w:lineRule="auto"/>
        <w:rPr>
          <w:rFonts w:ascii="Aptos Narrow" w:eastAsia="Times New Roman" w:hAnsi="Aptos Narrow" w:cs="Times New Roman"/>
          <w:color w:val="000000"/>
          <w:kern w:val="0"/>
          <w:sz w:val="22"/>
          <w:szCs w:val="22"/>
          <w14:ligatures w14:val="none"/>
        </w:rPr>
      </w:pPr>
    </w:p>
    <w:p w14:paraId="22DE3F7B" w14:textId="7D2DDC1A" w:rsidR="00D31F31" w:rsidRDefault="00D31F31" w:rsidP="001D1BFB">
      <w:pPr>
        <w:spacing w:after="12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In version 2.3, the coefficient 0.3 is replaced by a function that increases this proportion inversely with the number of days in pasture </w:t>
      </w:r>
      <w:r>
        <w:rPr>
          <w:rFonts w:ascii="Aptos Narrow" w:eastAsia="Times New Roman" w:hAnsi="Aptos Narrow" w:cs="Times New Roman"/>
          <w:i/>
          <w:iCs/>
          <w:color w:val="000000"/>
          <w:kern w:val="0"/>
          <w:sz w:val="22"/>
          <w:szCs w:val="22"/>
          <w14:ligatures w14:val="none"/>
        </w:rPr>
        <w:t>D</w:t>
      </w:r>
      <w:r>
        <w:rPr>
          <w:rFonts w:ascii="Aptos Narrow" w:eastAsia="Times New Roman" w:hAnsi="Aptos Narrow" w:cs="Times New Roman"/>
          <w:color w:val="000000"/>
          <w:kern w:val="0"/>
          <w:sz w:val="22"/>
          <w:szCs w:val="22"/>
          <w14:ligatures w14:val="none"/>
        </w:rPr>
        <w:t xml:space="preserve">. This assumes that shorter times in pasture are associated with more concentrated herds. </w:t>
      </w:r>
      <w:proofErr w:type="gramStart"/>
      <w:r>
        <w:rPr>
          <w:rFonts w:ascii="Aptos Narrow" w:eastAsia="Times New Roman" w:hAnsi="Aptos Narrow" w:cs="Times New Roman"/>
          <w:color w:val="000000"/>
          <w:kern w:val="0"/>
          <w:sz w:val="22"/>
          <w:szCs w:val="22"/>
          <w14:ligatures w14:val="none"/>
        </w:rPr>
        <w:t>Thus</w:t>
      </w:r>
      <w:proofErr w:type="gramEnd"/>
      <w:r>
        <w:rPr>
          <w:rFonts w:ascii="Aptos Narrow" w:eastAsia="Times New Roman" w:hAnsi="Aptos Narrow" w:cs="Times New Roman"/>
          <w:color w:val="000000"/>
          <w:kern w:val="0"/>
          <w:sz w:val="22"/>
          <w:szCs w:val="22"/>
          <w14:ligatures w14:val="none"/>
        </w:rPr>
        <w:t xml:space="preserve"> the equation, incorporating changes in versions 2.1 and 2.2 becomes</w:t>
      </w:r>
    </w:p>
    <w:p w14:paraId="5F17EF10" w14:textId="0C7B5454" w:rsidR="00D31F31" w:rsidRDefault="00D31F31" w:rsidP="001D1BFB">
      <w:pPr>
        <w:spacing w:after="120" w:line="240" w:lineRule="auto"/>
        <w:rPr>
          <w:rFonts w:ascii="Aptos Narrow" w:eastAsia="Times New Roman" w:hAnsi="Aptos Narrow" w:cs="Times New Roman"/>
          <w:color w:val="0070C0"/>
          <w:kern w:val="0"/>
          <w:sz w:val="22"/>
          <w:szCs w:val="22"/>
          <w14:ligatures w14:val="none"/>
        </w:rPr>
      </w:pPr>
      <w:r>
        <w:rPr>
          <w:rFonts w:ascii="Aptos Narrow" w:eastAsia="Times New Roman" w:hAnsi="Aptos Narrow" w:cs="Times New Roman"/>
          <w:i/>
          <w:iCs/>
          <w:color w:val="000000"/>
          <w:kern w:val="0"/>
          <w:sz w:val="22"/>
          <w:szCs w:val="22"/>
          <w14:ligatures w14:val="none"/>
        </w:rPr>
        <w:t>DDOC = LIGCELL x 0.45 x D x C</w:t>
      </w:r>
      <w:r>
        <w:rPr>
          <w:rFonts w:ascii="Aptos Narrow" w:eastAsia="Times New Roman" w:hAnsi="Aptos Narrow" w:cs="Times New Roman"/>
          <w:i/>
          <w:iCs/>
          <w:color w:val="000000"/>
          <w:kern w:val="0"/>
          <w:sz w:val="22"/>
          <w:szCs w:val="22"/>
          <w:vertAlign w:val="subscript"/>
          <w14:ligatures w14:val="none"/>
        </w:rPr>
        <w:t>G</w:t>
      </w:r>
      <w:r>
        <w:rPr>
          <w:rFonts w:ascii="Aptos Narrow" w:eastAsia="Times New Roman" w:hAnsi="Aptos Narrow" w:cs="Times New Roman"/>
          <w:color w:val="000000"/>
          <w:kern w:val="0"/>
          <w:sz w:val="22"/>
          <w:szCs w:val="22"/>
          <w14:ligatures w14:val="none"/>
        </w:rPr>
        <w:t xml:space="preserve"> x </w:t>
      </w:r>
      <w:r>
        <w:rPr>
          <w:rFonts w:ascii="Aptos Narrow" w:eastAsia="Times New Roman" w:hAnsi="Aptos Narrow" w:cs="Times New Roman"/>
          <w:i/>
          <w:iCs/>
          <w:color w:val="000000"/>
          <w:kern w:val="0"/>
          <w:sz w:val="22"/>
          <w:szCs w:val="22"/>
          <w14:ligatures w14:val="none"/>
        </w:rPr>
        <w:t xml:space="preserve">n x d x </w:t>
      </w:r>
      <w:r>
        <w:rPr>
          <w:rFonts w:ascii="Aptos Narrow" w:eastAsia="Times New Roman" w:hAnsi="Aptos Narrow" w:cs="Times New Roman"/>
          <w:color w:val="000000"/>
          <w:kern w:val="0"/>
          <w:sz w:val="22"/>
          <w:szCs w:val="22"/>
          <w14:ligatures w14:val="none"/>
        </w:rPr>
        <w:t xml:space="preserve">(-0.3914+0.3559 x </w:t>
      </w:r>
      <w:proofErr w:type="gramStart"/>
      <w:r>
        <w:rPr>
          <w:rFonts w:ascii="Aptos Narrow" w:eastAsia="Times New Roman" w:hAnsi="Aptos Narrow" w:cs="Times New Roman"/>
          <w:color w:val="000000"/>
          <w:kern w:val="0"/>
          <w:sz w:val="22"/>
          <w:szCs w:val="22"/>
          <w14:ligatures w14:val="none"/>
        </w:rPr>
        <w:t>ln(</w:t>
      </w:r>
      <w:proofErr w:type="gramEnd"/>
      <w:r>
        <w:rPr>
          <w:rFonts w:ascii="Aptos Narrow" w:eastAsia="Times New Roman" w:hAnsi="Aptos Narrow" w:cs="Times New Roman"/>
          <w:color w:val="000000"/>
          <w:kern w:val="0"/>
          <w:sz w:val="22"/>
          <w:szCs w:val="22"/>
          <w14:ligatures w14:val="none"/>
        </w:rPr>
        <w:t xml:space="preserve">DEPTH) x </w:t>
      </w:r>
      <w:r w:rsidRPr="00D31F31">
        <w:rPr>
          <w:rFonts w:ascii="Aptos Narrow" w:eastAsia="Times New Roman" w:hAnsi="Aptos Narrow" w:cs="Times New Roman"/>
          <w:color w:val="0070C0"/>
          <w:kern w:val="0"/>
          <w:sz w:val="22"/>
          <w:szCs w:val="22"/>
          <w14:ligatures w14:val="none"/>
        </w:rPr>
        <w:t xml:space="preserve">(0.4718 – 0.0009 x </w:t>
      </w:r>
      <w:r w:rsidRPr="00D31F31">
        <w:rPr>
          <w:rFonts w:ascii="Aptos Narrow" w:eastAsia="Times New Roman" w:hAnsi="Aptos Narrow" w:cs="Times New Roman"/>
          <w:i/>
          <w:iCs/>
          <w:color w:val="0070C0"/>
          <w:kern w:val="0"/>
          <w:sz w:val="22"/>
          <w:szCs w:val="22"/>
          <w14:ligatures w14:val="none"/>
        </w:rPr>
        <w:t>D)</w:t>
      </w:r>
    </w:p>
    <w:p w14:paraId="3CA0BD76" w14:textId="22D2E9AF" w:rsidR="00D31F31" w:rsidRDefault="00D31F31" w:rsidP="001D1BFB">
      <w:pPr>
        <w:spacing w:after="120" w:line="240" w:lineRule="auto"/>
        <w:rPr>
          <w:rFonts w:ascii="Aptos Narrow" w:eastAsia="Times New Roman" w:hAnsi="Aptos Narrow" w:cs="Times New Roman"/>
          <w:kern w:val="0"/>
          <w:sz w:val="22"/>
          <w:szCs w:val="22"/>
          <w14:ligatures w14:val="none"/>
        </w:rPr>
      </w:pPr>
      <w:r w:rsidRPr="00D31F31">
        <w:rPr>
          <w:rFonts w:ascii="Aptos Narrow" w:eastAsia="Times New Roman" w:hAnsi="Aptos Narrow" w:cs="Times New Roman"/>
          <w:kern w:val="0"/>
          <w:sz w:val="22"/>
          <w:szCs w:val="22"/>
          <w14:ligatures w14:val="none"/>
        </w:rPr>
        <w:t>The added function has not been measured</w:t>
      </w:r>
      <w:r>
        <w:rPr>
          <w:rFonts w:ascii="Aptos Narrow" w:eastAsia="Times New Roman" w:hAnsi="Aptos Narrow" w:cs="Times New Roman"/>
          <w:kern w:val="0"/>
          <w:sz w:val="22"/>
          <w:szCs w:val="22"/>
          <w14:ligatures w14:val="none"/>
        </w:rPr>
        <w:t xml:space="preserve"> (a research need) but </w:t>
      </w:r>
      <w:r w:rsidR="00630283">
        <w:rPr>
          <w:rFonts w:ascii="Aptos Narrow" w:eastAsia="Times New Roman" w:hAnsi="Aptos Narrow" w:cs="Times New Roman"/>
          <w:kern w:val="0"/>
          <w:sz w:val="22"/>
          <w:szCs w:val="22"/>
          <w14:ligatures w14:val="none"/>
        </w:rPr>
        <w:t xml:space="preserve">is </w:t>
      </w:r>
      <w:proofErr w:type="gramStart"/>
      <w:r w:rsidR="00630283">
        <w:rPr>
          <w:rFonts w:ascii="Aptos Narrow" w:eastAsia="Times New Roman" w:hAnsi="Aptos Narrow" w:cs="Times New Roman"/>
          <w:kern w:val="0"/>
          <w:sz w:val="22"/>
          <w:szCs w:val="22"/>
          <w14:ligatures w14:val="none"/>
        </w:rPr>
        <w:t>calibrated</w:t>
      </w:r>
      <w:proofErr w:type="gramEnd"/>
      <w:r w:rsidR="00630283">
        <w:rPr>
          <w:rFonts w:ascii="Aptos Narrow" w:eastAsia="Times New Roman" w:hAnsi="Aptos Narrow" w:cs="Times New Roman"/>
          <w:kern w:val="0"/>
          <w:sz w:val="22"/>
          <w:szCs w:val="22"/>
          <w14:ligatures w14:val="none"/>
        </w:rPr>
        <w:t xml:space="preserve"> to yield a value near 0.3 for season-long grazing in climates with 180-200 growing season days. In cooler climates or rotational systems with lower </w:t>
      </w:r>
      <w:r w:rsidR="00630283">
        <w:rPr>
          <w:rFonts w:ascii="Aptos Narrow" w:eastAsia="Times New Roman" w:hAnsi="Aptos Narrow" w:cs="Times New Roman"/>
          <w:i/>
          <w:iCs/>
          <w:kern w:val="0"/>
          <w:sz w:val="22"/>
          <w:szCs w:val="22"/>
          <w14:ligatures w14:val="none"/>
        </w:rPr>
        <w:t>D</w:t>
      </w:r>
      <w:r w:rsidR="00630283">
        <w:rPr>
          <w:rFonts w:ascii="Aptos Narrow" w:eastAsia="Times New Roman" w:hAnsi="Aptos Narrow" w:cs="Times New Roman"/>
          <w:kern w:val="0"/>
          <w:sz w:val="22"/>
          <w:szCs w:val="22"/>
          <w14:ligatures w14:val="none"/>
        </w:rPr>
        <w:t xml:space="preserve"> and/or lower microbial respiration rates, the function yields a higher incorporation value, up to a maximum value</w:t>
      </w:r>
      <w:r w:rsidR="00110547">
        <w:rPr>
          <w:rFonts w:ascii="Aptos Narrow" w:eastAsia="Times New Roman" w:hAnsi="Aptos Narrow" w:cs="Times New Roman"/>
          <w:kern w:val="0"/>
          <w:sz w:val="22"/>
          <w:szCs w:val="22"/>
          <w14:ligatures w14:val="none"/>
        </w:rPr>
        <w:t xml:space="preserve"> of 0.4718 and a minimum (at 365 days of occupancy) of 0.1433. The lower value agrees with </w:t>
      </w:r>
      <w:r w:rsidR="009933B8">
        <w:rPr>
          <w:rFonts w:ascii="Aptos Narrow" w:eastAsia="Times New Roman" w:hAnsi="Aptos Narrow" w:cs="Times New Roman"/>
          <w:kern w:val="0"/>
          <w:sz w:val="22"/>
          <w:szCs w:val="22"/>
          <w14:ligatures w14:val="none"/>
        </w:rPr>
        <w:t xml:space="preserve">the lower end of </w:t>
      </w:r>
      <w:r w:rsidR="00110547">
        <w:rPr>
          <w:rFonts w:ascii="Aptos Narrow" w:eastAsia="Times New Roman" w:hAnsi="Aptos Narrow" w:cs="Times New Roman"/>
          <w:kern w:val="0"/>
          <w:sz w:val="22"/>
          <w:szCs w:val="22"/>
          <w14:ligatures w14:val="none"/>
        </w:rPr>
        <w:t>published measures of incorporation of 12-</w:t>
      </w:r>
      <w:r w:rsidR="009933B8">
        <w:rPr>
          <w:rFonts w:ascii="Aptos Narrow" w:eastAsia="Times New Roman" w:hAnsi="Aptos Narrow" w:cs="Times New Roman"/>
          <w:kern w:val="0"/>
          <w:sz w:val="22"/>
          <w:szCs w:val="22"/>
          <w14:ligatures w14:val="none"/>
        </w:rPr>
        <w:t>26</w:t>
      </w:r>
      <w:r w:rsidR="00110547">
        <w:rPr>
          <w:rFonts w:ascii="Aptos Narrow" w:eastAsia="Times New Roman" w:hAnsi="Aptos Narrow" w:cs="Times New Roman"/>
          <w:kern w:val="0"/>
          <w:sz w:val="22"/>
          <w:szCs w:val="22"/>
          <w14:ligatures w14:val="none"/>
        </w:rPr>
        <w:t xml:space="preserve">% by </w:t>
      </w:r>
      <w:r w:rsidR="009933B8">
        <w:rPr>
          <w:rFonts w:ascii="Aptos Narrow" w:eastAsia="Times New Roman" w:hAnsi="Aptos Narrow" w:cs="Times New Roman"/>
          <w:kern w:val="0"/>
          <w:sz w:val="22"/>
          <w:szCs w:val="22"/>
          <w14:ligatures w14:val="none"/>
        </w:rPr>
        <w:t>either no grazing but bioturbation by earthworms</w:t>
      </w:r>
      <w:r w:rsidR="009933B8">
        <w:rPr>
          <w:rStyle w:val="FootnoteReference"/>
          <w:rFonts w:ascii="Aptos Narrow" w:eastAsia="Times New Roman" w:hAnsi="Aptos Narrow" w:cs="Times New Roman"/>
          <w:kern w:val="0"/>
          <w:sz w:val="22"/>
          <w:szCs w:val="22"/>
          <w14:ligatures w14:val="none"/>
        </w:rPr>
        <w:footnoteReference w:id="5"/>
      </w:r>
      <w:r w:rsidR="009933B8">
        <w:rPr>
          <w:rFonts w:ascii="Aptos Narrow" w:eastAsia="Times New Roman" w:hAnsi="Aptos Narrow" w:cs="Times New Roman"/>
          <w:kern w:val="0"/>
          <w:sz w:val="22"/>
          <w:szCs w:val="22"/>
          <w14:ligatures w14:val="none"/>
        </w:rPr>
        <w:t xml:space="preserve"> </w:t>
      </w:r>
      <w:r w:rsidR="00110547">
        <w:rPr>
          <w:rFonts w:ascii="Aptos Narrow" w:eastAsia="Times New Roman" w:hAnsi="Aptos Narrow" w:cs="Times New Roman"/>
          <w:kern w:val="0"/>
          <w:sz w:val="22"/>
          <w:szCs w:val="22"/>
          <w14:ligatures w14:val="none"/>
        </w:rPr>
        <w:t>low density livestock operations engaged in continuous grazing over 365 days and without any effect of hoof impacts that would accelerate dung incorporation into soil</w:t>
      </w:r>
      <w:r w:rsidR="00110547">
        <w:rPr>
          <w:rStyle w:val="FootnoteReference"/>
          <w:rFonts w:ascii="Aptos Narrow" w:eastAsia="Times New Roman" w:hAnsi="Aptos Narrow" w:cs="Times New Roman"/>
          <w:kern w:val="0"/>
          <w:sz w:val="22"/>
          <w:szCs w:val="22"/>
          <w14:ligatures w14:val="none"/>
        </w:rPr>
        <w:footnoteReference w:id="6"/>
      </w:r>
      <w:r w:rsidR="009933B8">
        <w:rPr>
          <w:rFonts w:ascii="Aptos Narrow" w:eastAsia="Times New Roman" w:hAnsi="Aptos Narrow" w:cs="Times New Roman"/>
          <w:kern w:val="0"/>
          <w:sz w:val="22"/>
          <w:szCs w:val="22"/>
          <w14:ligatures w14:val="none"/>
        </w:rPr>
        <w:t>. The highest value would be associated with operations that move animals in high density herds every day. Unfortunately, measurements of dung incorporation with such extreme management practices have not been made.</w:t>
      </w:r>
    </w:p>
    <w:p w14:paraId="4AAC2036" w14:textId="5EA2B3A7" w:rsidR="009933B8" w:rsidRPr="00110547" w:rsidRDefault="009933B8" w:rsidP="001D1BFB">
      <w:pPr>
        <w:spacing w:after="120" w:line="240" w:lineRule="auto"/>
        <w:rPr>
          <w:rFonts w:ascii="Aptos Narrow" w:eastAsia="Times New Roman" w:hAnsi="Aptos Narrow" w:cs="Times New Roman"/>
          <w:kern w:val="0"/>
          <w:sz w:val="22"/>
          <w:szCs w:val="22"/>
          <w14:ligatures w14:val="none"/>
        </w:rPr>
      </w:pPr>
      <w:r>
        <w:rPr>
          <w:rFonts w:ascii="Aptos Narrow" w:eastAsia="Times New Roman" w:hAnsi="Aptos Narrow" w:cs="Times New Roman"/>
          <w:kern w:val="0"/>
          <w:sz w:val="22"/>
          <w:szCs w:val="22"/>
          <w14:ligatures w14:val="none"/>
        </w:rPr>
        <w:t xml:space="preserve">The coefficient of </w:t>
      </w:r>
      <w:proofErr w:type="gramStart"/>
      <w:r>
        <w:rPr>
          <w:rFonts w:ascii="Aptos Narrow" w:eastAsia="Times New Roman" w:hAnsi="Aptos Narrow" w:cs="Times New Roman"/>
          <w:kern w:val="0"/>
          <w:sz w:val="22"/>
          <w:szCs w:val="22"/>
          <w14:ligatures w14:val="none"/>
        </w:rPr>
        <w:t>0.3  remains</w:t>
      </w:r>
      <w:proofErr w:type="gramEnd"/>
      <w:r>
        <w:rPr>
          <w:rFonts w:ascii="Aptos Narrow" w:eastAsia="Times New Roman" w:hAnsi="Aptos Narrow" w:cs="Times New Roman"/>
          <w:kern w:val="0"/>
          <w:sz w:val="22"/>
          <w:szCs w:val="22"/>
          <w14:ligatures w14:val="none"/>
        </w:rPr>
        <w:t xml:space="preserve"> a parameter for calibration, particularly in intensely </w:t>
      </w:r>
      <w:proofErr w:type="spellStart"/>
      <w:r>
        <w:rPr>
          <w:rFonts w:ascii="Aptos Narrow" w:eastAsia="Times New Roman" w:hAnsi="Aptos Narrow" w:cs="Times New Roman"/>
          <w:kern w:val="0"/>
          <w:sz w:val="22"/>
          <w:szCs w:val="22"/>
          <w14:ligatures w14:val="none"/>
        </w:rPr>
        <w:t>manged</w:t>
      </w:r>
      <w:proofErr w:type="spellEnd"/>
      <w:r>
        <w:rPr>
          <w:rFonts w:ascii="Aptos Narrow" w:eastAsia="Times New Roman" w:hAnsi="Aptos Narrow" w:cs="Times New Roman"/>
          <w:kern w:val="0"/>
          <w:sz w:val="22"/>
          <w:szCs w:val="22"/>
          <w14:ligatures w14:val="none"/>
        </w:rPr>
        <w:t xml:space="preserve"> systems with large numbers of pastures receiving dense </w:t>
      </w:r>
      <w:proofErr w:type="spellStart"/>
      <w:r>
        <w:rPr>
          <w:rFonts w:ascii="Aptos Narrow" w:eastAsia="Times New Roman" w:hAnsi="Aptos Narrow" w:cs="Times New Roman"/>
          <w:kern w:val="0"/>
          <w:sz w:val="22"/>
          <w:szCs w:val="22"/>
          <w14:ligatures w14:val="none"/>
        </w:rPr>
        <w:t>lkivestock</w:t>
      </w:r>
      <w:proofErr w:type="spellEnd"/>
      <w:r>
        <w:rPr>
          <w:rFonts w:ascii="Aptos Narrow" w:eastAsia="Times New Roman" w:hAnsi="Aptos Narrow" w:cs="Times New Roman"/>
          <w:kern w:val="0"/>
          <w:sz w:val="22"/>
          <w:szCs w:val="22"/>
          <w14:ligatures w14:val="none"/>
        </w:rPr>
        <w:t xml:space="preserve"> herds, and model users are encouraged to free the parameter for calibration in such instances.</w:t>
      </w:r>
    </w:p>
    <w:p w14:paraId="618501D0" w14:textId="0C9154A5" w:rsidR="00AB7022" w:rsidRPr="00AB7022" w:rsidRDefault="00AB7022" w:rsidP="005E4F85">
      <w:pPr>
        <w:spacing w:after="0" w:line="240" w:lineRule="auto"/>
        <w:rPr>
          <w:rFonts w:ascii="Aptos Narrow" w:eastAsia="Times New Roman" w:hAnsi="Aptos Narrow" w:cs="Times New Roman"/>
          <w:color w:val="000000"/>
          <w:kern w:val="0"/>
          <w:sz w:val="22"/>
          <w:szCs w:val="22"/>
          <w14:ligatures w14:val="none"/>
        </w:rPr>
      </w:pPr>
      <w:r w:rsidRPr="00AB7022">
        <w:rPr>
          <w:rFonts w:ascii="Aptos Narrow" w:eastAsia="Times New Roman" w:hAnsi="Aptos Narrow" w:cs="Times New Roman"/>
          <w:color w:val="000000"/>
          <w:kern w:val="0"/>
          <w:sz w:val="22"/>
          <w:szCs w:val="22"/>
          <w14:ligatures w14:val="none"/>
        </w:rPr>
        <w:br/>
      </w:r>
    </w:p>
    <w:p w14:paraId="05158355" w14:textId="77777777" w:rsidR="00AB7022" w:rsidRDefault="00AB7022"/>
    <w:sectPr w:rsidR="00AB70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AB179" w14:textId="77777777" w:rsidR="005E4F85" w:rsidRDefault="005E4F85" w:rsidP="005E4F85">
      <w:pPr>
        <w:spacing w:after="0" w:line="240" w:lineRule="auto"/>
      </w:pPr>
      <w:r>
        <w:separator/>
      </w:r>
    </w:p>
  </w:endnote>
  <w:endnote w:type="continuationSeparator" w:id="0">
    <w:p w14:paraId="1AE11FE2" w14:textId="77777777" w:rsidR="005E4F85" w:rsidRDefault="005E4F85" w:rsidP="005E4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76189" w14:textId="77777777" w:rsidR="005E4F85" w:rsidRDefault="005E4F85" w:rsidP="005E4F85">
      <w:pPr>
        <w:spacing w:after="0" w:line="240" w:lineRule="auto"/>
      </w:pPr>
      <w:r>
        <w:separator/>
      </w:r>
    </w:p>
  </w:footnote>
  <w:footnote w:type="continuationSeparator" w:id="0">
    <w:p w14:paraId="651EE6C8" w14:textId="77777777" w:rsidR="005E4F85" w:rsidRDefault="005E4F85" w:rsidP="005E4F85">
      <w:pPr>
        <w:spacing w:after="0" w:line="240" w:lineRule="auto"/>
      </w:pPr>
      <w:r>
        <w:continuationSeparator/>
      </w:r>
    </w:p>
  </w:footnote>
  <w:footnote w:id="1">
    <w:p w14:paraId="38F65E4C" w14:textId="2D10A341" w:rsidR="005E4F85" w:rsidRDefault="005E4F85">
      <w:pPr>
        <w:pStyle w:val="FootnoteText"/>
      </w:pPr>
      <w:r>
        <w:rPr>
          <w:rStyle w:val="FootnoteReference"/>
        </w:rPr>
        <w:footnoteRef/>
      </w:r>
      <w:r>
        <w:t xml:space="preserve"> Ritchie, M.E. 2020. </w:t>
      </w:r>
      <w:r w:rsidR="0088349E" w:rsidRPr="0088349E">
        <w:rPr>
          <w:i/>
          <w:iCs/>
        </w:rPr>
        <w:t>Resources</w:t>
      </w:r>
      <w:r w:rsidR="0088349E" w:rsidRPr="0088349E">
        <w:t> </w:t>
      </w:r>
      <w:r w:rsidR="0088349E" w:rsidRPr="0088349E">
        <w:rPr>
          <w:i/>
          <w:iCs/>
        </w:rPr>
        <w:t>9</w:t>
      </w:r>
      <w:r w:rsidR="0088349E" w:rsidRPr="0088349E">
        <w:t>(4), 49; </w:t>
      </w:r>
      <w:hyperlink r:id="rId1" w:history="1">
        <w:r w:rsidR="0088349E" w:rsidRPr="0088349E">
          <w:rPr>
            <w:rStyle w:val="Hyperlink"/>
            <w:b/>
            <w:bCs/>
          </w:rPr>
          <w:t>https://doi.org/10.3390/resources9040049</w:t>
        </w:r>
      </w:hyperlink>
    </w:p>
  </w:footnote>
  <w:footnote w:id="2">
    <w:p w14:paraId="363E1724" w14:textId="40FF6DB1" w:rsidR="001D1BFB" w:rsidRDefault="001D1BFB">
      <w:pPr>
        <w:pStyle w:val="FootnoteText"/>
      </w:pPr>
      <w:r>
        <w:rPr>
          <w:rStyle w:val="FootnoteReference"/>
        </w:rPr>
        <w:footnoteRef/>
      </w:r>
      <w:r>
        <w:t xml:space="preserve"> </w:t>
      </w:r>
      <w:r w:rsidRPr="001D1BFB">
        <w:t>Ahmed, M.H., Mesfin, H.M. The impact of agricultural cooperatives membership on the wellbeing of smallholder farmers: empirical evidence from eastern Ethiopia. </w:t>
      </w:r>
      <w:r w:rsidRPr="001D1BFB">
        <w:rPr>
          <w:i/>
          <w:iCs/>
        </w:rPr>
        <w:t>Agric Econ</w:t>
      </w:r>
      <w:r w:rsidRPr="001D1BFB">
        <w:t> </w:t>
      </w:r>
      <w:r w:rsidRPr="001D1BFB">
        <w:rPr>
          <w:b/>
          <w:bCs/>
        </w:rPr>
        <w:t>5</w:t>
      </w:r>
      <w:r w:rsidRPr="001D1BFB">
        <w:t xml:space="preserve">, 6 (2017). </w:t>
      </w:r>
      <w:hyperlink r:id="rId2" w:history="1">
        <w:r w:rsidRPr="008A1B2F">
          <w:rPr>
            <w:rStyle w:val="Hyperlink"/>
          </w:rPr>
          <w:t>https://doi.org/10.1186/s40100-017-0075-z</w:t>
        </w:r>
      </w:hyperlink>
      <w:r>
        <w:t xml:space="preserve">; </w:t>
      </w:r>
      <w:r w:rsidRPr="001D1BFB">
        <w:t xml:space="preserve">Storck H, Emana B, </w:t>
      </w:r>
      <w:proofErr w:type="spellStart"/>
      <w:r w:rsidRPr="001D1BFB">
        <w:t>Adnew</w:t>
      </w:r>
      <w:proofErr w:type="spellEnd"/>
      <w:r w:rsidRPr="001D1BFB">
        <w:t xml:space="preserve"> B, </w:t>
      </w:r>
      <w:proofErr w:type="spellStart"/>
      <w:r w:rsidRPr="001D1BFB">
        <w:t>Borowiccki</w:t>
      </w:r>
      <w:proofErr w:type="spellEnd"/>
      <w:r w:rsidRPr="001D1BFB">
        <w:t xml:space="preserve"> A, </w:t>
      </w:r>
      <w:proofErr w:type="spellStart"/>
      <w:r w:rsidRPr="001D1BFB">
        <w:t>Woldehawariat</w:t>
      </w:r>
      <w:proofErr w:type="spellEnd"/>
      <w:r w:rsidRPr="001D1BFB">
        <w:t xml:space="preserve"> S (1991) Farming systems and resource economics in the tropics: farming system and farm management practices of smallholders in the </w:t>
      </w:r>
      <w:proofErr w:type="spellStart"/>
      <w:r w:rsidRPr="001D1BFB">
        <w:t>Hararghe</w:t>
      </w:r>
      <w:proofErr w:type="spellEnd"/>
      <w:r w:rsidRPr="001D1BFB">
        <w:t xml:space="preserve"> Highland, vol II. </w:t>
      </w:r>
      <w:proofErr w:type="spellStart"/>
      <w:r w:rsidRPr="001D1BFB">
        <w:t>Wissenschaftsverlag</w:t>
      </w:r>
      <w:proofErr w:type="spellEnd"/>
      <w:r w:rsidRPr="001D1BFB">
        <w:t xml:space="preserve"> </w:t>
      </w:r>
      <w:proofErr w:type="spellStart"/>
      <w:r w:rsidRPr="001D1BFB">
        <w:t>Vauk</w:t>
      </w:r>
      <w:proofErr w:type="spellEnd"/>
      <w:r w:rsidRPr="001D1BFB">
        <w:t>, Kiel</w:t>
      </w:r>
    </w:p>
  </w:footnote>
  <w:footnote w:id="3">
    <w:p w14:paraId="5E23FB6E" w14:textId="507E6544" w:rsidR="003632D6" w:rsidRPr="003632D6" w:rsidRDefault="003632D6" w:rsidP="003632D6">
      <w:pPr>
        <w:spacing w:after="120" w:line="240" w:lineRule="auto"/>
        <w:rPr>
          <w:rFonts w:ascii="Aptos Narrow" w:eastAsia="Times New Roman" w:hAnsi="Aptos Narrow" w:cs="Times New Roman"/>
          <w:color w:val="000000"/>
          <w:kern w:val="0"/>
          <w:sz w:val="22"/>
          <w:szCs w:val="22"/>
          <w14:ligatures w14:val="none"/>
        </w:rPr>
      </w:pPr>
      <w:r>
        <w:rPr>
          <w:rStyle w:val="FootnoteReference"/>
        </w:rPr>
        <w:footnoteRef/>
      </w:r>
      <w:r>
        <w:t xml:space="preserve"> </w:t>
      </w:r>
      <w:r w:rsidRPr="003632D6">
        <w:rPr>
          <w:rFonts w:ascii="Aptos Narrow" w:eastAsia="Times New Roman" w:hAnsi="Aptos Narrow" w:cs="Times New Roman"/>
          <w:color w:val="000000"/>
          <w:kern w:val="0"/>
          <w:sz w:val="18"/>
          <w:szCs w:val="18"/>
          <w14:ligatures w14:val="none"/>
        </w:rPr>
        <w:t>K.A. Nagy</w:t>
      </w:r>
      <w:r w:rsidRPr="003632D6">
        <w:rPr>
          <w:rFonts w:ascii="Aptos Narrow" w:eastAsia="Times New Roman" w:hAnsi="Aptos Narrow" w:cs="Times New Roman"/>
          <w:color w:val="000000"/>
          <w:kern w:val="0"/>
          <w:sz w:val="18"/>
          <w:szCs w:val="18"/>
          <w14:ligatures w14:val="none"/>
        </w:rPr>
        <w:t xml:space="preserve">. </w:t>
      </w:r>
      <w:r w:rsidRPr="003632D6">
        <w:rPr>
          <w:rFonts w:ascii="Aptos Narrow" w:eastAsia="Times New Roman" w:hAnsi="Aptos Narrow" w:cs="Times New Roman"/>
          <w:color w:val="000000"/>
          <w:kern w:val="0"/>
          <w:sz w:val="18"/>
          <w:szCs w:val="18"/>
          <w14:ligatures w14:val="none"/>
        </w:rPr>
        <w:t>Field metabolic rate and food requirement scaling in mammals and birds</w:t>
      </w:r>
      <w:r w:rsidRPr="003632D6">
        <w:rPr>
          <w:rFonts w:ascii="Aptos Narrow" w:eastAsia="Times New Roman" w:hAnsi="Aptos Narrow" w:cs="Times New Roman"/>
          <w:color w:val="000000"/>
          <w:kern w:val="0"/>
          <w:sz w:val="18"/>
          <w:szCs w:val="18"/>
          <w14:ligatures w14:val="none"/>
        </w:rPr>
        <w:t xml:space="preserve">. </w:t>
      </w:r>
      <w:r w:rsidRPr="003632D6">
        <w:rPr>
          <w:rFonts w:ascii="Aptos Narrow" w:eastAsia="Times New Roman" w:hAnsi="Aptos Narrow" w:cs="Times New Roman"/>
          <w:color w:val="000000"/>
          <w:kern w:val="0"/>
          <w:sz w:val="18"/>
          <w:szCs w:val="18"/>
          <w14:ligatures w14:val="none"/>
        </w:rPr>
        <w:t>Ecol. Mo</w:t>
      </w:r>
      <w:proofErr w:type="spellStart"/>
      <w:r w:rsidRPr="003632D6">
        <w:rPr>
          <w:rFonts w:ascii="Aptos Narrow" w:eastAsia="Times New Roman" w:hAnsi="Aptos Narrow" w:cs="Times New Roman"/>
          <w:color w:val="000000"/>
          <w:kern w:val="0"/>
          <w:sz w:val="18"/>
          <w:szCs w:val="18"/>
          <w14:ligatures w14:val="none"/>
        </w:rPr>
        <w:t>nogr</w:t>
      </w:r>
      <w:proofErr w:type="spellEnd"/>
      <w:r w:rsidRPr="003632D6">
        <w:rPr>
          <w:rFonts w:ascii="Aptos Narrow" w:eastAsia="Times New Roman" w:hAnsi="Aptos Narrow" w:cs="Times New Roman"/>
          <w:color w:val="000000"/>
          <w:kern w:val="0"/>
          <w:sz w:val="18"/>
          <w:szCs w:val="18"/>
          <w14:ligatures w14:val="none"/>
        </w:rPr>
        <w:t>., 57 (1987), pp. 111-128</w:t>
      </w:r>
    </w:p>
  </w:footnote>
  <w:footnote w:id="4">
    <w:p w14:paraId="16B06DFA" w14:textId="2407D91B" w:rsidR="0073415C" w:rsidRDefault="0073415C">
      <w:pPr>
        <w:pStyle w:val="FootnoteText"/>
      </w:pPr>
      <w:r>
        <w:rPr>
          <w:rStyle w:val="FootnoteReference"/>
        </w:rPr>
        <w:footnoteRef/>
      </w:r>
      <w:r>
        <w:t xml:space="preserve"> </w:t>
      </w:r>
      <w:r w:rsidRPr="0073415C">
        <w:rPr>
          <w:sz w:val="18"/>
          <w:szCs w:val="18"/>
        </w:rPr>
        <w:t>edhillharvest.com/blog/animals-soil-health-how-livestock-benefit-the-land-help-farms-thrive</w:t>
      </w:r>
      <w:proofErr w:type="gramStart"/>
      <w:r w:rsidRPr="0073415C">
        <w:rPr>
          <w:sz w:val="18"/>
          <w:szCs w:val="18"/>
        </w:rPr>
        <w:t>#:~</w:t>
      </w:r>
      <w:proofErr w:type="gramEnd"/>
      <w:r w:rsidRPr="0073415C">
        <w:rPr>
          <w:sz w:val="18"/>
          <w:szCs w:val="18"/>
        </w:rPr>
        <w:t>:text=Manure%20can%20fulfill%20a%20</w:t>
      </w:r>
      <w:proofErr w:type="gramStart"/>
      <w:r w:rsidRPr="0073415C">
        <w:rPr>
          <w:sz w:val="18"/>
          <w:szCs w:val="18"/>
        </w:rPr>
        <w:t>significant,completely</w:t>
      </w:r>
      <w:proofErr w:type="gramEnd"/>
      <w:r w:rsidRPr="0073415C">
        <w:rPr>
          <w:sz w:val="18"/>
          <w:szCs w:val="18"/>
        </w:rPr>
        <w:t>%20turn%20our%20farm%20around!</w:t>
      </w:r>
    </w:p>
  </w:footnote>
  <w:footnote w:id="5">
    <w:p w14:paraId="66992D5B" w14:textId="77777777" w:rsidR="009933B8" w:rsidRPr="00110547" w:rsidRDefault="009933B8" w:rsidP="009933B8">
      <w:pPr>
        <w:pStyle w:val="FootnoteText"/>
        <w:rPr>
          <w:b/>
          <w:bCs/>
          <w:sz w:val="18"/>
          <w:szCs w:val="18"/>
        </w:rPr>
      </w:pPr>
      <w:r>
        <w:rPr>
          <w:rStyle w:val="FootnoteReference"/>
        </w:rPr>
        <w:footnoteRef/>
      </w:r>
      <w:r>
        <w:t xml:space="preserve"> </w:t>
      </w:r>
      <w:r w:rsidRPr="00110547">
        <w:rPr>
          <w:sz w:val="18"/>
          <w:szCs w:val="18"/>
        </w:rPr>
        <w:t>Schon et al. 2014</w:t>
      </w:r>
      <w:r w:rsidRPr="00110547">
        <w:rPr>
          <w:rFonts w:ascii="Open Sans" w:eastAsia="Times New Roman" w:hAnsi="Open Sans" w:cs="Open Sans"/>
          <w:b/>
          <w:bCs/>
          <w:color w:val="1C1D1E"/>
          <w:kern w:val="36"/>
          <w:sz w:val="18"/>
          <w:szCs w:val="18"/>
          <w14:ligatures w14:val="none"/>
        </w:rPr>
        <w:t xml:space="preserve"> </w:t>
      </w:r>
      <w:r w:rsidRPr="00110547">
        <w:rPr>
          <w:sz w:val="18"/>
          <w:szCs w:val="18"/>
        </w:rPr>
        <w:t>Quantifying dung carbon incorporation by earthworms in pasture soils</w:t>
      </w:r>
    </w:p>
    <w:p w14:paraId="7DDADCF3" w14:textId="0ACED17A" w:rsidR="009933B8" w:rsidRDefault="009933B8">
      <w:pPr>
        <w:pStyle w:val="FootnoteText"/>
      </w:pPr>
      <w:r w:rsidRPr="00110547">
        <w:rPr>
          <w:sz w:val="18"/>
          <w:szCs w:val="18"/>
        </w:rPr>
        <w:t xml:space="preserve"> European Journal of Soil Science 66: 348-</w:t>
      </w:r>
      <w:proofErr w:type="gramStart"/>
      <w:r w:rsidRPr="00110547">
        <w:rPr>
          <w:sz w:val="18"/>
          <w:szCs w:val="18"/>
        </w:rPr>
        <w:t xml:space="preserve">358,   </w:t>
      </w:r>
      <w:proofErr w:type="gramEnd"/>
      <w:r w:rsidRPr="00110547">
        <w:rPr>
          <w:sz w:val="18"/>
          <w:szCs w:val="18"/>
        </w:rPr>
        <w:fldChar w:fldCharType="begin"/>
      </w:r>
      <w:r w:rsidRPr="00110547">
        <w:rPr>
          <w:sz w:val="18"/>
          <w:szCs w:val="18"/>
        </w:rPr>
        <w:instrText>HYPERLINK "https://doi.org/10.1111/ejss.12217"</w:instrText>
      </w:r>
      <w:r w:rsidRPr="00110547">
        <w:rPr>
          <w:sz w:val="18"/>
          <w:szCs w:val="18"/>
        </w:rPr>
        <w:fldChar w:fldCharType="separate"/>
      </w:r>
      <w:r w:rsidRPr="00110547">
        <w:rPr>
          <w:rStyle w:val="Hyperlink"/>
          <w:sz w:val="18"/>
          <w:szCs w:val="18"/>
        </w:rPr>
        <w:t>https://doi.org/10.1111/ejss.12217</w:t>
      </w:r>
      <w:r w:rsidRPr="00110547">
        <w:rPr>
          <w:sz w:val="18"/>
          <w:szCs w:val="18"/>
        </w:rPr>
        <w:fldChar w:fldCharType="end"/>
      </w:r>
      <w:r>
        <w:t>;</w:t>
      </w:r>
    </w:p>
  </w:footnote>
  <w:footnote w:id="6">
    <w:p w14:paraId="04E33CB6" w14:textId="76508A19" w:rsidR="00110547" w:rsidRPr="00110547" w:rsidRDefault="00110547" w:rsidP="00110547">
      <w:pPr>
        <w:pStyle w:val="FootnoteText"/>
        <w:rPr>
          <w:sz w:val="18"/>
          <w:szCs w:val="18"/>
        </w:rPr>
      </w:pPr>
      <w:r>
        <w:rPr>
          <w:rStyle w:val="FootnoteReference"/>
        </w:rPr>
        <w:footnoteRef/>
      </w:r>
      <w:r>
        <w:t xml:space="preserve"> </w:t>
      </w:r>
      <w:r w:rsidRPr="00110547">
        <w:rPr>
          <w:sz w:val="18"/>
          <w:szCs w:val="18"/>
        </w:rPr>
        <w:t xml:space="preserve">R. Bol, W. Amelung, C. Friedrich, N. </w:t>
      </w:r>
      <w:proofErr w:type="spellStart"/>
      <w:r w:rsidRPr="00110547">
        <w:rPr>
          <w:sz w:val="18"/>
          <w:szCs w:val="18"/>
        </w:rPr>
        <w:t>Ostle</w:t>
      </w:r>
      <w:proofErr w:type="spellEnd"/>
      <w:r w:rsidRPr="00110547">
        <w:rPr>
          <w:sz w:val="18"/>
          <w:szCs w:val="18"/>
        </w:rPr>
        <w:t>,</w:t>
      </w:r>
      <w:r w:rsidRPr="00110547">
        <w:rPr>
          <w:sz w:val="18"/>
          <w:szCs w:val="18"/>
        </w:rPr>
        <w:t xml:space="preserve"> 2000. </w:t>
      </w:r>
      <w:r w:rsidRPr="00110547">
        <w:rPr>
          <w:sz w:val="18"/>
          <w:szCs w:val="18"/>
        </w:rPr>
        <w:t>Tracing dung-derived carbon in temperate grassland using 13C natural abundance measurements,</w:t>
      </w:r>
      <w:r w:rsidRPr="00110547">
        <w:rPr>
          <w:sz w:val="18"/>
          <w:szCs w:val="18"/>
        </w:rPr>
        <w:t xml:space="preserve"> </w:t>
      </w:r>
      <w:r w:rsidRPr="00110547">
        <w:rPr>
          <w:sz w:val="18"/>
          <w:szCs w:val="18"/>
        </w:rPr>
        <w:t>Soil Biology and Biochemistry,</w:t>
      </w:r>
    </w:p>
    <w:p w14:paraId="12DF1CDF" w14:textId="557C3B1E" w:rsidR="00110547" w:rsidRPr="00110547" w:rsidRDefault="00110547" w:rsidP="00110547">
      <w:pPr>
        <w:pStyle w:val="FootnoteText"/>
        <w:rPr>
          <w:sz w:val="18"/>
          <w:szCs w:val="18"/>
        </w:rPr>
      </w:pPr>
      <w:r w:rsidRPr="00110547">
        <w:rPr>
          <w:sz w:val="18"/>
          <w:szCs w:val="18"/>
        </w:rPr>
        <w:t>Volume 32</w:t>
      </w:r>
      <w:r w:rsidRPr="00110547">
        <w:rPr>
          <w:sz w:val="18"/>
          <w:szCs w:val="18"/>
        </w:rPr>
        <w:t>:</w:t>
      </w:r>
      <w:r w:rsidRPr="00110547">
        <w:rPr>
          <w:sz w:val="18"/>
          <w:szCs w:val="18"/>
        </w:rPr>
        <w:t>1337-</w:t>
      </w:r>
      <w:proofErr w:type="gramStart"/>
      <w:r w:rsidRPr="00110547">
        <w:rPr>
          <w:sz w:val="18"/>
          <w:szCs w:val="18"/>
        </w:rPr>
        <w:t>1343,</w:t>
      </w:r>
      <w:r w:rsidRPr="00110547">
        <w:rPr>
          <w:sz w:val="18"/>
          <w:szCs w:val="18"/>
        </w:rPr>
        <w:t xml:space="preserve">  IS</w:t>
      </w:r>
      <w:r w:rsidRPr="00110547">
        <w:rPr>
          <w:sz w:val="18"/>
          <w:szCs w:val="18"/>
        </w:rPr>
        <w:t>SN</w:t>
      </w:r>
      <w:proofErr w:type="gramEnd"/>
      <w:r w:rsidRPr="00110547">
        <w:rPr>
          <w:sz w:val="18"/>
          <w:szCs w:val="18"/>
        </w:rPr>
        <w:t xml:space="preserve"> 0038-0717,</w:t>
      </w:r>
      <w:r w:rsidRPr="00110547">
        <w:rPr>
          <w:sz w:val="18"/>
          <w:szCs w:val="18"/>
        </w:rPr>
        <w:t xml:space="preserve"> </w:t>
      </w:r>
      <w:hyperlink r:id="rId3" w:history="1">
        <w:r w:rsidRPr="008A1B2F">
          <w:rPr>
            <w:rStyle w:val="Hyperlink"/>
            <w:sz w:val="18"/>
            <w:szCs w:val="18"/>
          </w:rPr>
          <w:t>https://doi.org/10.1016/S0038-0717(00)00022-5</w:t>
        </w:r>
      </w:hyperlink>
      <w:r>
        <w:rPr>
          <w:sz w:val="18"/>
          <w:szCs w:val="18"/>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22"/>
    <w:rsid w:val="0000763F"/>
    <w:rsid w:val="000138F8"/>
    <w:rsid w:val="00025A16"/>
    <w:rsid w:val="00026971"/>
    <w:rsid w:val="00027CFA"/>
    <w:rsid w:val="000355BF"/>
    <w:rsid w:val="00035DE3"/>
    <w:rsid w:val="000418BB"/>
    <w:rsid w:val="00050C5A"/>
    <w:rsid w:val="00050D7F"/>
    <w:rsid w:val="00052427"/>
    <w:rsid w:val="000572D7"/>
    <w:rsid w:val="000607DE"/>
    <w:rsid w:val="000633A1"/>
    <w:rsid w:val="00065E4B"/>
    <w:rsid w:val="00066DEC"/>
    <w:rsid w:val="00082A83"/>
    <w:rsid w:val="00083D88"/>
    <w:rsid w:val="00087A2D"/>
    <w:rsid w:val="00092EE1"/>
    <w:rsid w:val="00096121"/>
    <w:rsid w:val="000A32DD"/>
    <w:rsid w:val="000B16EA"/>
    <w:rsid w:val="000B5EA5"/>
    <w:rsid w:val="000B70C7"/>
    <w:rsid w:val="000C4729"/>
    <w:rsid w:val="000C642B"/>
    <w:rsid w:val="000D2063"/>
    <w:rsid w:val="000D3439"/>
    <w:rsid w:val="000D5AD6"/>
    <w:rsid w:val="000D7238"/>
    <w:rsid w:val="000E0822"/>
    <w:rsid w:val="000E1AE2"/>
    <w:rsid w:val="000E28EB"/>
    <w:rsid w:val="000E33FC"/>
    <w:rsid w:val="000E6C36"/>
    <w:rsid w:val="000F11AF"/>
    <w:rsid w:val="001005D2"/>
    <w:rsid w:val="00106072"/>
    <w:rsid w:val="0011011B"/>
    <w:rsid w:val="00110547"/>
    <w:rsid w:val="00122E0E"/>
    <w:rsid w:val="001330DE"/>
    <w:rsid w:val="00133AA0"/>
    <w:rsid w:val="001405E2"/>
    <w:rsid w:val="00146527"/>
    <w:rsid w:val="00146DE4"/>
    <w:rsid w:val="0015094D"/>
    <w:rsid w:val="00151103"/>
    <w:rsid w:val="00151BE2"/>
    <w:rsid w:val="0015779C"/>
    <w:rsid w:val="00164EAB"/>
    <w:rsid w:val="001659BF"/>
    <w:rsid w:val="00167745"/>
    <w:rsid w:val="001708F1"/>
    <w:rsid w:val="00172C9B"/>
    <w:rsid w:val="00172CFA"/>
    <w:rsid w:val="00175B69"/>
    <w:rsid w:val="0018493C"/>
    <w:rsid w:val="00185A75"/>
    <w:rsid w:val="0019356E"/>
    <w:rsid w:val="00197E34"/>
    <w:rsid w:val="001A48CB"/>
    <w:rsid w:val="001B2EA5"/>
    <w:rsid w:val="001C1849"/>
    <w:rsid w:val="001C2756"/>
    <w:rsid w:val="001C398A"/>
    <w:rsid w:val="001C407E"/>
    <w:rsid w:val="001C581C"/>
    <w:rsid w:val="001C76AD"/>
    <w:rsid w:val="001D1411"/>
    <w:rsid w:val="001D1BFB"/>
    <w:rsid w:val="001D50AF"/>
    <w:rsid w:val="001D6B30"/>
    <w:rsid w:val="001E03A4"/>
    <w:rsid w:val="001F14D7"/>
    <w:rsid w:val="001F24CE"/>
    <w:rsid w:val="001F3105"/>
    <w:rsid w:val="001F75D4"/>
    <w:rsid w:val="00202E8D"/>
    <w:rsid w:val="002040D3"/>
    <w:rsid w:val="00204F16"/>
    <w:rsid w:val="00217E2B"/>
    <w:rsid w:val="00223500"/>
    <w:rsid w:val="00225CB9"/>
    <w:rsid w:val="002278DC"/>
    <w:rsid w:val="00235561"/>
    <w:rsid w:val="00240466"/>
    <w:rsid w:val="002454B4"/>
    <w:rsid w:val="0024553E"/>
    <w:rsid w:val="0025166C"/>
    <w:rsid w:val="00255794"/>
    <w:rsid w:val="0026054E"/>
    <w:rsid w:val="00270299"/>
    <w:rsid w:val="002710D9"/>
    <w:rsid w:val="00273FBF"/>
    <w:rsid w:val="002861C5"/>
    <w:rsid w:val="00286644"/>
    <w:rsid w:val="002922C7"/>
    <w:rsid w:val="002933AF"/>
    <w:rsid w:val="002A012E"/>
    <w:rsid w:val="002A1E1A"/>
    <w:rsid w:val="002B595D"/>
    <w:rsid w:val="002C1A9C"/>
    <w:rsid w:val="002C2EE8"/>
    <w:rsid w:val="002D2859"/>
    <w:rsid w:val="002E3CEA"/>
    <w:rsid w:val="002E6803"/>
    <w:rsid w:val="002E6921"/>
    <w:rsid w:val="002E7B87"/>
    <w:rsid w:val="002F2BAF"/>
    <w:rsid w:val="002F523F"/>
    <w:rsid w:val="0030053F"/>
    <w:rsid w:val="00301CE1"/>
    <w:rsid w:val="00302502"/>
    <w:rsid w:val="00304DF3"/>
    <w:rsid w:val="00305291"/>
    <w:rsid w:val="0030595C"/>
    <w:rsid w:val="003143AD"/>
    <w:rsid w:val="00315445"/>
    <w:rsid w:val="00315CA1"/>
    <w:rsid w:val="003173C2"/>
    <w:rsid w:val="003226F3"/>
    <w:rsid w:val="00323739"/>
    <w:rsid w:val="00323F2E"/>
    <w:rsid w:val="0032524F"/>
    <w:rsid w:val="003309BF"/>
    <w:rsid w:val="00334CF0"/>
    <w:rsid w:val="0033755C"/>
    <w:rsid w:val="00362F43"/>
    <w:rsid w:val="003632D6"/>
    <w:rsid w:val="003722D5"/>
    <w:rsid w:val="00381248"/>
    <w:rsid w:val="003827D8"/>
    <w:rsid w:val="00383D22"/>
    <w:rsid w:val="00385831"/>
    <w:rsid w:val="003A4C90"/>
    <w:rsid w:val="003B0D54"/>
    <w:rsid w:val="003C38A3"/>
    <w:rsid w:val="003C72A8"/>
    <w:rsid w:val="003D2B85"/>
    <w:rsid w:val="003E0317"/>
    <w:rsid w:val="003E40AF"/>
    <w:rsid w:val="003E7115"/>
    <w:rsid w:val="003E721D"/>
    <w:rsid w:val="003F3C42"/>
    <w:rsid w:val="00404950"/>
    <w:rsid w:val="00410B6A"/>
    <w:rsid w:val="00421F39"/>
    <w:rsid w:val="00423CCF"/>
    <w:rsid w:val="0042577D"/>
    <w:rsid w:val="0042674A"/>
    <w:rsid w:val="004277E7"/>
    <w:rsid w:val="004322CE"/>
    <w:rsid w:val="004359F8"/>
    <w:rsid w:val="004404CB"/>
    <w:rsid w:val="00441139"/>
    <w:rsid w:val="00445EEE"/>
    <w:rsid w:val="00460D84"/>
    <w:rsid w:val="0046603E"/>
    <w:rsid w:val="00476949"/>
    <w:rsid w:val="004848B8"/>
    <w:rsid w:val="00491087"/>
    <w:rsid w:val="004915CC"/>
    <w:rsid w:val="00493ED0"/>
    <w:rsid w:val="004A09A8"/>
    <w:rsid w:val="004A4DA3"/>
    <w:rsid w:val="004A55FB"/>
    <w:rsid w:val="004B2DF2"/>
    <w:rsid w:val="004C1A86"/>
    <w:rsid w:val="004D285F"/>
    <w:rsid w:val="004D5434"/>
    <w:rsid w:val="004D5629"/>
    <w:rsid w:val="004E005C"/>
    <w:rsid w:val="004E3FE3"/>
    <w:rsid w:val="004E498D"/>
    <w:rsid w:val="004E5856"/>
    <w:rsid w:val="004E676D"/>
    <w:rsid w:val="00505317"/>
    <w:rsid w:val="00524245"/>
    <w:rsid w:val="00532256"/>
    <w:rsid w:val="0053253D"/>
    <w:rsid w:val="00533BE4"/>
    <w:rsid w:val="00540EFA"/>
    <w:rsid w:val="00543AE3"/>
    <w:rsid w:val="00552FA9"/>
    <w:rsid w:val="00565990"/>
    <w:rsid w:val="0056776B"/>
    <w:rsid w:val="00574C60"/>
    <w:rsid w:val="005818CC"/>
    <w:rsid w:val="005A026B"/>
    <w:rsid w:val="005B7B65"/>
    <w:rsid w:val="005C12DA"/>
    <w:rsid w:val="005C75B0"/>
    <w:rsid w:val="005C7BD2"/>
    <w:rsid w:val="005D4308"/>
    <w:rsid w:val="005E060D"/>
    <w:rsid w:val="005E31E5"/>
    <w:rsid w:val="005E4F85"/>
    <w:rsid w:val="005E773B"/>
    <w:rsid w:val="005F222D"/>
    <w:rsid w:val="005F6626"/>
    <w:rsid w:val="0060122A"/>
    <w:rsid w:val="00614061"/>
    <w:rsid w:val="00614555"/>
    <w:rsid w:val="00622F59"/>
    <w:rsid w:val="00623530"/>
    <w:rsid w:val="0062434F"/>
    <w:rsid w:val="00624359"/>
    <w:rsid w:val="00630283"/>
    <w:rsid w:val="006322A3"/>
    <w:rsid w:val="0063341E"/>
    <w:rsid w:val="00643B52"/>
    <w:rsid w:val="006458D1"/>
    <w:rsid w:val="00653A19"/>
    <w:rsid w:val="00657ADD"/>
    <w:rsid w:val="00661BC4"/>
    <w:rsid w:val="00666CE6"/>
    <w:rsid w:val="0067595F"/>
    <w:rsid w:val="00676E95"/>
    <w:rsid w:val="006821FE"/>
    <w:rsid w:val="0068699A"/>
    <w:rsid w:val="00695418"/>
    <w:rsid w:val="00695AC5"/>
    <w:rsid w:val="006C5862"/>
    <w:rsid w:val="006D2C17"/>
    <w:rsid w:val="006D7067"/>
    <w:rsid w:val="006E2151"/>
    <w:rsid w:val="006E4AFA"/>
    <w:rsid w:val="006E5B9A"/>
    <w:rsid w:val="006E6053"/>
    <w:rsid w:val="006F2FB3"/>
    <w:rsid w:val="00701AE1"/>
    <w:rsid w:val="00702F43"/>
    <w:rsid w:val="00703A6F"/>
    <w:rsid w:val="007060A9"/>
    <w:rsid w:val="007128DF"/>
    <w:rsid w:val="007174AF"/>
    <w:rsid w:val="00717AA0"/>
    <w:rsid w:val="00725B52"/>
    <w:rsid w:val="007267BF"/>
    <w:rsid w:val="0073415C"/>
    <w:rsid w:val="00741665"/>
    <w:rsid w:val="007557E8"/>
    <w:rsid w:val="00757522"/>
    <w:rsid w:val="00770488"/>
    <w:rsid w:val="00771632"/>
    <w:rsid w:val="00772BA9"/>
    <w:rsid w:val="00773399"/>
    <w:rsid w:val="00783F7F"/>
    <w:rsid w:val="00784532"/>
    <w:rsid w:val="00791EC1"/>
    <w:rsid w:val="007951B0"/>
    <w:rsid w:val="00797707"/>
    <w:rsid w:val="007A244F"/>
    <w:rsid w:val="007A27DB"/>
    <w:rsid w:val="007B0E21"/>
    <w:rsid w:val="007C1040"/>
    <w:rsid w:val="007C6E7C"/>
    <w:rsid w:val="007C7BEB"/>
    <w:rsid w:val="007D1158"/>
    <w:rsid w:val="007D2CCC"/>
    <w:rsid w:val="007E0EDB"/>
    <w:rsid w:val="007E15D0"/>
    <w:rsid w:val="007E1997"/>
    <w:rsid w:val="007F338A"/>
    <w:rsid w:val="007F377B"/>
    <w:rsid w:val="008009EF"/>
    <w:rsid w:val="008023A5"/>
    <w:rsid w:val="00817CBB"/>
    <w:rsid w:val="00827661"/>
    <w:rsid w:val="00832EA4"/>
    <w:rsid w:val="00844339"/>
    <w:rsid w:val="00844E2A"/>
    <w:rsid w:val="00850739"/>
    <w:rsid w:val="0085360D"/>
    <w:rsid w:val="00854794"/>
    <w:rsid w:val="00860882"/>
    <w:rsid w:val="00863536"/>
    <w:rsid w:val="00873986"/>
    <w:rsid w:val="00876084"/>
    <w:rsid w:val="00881275"/>
    <w:rsid w:val="00881996"/>
    <w:rsid w:val="0088349E"/>
    <w:rsid w:val="00894662"/>
    <w:rsid w:val="00896302"/>
    <w:rsid w:val="00896BDB"/>
    <w:rsid w:val="008A7193"/>
    <w:rsid w:val="008B0674"/>
    <w:rsid w:val="008B6670"/>
    <w:rsid w:val="008B7D15"/>
    <w:rsid w:val="008D2645"/>
    <w:rsid w:val="008E7151"/>
    <w:rsid w:val="008F17A0"/>
    <w:rsid w:val="008F550A"/>
    <w:rsid w:val="008F5B6B"/>
    <w:rsid w:val="00900D7A"/>
    <w:rsid w:val="009022FB"/>
    <w:rsid w:val="009038B8"/>
    <w:rsid w:val="0091171E"/>
    <w:rsid w:val="00912FF5"/>
    <w:rsid w:val="00913ED9"/>
    <w:rsid w:val="009162AB"/>
    <w:rsid w:val="00917749"/>
    <w:rsid w:val="00921F3F"/>
    <w:rsid w:val="00933AC6"/>
    <w:rsid w:val="00940E27"/>
    <w:rsid w:val="009471AE"/>
    <w:rsid w:val="00957237"/>
    <w:rsid w:val="00960AF1"/>
    <w:rsid w:val="00962C55"/>
    <w:rsid w:val="009642C2"/>
    <w:rsid w:val="00987187"/>
    <w:rsid w:val="009933B8"/>
    <w:rsid w:val="00994D39"/>
    <w:rsid w:val="009950C6"/>
    <w:rsid w:val="00995B1F"/>
    <w:rsid w:val="009A0068"/>
    <w:rsid w:val="009B0481"/>
    <w:rsid w:val="009B0956"/>
    <w:rsid w:val="009B571C"/>
    <w:rsid w:val="009C024F"/>
    <w:rsid w:val="009C0DFA"/>
    <w:rsid w:val="009C20CB"/>
    <w:rsid w:val="009C42AB"/>
    <w:rsid w:val="009D5B1F"/>
    <w:rsid w:val="009D66E0"/>
    <w:rsid w:val="009E5959"/>
    <w:rsid w:val="009E6B3D"/>
    <w:rsid w:val="009F41B2"/>
    <w:rsid w:val="00A0297D"/>
    <w:rsid w:val="00A054C6"/>
    <w:rsid w:val="00A104A5"/>
    <w:rsid w:val="00A16CD8"/>
    <w:rsid w:val="00A35588"/>
    <w:rsid w:val="00A4183F"/>
    <w:rsid w:val="00A43359"/>
    <w:rsid w:val="00A44221"/>
    <w:rsid w:val="00A50500"/>
    <w:rsid w:val="00A53465"/>
    <w:rsid w:val="00A61808"/>
    <w:rsid w:val="00A65B38"/>
    <w:rsid w:val="00A7135A"/>
    <w:rsid w:val="00A756B3"/>
    <w:rsid w:val="00A76897"/>
    <w:rsid w:val="00A8330E"/>
    <w:rsid w:val="00A83640"/>
    <w:rsid w:val="00A83655"/>
    <w:rsid w:val="00A9373B"/>
    <w:rsid w:val="00AA0F9C"/>
    <w:rsid w:val="00AB120D"/>
    <w:rsid w:val="00AB447F"/>
    <w:rsid w:val="00AB7022"/>
    <w:rsid w:val="00AD4A0F"/>
    <w:rsid w:val="00AE005E"/>
    <w:rsid w:val="00AE3381"/>
    <w:rsid w:val="00AE69CD"/>
    <w:rsid w:val="00AF2A82"/>
    <w:rsid w:val="00AF2F25"/>
    <w:rsid w:val="00B000EE"/>
    <w:rsid w:val="00B00522"/>
    <w:rsid w:val="00B02EC1"/>
    <w:rsid w:val="00B067F5"/>
    <w:rsid w:val="00B129FD"/>
    <w:rsid w:val="00B13E49"/>
    <w:rsid w:val="00B23D78"/>
    <w:rsid w:val="00B26B12"/>
    <w:rsid w:val="00B34967"/>
    <w:rsid w:val="00B40D58"/>
    <w:rsid w:val="00B41833"/>
    <w:rsid w:val="00B44BFD"/>
    <w:rsid w:val="00B63DAA"/>
    <w:rsid w:val="00B6575C"/>
    <w:rsid w:val="00B70CAB"/>
    <w:rsid w:val="00B728EF"/>
    <w:rsid w:val="00B73F52"/>
    <w:rsid w:val="00B80D09"/>
    <w:rsid w:val="00B813E5"/>
    <w:rsid w:val="00B85886"/>
    <w:rsid w:val="00B87552"/>
    <w:rsid w:val="00B87CE5"/>
    <w:rsid w:val="00B9606C"/>
    <w:rsid w:val="00B96353"/>
    <w:rsid w:val="00BA35B6"/>
    <w:rsid w:val="00BB1FC9"/>
    <w:rsid w:val="00BB66D4"/>
    <w:rsid w:val="00BC065A"/>
    <w:rsid w:val="00BC114B"/>
    <w:rsid w:val="00BC1774"/>
    <w:rsid w:val="00BD3EE6"/>
    <w:rsid w:val="00BE2B97"/>
    <w:rsid w:val="00BE54E3"/>
    <w:rsid w:val="00BE5A5A"/>
    <w:rsid w:val="00BF28C0"/>
    <w:rsid w:val="00BF4E87"/>
    <w:rsid w:val="00BF557F"/>
    <w:rsid w:val="00BF5B57"/>
    <w:rsid w:val="00C01039"/>
    <w:rsid w:val="00C0328F"/>
    <w:rsid w:val="00C0547F"/>
    <w:rsid w:val="00C12E25"/>
    <w:rsid w:val="00C16D16"/>
    <w:rsid w:val="00C22283"/>
    <w:rsid w:val="00C32062"/>
    <w:rsid w:val="00C37769"/>
    <w:rsid w:val="00C43F8C"/>
    <w:rsid w:val="00C56063"/>
    <w:rsid w:val="00C60683"/>
    <w:rsid w:val="00C611EB"/>
    <w:rsid w:val="00C63128"/>
    <w:rsid w:val="00C66CC3"/>
    <w:rsid w:val="00C67A5B"/>
    <w:rsid w:val="00C75F13"/>
    <w:rsid w:val="00C76C98"/>
    <w:rsid w:val="00C825D2"/>
    <w:rsid w:val="00C84212"/>
    <w:rsid w:val="00C87397"/>
    <w:rsid w:val="00C8747D"/>
    <w:rsid w:val="00C90F10"/>
    <w:rsid w:val="00C93001"/>
    <w:rsid w:val="00C95103"/>
    <w:rsid w:val="00CA1AE1"/>
    <w:rsid w:val="00CA328B"/>
    <w:rsid w:val="00CA4373"/>
    <w:rsid w:val="00CB3894"/>
    <w:rsid w:val="00CB4B25"/>
    <w:rsid w:val="00CC0AEE"/>
    <w:rsid w:val="00CC47EB"/>
    <w:rsid w:val="00CC6DDC"/>
    <w:rsid w:val="00CC71E5"/>
    <w:rsid w:val="00CD1CF9"/>
    <w:rsid w:val="00CD43DB"/>
    <w:rsid w:val="00CF0716"/>
    <w:rsid w:val="00CF2CCD"/>
    <w:rsid w:val="00D009CE"/>
    <w:rsid w:val="00D02763"/>
    <w:rsid w:val="00D03ACC"/>
    <w:rsid w:val="00D060A1"/>
    <w:rsid w:val="00D07D9E"/>
    <w:rsid w:val="00D15762"/>
    <w:rsid w:val="00D217F8"/>
    <w:rsid w:val="00D274E4"/>
    <w:rsid w:val="00D31F31"/>
    <w:rsid w:val="00D441C7"/>
    <w:rsid w:val="00D50FC2"/>
    <w:rsid w:val="00D55B18"/>
    <w:rsid w:val="00D56806"/>
    <w:rsid w:val="00D56D73"/>
    <w:rsid w:val="00D56F2E"/>
    <w:rsid w:val="00D6026E"/>
    <w:rsid w:val="00D6333E"/>
    <w:rsid w:val="00D66D66"/>
    <w:rsid w:val="00D863C7"/>
    <w:rsid w:val="00D94A31"/>
    <w:rsid w:val="00D9689E"/>
    <w:rsid w:val="00D96AFD"/>
    <w:rsid w:val="00D97DDA"/>
    <w:rsid w:val="00DA0C95"/>
    <w:rsid w:val="00DA4D55"/>
    <w:rsid w:val="00DB3327"/>
    <w:rsid w:val="00DB463D"/>
    <w:rsid w:val="00DB562B"/>
    <w:rsid w:val="00DC3C3C"/>
    <w:rsid w:val="00DD3566"/>
    <w:rsid w:val="00DD60BB"/>
    <w:rsid w:val="00DE091A"/>
    <w:rsid w:val="00DE3120"/>
    <w:rsid w:val="00DE50D5"/>
    <w:rsid w:val="00DF04E9"/>
    <w:rsid w:val="00DF4995"/>
    <w:rsid w:val="00DF5316"/>
    <w:rsid w:val="00E030EB"/>
    <w:rsid w:val="00E11ECC"/>
    <w:rsid w:val="00E12D6E"/>
    <w:rsid w:val="00E22878"/>
    <w:rsid w:val="00E22BF7"/>
    <w:rsid w:val="00E40CFA"/>
    <w:rsid w:val="00E427F4"/>
    <w:rsid w:val="00E42A84"/>
    <w:rsid w:val="00E53E51"/>
    <w:rsid w:val="00E556EC"/>
    <w:rsid w:val="00E575B0"/>
    <w:rsid w:val="00E62C77"/>
    <w:rsid w:val="00E814DA"/>
    <w:rsid w:val="00E854DA"/>
    <w:rsid w:val="00E85503"/>
    <w:rsid w:val="00E913CA"/>
    <w:rsid w:val="00EA2B71"/>
    <w:rsid w:val="00EA354D"/>
    <w:rsid w:val="00EA7B11"/>
    <w:rsid w:val="00EB0C2D"/>
    <w:rsid w:val="00EB5C6B"/>
    <w:rsid w:val="00EC4A91"/>
    <w:rsid w:val="00EE39DE"/>
    <w:rsid w:val="00EE3EF8"/>
    <w:rsid w:val="00EE52D4"/>
    <w:rsid w:val="00EE55D6"/>
    <w:rsid w:val="00EE5FFD"/>
    <w:rsid w:val="00EF0241"/>
    <w:rsid w:val="00EF0259"/>
    <w:rsid w:val="00EF40E6"/>
    <w:rsid w:val="00EF5252"/>
    <w:rsid w:val="00EF6C29"/>
    <w:rsid w:val="00F05200"/>
    <w:rsid w:val="00F07CEE"/>
    <w:rsid w:val="00F1093E"/>
    <w:rsid w:val="00F1224C"/>
    <w:rsid w:val="00F216D7"/>
    <w:rsid w:val="00F22575"/>
    <w:rsid w:val="00F2474D"/>
    <w:rsid w:val="00F24887"/>
    <w:rsid w:val="00F310DE"/>
    <w:rsid w:val="00F32679"/>
    <w:rsid w:val="00F36400"/>
    <w:rsid w:val="00F4582F"/>
    <w:rsid w:val="00F53902"/>
    <w:rsid w:val="00F615A2"/>
    <w:rsid w:val="00F625B5"/>
    <w:rsid w:val="00F64509"/>
    <w:rsid w:val="00F64FBE"/>
    <w:rsid w:val="00F653F3"/>
    <w:rsid w:val="00F82341"/>
    <w:rsid w:val="00F939DD"/>
    <w:rsid w:val="00F96975"/>
    <w:rsid w:val="00FA64FB"/>
    <w:rsid w:val="00FA66AD"/>
    <w:rsid w:val="00FB1C79"/>
    <w:rsid w:val="00FB2AFF"/>
    <w:rsid w:val="00FB46A8"/>
    <w:rsid w:val="00FD2B8E"/>
    <w:rsid w:val="00FD5159"/>
    <w:rsid w:val="00FE0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2143"/>
  <w15:chartTrackingRefBased/>
  <w15:docId w15:val="{1D6638C7-B721-42DC-B6AE-640B2F22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86"/>
  </w:style>
  <w:style w:type="paragraph" w:styleId="Heading1">
    <w:name w:val="heading 1"/>
    <w:basedOn w:val="Normal"/>
    <w:next w:val="Normal"/>
    <w:link w:val="Heading1Char"/>
    <w:uiPriority w:val="9"/>
    <w:qFormat/>
    <w:rsid w:val="00AB7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022"/>
    <w:rPr>
      <w:rFonts w:eastAsiaTheme="majorEastAsia" w:cstheme="majorBidi"/>
      <w:color w:val="272727" w:themeColor="text1" w:themeTint="D8"/>
    </w:rPr>
  </w:style>
  <w:style w:type="paragraph" w:styleId="Title">
    <w:name w:val="Title"/>
    <w:basedOn w:val="Normal"/>
    <w:next w:val="Normal"/>
    <w:link w:val="TitleChar"/>
    <w:uiPriority w:val="10"/>
    <w:qFormat/>
    <w:rsid w:val="00AB7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022"/>
    <w:pPr>
      <w:spacing w:before="160"/>
      <w:jc w:val="center"/>
    </w:pPr>
    <w:rPr>
      <w:i/>
      <w:iCs/>
      <w:color w:val="404040" w:themeColor="text1" w:themeTint="BF"/>
    </w:rPr>
  </w:style>
  <w:style w:type="character" w:customStyle="1" w:styleId="QuoteChar">
    <w:name w:val="Quote Char"/>
    <w:basedOn w:val="DefaultParagraphFont"/>
    <w:link w:val="Quote"/>
    <w:uiPriority w:val="29"/>
    <w:rsid w:val="00AB7022"/>
    <w:rPr>
      <w:i/>
      <w:iCs/>
      <w:color w:val="404040" w:themeColor="text1" w:themeTint="BF"/>
    </w:rPr>
  </w:style>
  <w:style w:type="paragraph" w:styleId="ListParagraph">
    <w:name w:val="List Paragraph"/>
    <w:basedOn w:val="Normal"/>
    <w:uiPriority w:val="34"/>
    <w:qFormat/>
    <w:rsid w:val="00AB7022"/>
    <w:pPr>
      <w:ind w:left="720"/>
      <w:contextualSpacing/>
    </w:pPr>
  </w:style>
  <w:style w:type="character" w:styleId="IntenseEmphasis">
    <w:name w:val="Intense Emphasis"/>
    <w:basedOn w:val="DefaultParagraphFont"/>
    <w:uiPriority w:val="21"/>
    <w:qFormat/>
    <w:rsid w:val="00AB7022"/>
    <w:rPr>
      <w:i/>
      <w:iCs/>
      <w:color w:val="0F4761" w:themeColor="accent1" w:themeShade="BF"/>
    </w:rPr>
  </w:style>
  <w:style w:type="paragraph" w:styleId="IntenseQuote">
    <w:name w:val="Intense Quote"/>
    <w:basedOn w:val="Normal"/>
    <w:next w:val="Normal"/>
    <w:link w:val="IntenseQuoteChar"/>
    <w:uiPriority w:val="30"/>
    <w:qFormat/>
    <w:rsid w:val="00AB7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022"/>
    <w:rPr>
      <w:i/>
      <w:iCs/>
      <w:color w:val="0F4761" w:themeColor="accent1" w:themeShade="BF"/>
    </w:rPr>
  </w:style>
  <w:style w:type="character" w:styleId="IntenseReference">
    <w:name w:val="Intense Reference"/>
    <w:basedOn w:val="DefaultParagraphFont"/>
    <w:uiPriority w:val="32"/>
    <w:qFormat/>
    <w:rsid w:val="00AB7022"/>
    <w:rPr>
      <w:b/>
      <w:bCs/>
      <w:smallCaps/>
      <w:color w:val="0F4761" w:themeColor="accent1" w:themeShade="BF"/>
      <w:spacing w:val="5"/>
    </w:rPr>
  </w:style>
  <w:style w:type="paragraph" w:styleId="FootnoteText">
    <w:name w:val="footnote text"/>
    <w:basedOn w:val="Normal"/>
    <w:link w:val="FootnoteTextChar"/>
    <w:uiPriority w:val="99"/>
    <w:unhideWhenUsed/>
    <w:rsid w:val="005E4F85"/>
    <w:pPr>
      <w:spacing w:after="0" w:line="240" w:lineRule="auto"/>
    </w:pPr>
    <w:rPr>
      <w:sz w:val="20"/>
      <w:szCs w:val="20"/>
    </w:rPr>
  </w:style>
  <w:style w:type="character" w:customStyle="1" w:styleId="FootnoteTextChar">
    <w:name w:val="Footnote Text Char"/>
    <w:basedOn w:val="DefaultParagraphFont"/>
    <w:link w:val="FootnoteText"/>
    <w:uiPriority w:val="99"/>
    <w:rsid w:val="005E4F85"/>
    <w:rPr>
      <w:sz w:val="20"/>
      <w:szCs w:val="20"/>
    </w:rPr>
  </w:style>
  <w:style w:type="character" w:styleId="FootnoteReference">
    <w:name w:val="footnote reference"/>
    <w:basedOn w:val="DefaultParagraphFont"/>
    <w:uiPriority w:val="99"/>
    <w:semiHidden/>
    <w:unhideWhenUsed/>
    <w:rsid w:val="005E4F85"/>
    <w:rPr>
      <w:vertAlign w:val="superscript"/>
    </w:rPr>
  </w:style>
  <w:style w:type="character" w:styleId="Hyperlink">
    <w:name w:val="Hyperlink"/>
    <w:basedOn w:val="DefaultParagraphFont"/>
    <w:uiPriority w:val="99"/>
    <w:unhideWhenUsed/>
    <w:rsid w:val="0088349E"/>
    <w:rPr>
      <w:color w:val="467886" w:themeColor="hyperlink"/>
      <w:u w:val="single"/>
    </w:rPr>
  </w:style>
  <w:style w:type="character" w:styleId="UnresolvedMention">
    <w:name w:val="Unresolved Mention"/>
    <w:basedOn w:val="DefaultParagraphFont"/>
    <w:uiPriority w:val="99"/>
    <w:semiHidden/>
    <w:unhideWhenUsed/>
    <w:rsid w:val="0088349E"/>
    <w:rPr>
      <w:color w:val="605E5C"/>
      <w:shd w:val="clear" w:color="auto" w:fill="E1DFDD"/>
    </w:rPr>
  </w:style>
  <w:style w:type="character" w:styleId="PlaceholderText">
    <w:name w:val="Placeholder Text"/>
    <w:basedOn w:val="DefaultParagraphFont"/>
    <w:uiPriority w:val="99"/>
    <w:semiHidden/>
    <w:rsid w:val="008635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S0038-0717(00)00022-5" TargetMode="External"/><Relationship Id="rId2" Type="http://schemas.openxmlformats.org/officeDocument/2006/relationships/hyperlink" Target="https://doi.org/10.1186/s40100-017-0075-z" TargetMode="External"/><Relationship Id="rId1" Type="http://schemas.openxmlformats.org/officeDocument/2006/relationships/hyperlink" Target="https://doi.org/10.3390/resources904004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G:\CarbonSolve\Projects\Kajiado\carbon%20calculations\KRCP%20Carbon%20Calculations%20v6%20Sept%2026%202025%20Needs%20uncertainty%20from%20MC%20Baseline%20revise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og"/>
            <c:dispRSqr val="0"/>
            <c:dispEq val="1"/>
            <c:trendlineLbl>
              <c:layout>
                <c:manualLayout>
                  <c:x val="0.20438643246517263"/>
                  <c:y val="0.4357297478302716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SOCdepthdecay!$J$6:$J$10</c:f>
              <c:numCache>
                <c:formatCode>General</c:formatCode>
                <c:ptCount val="5"/>
                <c:pt idx="0">
                  <c:v>10</c:v>
                </c:pt>
                <c:pt idx="1">
                  <c:v>20</c:v>
                </c:pt>
                <c:pt idx="2">
                  <c:v>30</c:v>
                </c:pt>
                <c:pt idx="3">
                  <c:v>40</c:v>
                </c:pt>
                <c:pt idx="4">
                  <c:v>50</c:v>
                </c:pt>
              </c:numCache>
            </c:numRef>
          </c:xVal>
          <c:yVal>
            <c:numRef>
              <c:f>SOCdepthdecay!$L$6:$L$10</c:f>
              <c:numCache>
                <c:formatCode>General</c:formatCode>
                <c:ptCount val="5"/>
                <c:pt idx="0">
                  <c:v>0.45907473309608537</c:v>
                </c:pt>
                <c:pt idx="1">
                  <c:v>0.75444839857651247</c:v>
                </c:pt>
                <c:pt idx="2">
                  <c:v>0.89323843416370108</c:v>
                </c:pt>
                <c:pt idx="3">
                  <c:v>1</c:v>
                </c:pt>
                <c:pt idx="4">
                  <c:v>1.092526690391459</c:v>
                </c:pt>
              </c:numCache>
            </c:numRef>
          </c:yVal>
          <c:smooth val="0"/>
          <c:extLst>
            <c:ext xmlns:c16="http://schemas.microsoft.com/office/drawing/2014/chart" uri="{C3380CC4-5D6E-409C-BE32-E72D297353CC}">
              <c16:uniqueId val="{00000001-ADE9-4942-9FD9-1139C5119406}"/>
            </c:ext>
          </c:extLst>
        </c:ser>
        <c:dLbls>
          <c:showLegendKey val="0"/>
          <c:showVal val="0"/>
          <c:showCatName val="0"/>
          <c:showSerName val="0"/>
          <c:showPercent val="0"/>
          <c:showBubbleSize val="0"/>
        </c:dLbls>
        <c:axId val="1220308223"/>
        <c:axId val="1220298143"/>
      </c:scatterChart>
      <c:valAx>
        <c:axId val="1220308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Depth cm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0298143"/>
        <c:crosses val="autoZero"/>
        <c:crossBetween val="midCat"/>
      </c:valAx>
      <c:valAx>
        <c:axId val="12202981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Root Biomass Relative to 50 cm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030822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EBDB5-4F32-4E3A-916E-20548484E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2644</TotalTime>
  <Pages>5</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Ritchie</dc:creator>
  <cp:keywords/>
  <dc:description/>
  <cp:lastModifiedBy>Mark Ritchie</cp:lastModifiedBy>
  <cp:revision>3</cp:revision>
  <dcterms:created xsi:type="dcterms:W3CDTF">2025-09-27T14:29:00Z</dcterms:created>
  <dcterms:modified xsi:type="dcterms:W3CDTF">2025-09-30T17:40:00Z</dcterms:modified>
</cp:coreProperties>
</file>