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D1F41" w14:textId="77777777" w:rsidR="00037378" w:rsidRPr="00D739B0" w:rsidRDefault="00037378" w:rsidP="00037378">
      <w:pPr>
        <w:tabs>
          <w:tab w:val="left" w:pos="1701"/>
        </w:tabs>
        <w:suppressAutoHyphens/>
        <w:autoSpaceDN w:val="0"/>
        <w:spacing w:after="0" w:line="260" w:lineRule="exact"/>
        <w:textAlignment w:val="baseline"/>
        <w:rPr>
          <w:rFonts w:ascii="Arial" w:eastAsia="Times New Roman" w:hAnsi="Arial" w:cs="Arial"/>
          <w:b/>
          <w:bCs/>
          <w:kern w:val="0"/>
          <w:sz w:val="20"/>
          <w:szCs w:val="20"/>
          <w:lang w:eastAsia="sl-SI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sl-SI"/>
          <w14:ligatures w14:val="none"/>
        </w:rPr>
        <w:t>Rezultati</w:t>
      </w:r>
      <w:r w:rsidRPr="00D739B0">
        <w:rPr>
          <w:rFonts w:ascii="Arial" w:eastAsia="Times New Roman" w:hAnsi="Arial" w:cs="Arial"/>
          <w:b/>
          <w:bCs/>
          <w:kern w:val="0"/>
          <w:sz w:val="20"/>
          <w:szCs w:val="20"/>
          <w:lang w:eastAsia="sl-SI"/>
          <w14:ligatures w14:val="none"/>
        </w:rPr>
        <w:t xml:space="preserve"> Javnega razpisa »</w:t>
      </w:r>
      <w:bookmarkStart w:id="0" w:name="_Hlk216348726"/>
      <w:r w:rsidRPr="00D739B0">
        <w:rPr>
          <w:rFonts w:ascii="Arial" w:eastAsia="Times New Roman" w:hAnsi="Arial" w:cs="Arial"/>
          <w:b/>
          <w:bCs/>
          <w:kern w:val="0"/>
          <w:sz w:val="20"/>
          <w:szCs w:val="20"/>
          <w:lang w:eastAsia="sl-SI"/>
          <w14:ligatures w14:val="none"/>
        </w:rPr>
        <w:t>Vlaganja v razvoj celovitih turističnih</w:t>
      </w:r>
    </w:p>
    <w:p w14:paraId="1454C8C6" w14:textId="77777777" w:rsidR="00037378" w:rsidRPr="00D739B0" w:rsidRDefault="00037378" w:rsidP="00037378">
      <w:pPr>
        <w:tabs>
          <w:tab w:val="left" w:pos="1701"/>
        </w:tabs>
        <w:suppressAutoHyphens/>
        <w:autoSpaceDN w:val="0"/>
        <w:spacing w:after="0" w:line="260" w:lineRule="exact"/>
        <w:ind w:left="1701" w:hanging="1701"/>
        <w:textAlignment w:val="baseline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D739B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produktov v obliki avtentičnih turističnih doživetij v/ob objektih kulturne</w:t>
      </w:r>
    </w:p>
    <w:p w14:paraId="13A70456" w14:textId="77777777" w:rsidR="00037378" w:rsidRPr="00D739B0" w:rsidRDefault="00037378" w:rsidP="00037378">
      <w:pPr>
        <w:tabs>
          <w:tab w:val="left" w:pos="1701"/>
        </w:tabs>
        <w:suppressAutoHyphens/>
        <w:autoSpaceDN w:val="0"/>
        <w:spacing w:after="0" w:line="260" w:lineRule="exact"/>
        <w:ind w:left="1701" w:hanging="1701"/>
        <w:textAlignment w:val="baseline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D739B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dediščine v kohezijski regiji Vzhodna Slovenija</w:t>
      </w:r>
      <w:bookmarkEnd w:id="0"/>
      <w:r w:rsidRPr="00D739B0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«</w:t>
      </w:r>
    </w:p>
    <w:p w14:paraId="095E17C2" w14:textId="77777777" w:rsidR="00037378" w:rsidRDefault="00037378" w:rsidP="00037378">
      <w:pPr>
        <w:spacing w:line="276" w:lineRule="auto"/>
        <w:rPr>
          <w:rFonts w:cs="Arial"/>
          <w:sz w:val="22"/>
          <w:szCs w:val="22"/>
        </w:rPr>
      </w:pPr>
    </w:p>
    <w:p w14:paraId="79C23002" w14:textId="77777777" w:rsidR="00037378" w:rsidRPr="00681DED" w:rsidRDefault="00037378" w:rsidP="00037378">
      <w:pPr>
        <w:spacing w:line="276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Prijavitelji</w:t>
      </w:r>
      <w:r w:rsidRPr="00681DED">
        <w:rPr>
          <w:rFonts w:cs="Arial"/>
          <w:sz w:val="22"/>
          <w:szCs w:val="22"/>
        </w:rPr>
        <w:t xml:space="preserve">, </w:t>
      </w:r>
      <w:r>
        <w:rPr>
          <w:rFonts w:cs="Arial"/>
          <w:sz w:val="22"/>
          <w:szCs w:val="22"/>
        </w:rPr>
        <w:t>ki se jim ugodi sofinanciranje:</w:t>
      </w:r>
    </w:p>
    <w:tbl>
      <w:tblPr>
        <w:tblStyle w:val="Tabelamrea"/>
        <w:tblW w:w="9351" w:type="dxa"/>
        <w:tblLayout w:type="fixed"/>
        <w:tblLook w:val="04A0" w:firstRow="1" w:lastRow="0" w:firstColumn="1" w:lastColumn="0" w:noHBand="0" w:noVBand="1"/>
      </w:tblPr>
      <w:tblGrid>
        <w:gridCol w:w="495"/>
        <w:gridCol w:w="2335"/>
        <w:gridCol w:w="4395"/>
        <w:gridCol w:w="2126"/>
      </w:tblGrid>
      <w:tr w:rsidR="00037378" w14:paraId="5F9ADA6C" w14:textId="77777777" w:rsidTr="007F1D8E">
        <w:tc>
          <w:tcPr>
            <w:tcW w:w="495" w:type="dxa"/>
          </w:tcPr>
          <w:p w14:paraId="7D973390" w14:textId="77777777" w:rsidR="00037378" w:rsidRDefault="00037378" w:rsidP="007F1D8E">
            <w:pPr>
              <w:pStyle w:val="datumtevilka"/>
              <w:rPr>
                <w:rFonts w:cs="Arial"/>
              </w:rPr>
            </w:pPr>
          </w:p>
        </w:tc>
        <w:tc>
          <w:tcPr>
            <w:tcW w:w="2335" w:type="dxa"/>
          </w:tcPr>
          <w:p w14:paraId="2CA21FB6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PRIJAVITELJ</w:t>
            </w:r>
          </w:p>
        </w:tc>
        <w:tc>
          <w:tcPr>
            <w:tcW w:w="4395" w:type="dxa"/>
          </w:tcPr>
          <w:p w14:paraId="62A76175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NAZIV OPERACIJE</w:t>
            </w:r>
          </w:p>
        </w:tc>
        <w:tc>
          <w:tcPr>
            <w:tcW w:w="2126" w:type="dxa"/>
          </w:tcPr>
          <w:p w14:paraId="4A52A543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E2965">
              <w:rPr>
                <w:rFonts w:cs="Arial"/>
                <w:sz w:val="22"/>
                <w:szCs w:val="22"/>
              </w:rPr>
              <w:t>SOFINACIRANJE (v EUR)</w:t>
            </w:r>
          </w:p>
        </w:tc>
      </w:tr>
      <w:tr w:rsidR="00037378" w14:paraId="737B641D" w14:textId="77777777" w:rsidTr="007F1D8E">
        <w:tc>
          <w:tcPr>
            <w:tcW w:w="495" w:type="dxa"/>
          </w:tcPr>
          <w:p w14:paraId="52BA4E54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1.</w:t>
            </w:r>
          </w:p>
        </w:tc>
        <w:tc>
          <w:tcPr>
            <w:tcW w:w="2335" w:type="dxa"/>
          </w:tcPr>
          <w:p w14:paraId="505BD856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Zavod Metlika</w:t>
            </w:r>
          </w:p>
        </w:tc>
        <w:tc>
          <w:tcPr>
            <w:tcW w:w="4395" w:type="dxa"/>
          </w:tcPr>
          <w:p w14:paraId="6E8743B1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KONZUM – kjer obiskovalec postane gost</w:t>
            </w:r>
          </w:p>
        </w:tc>
        <w:tc>
          <w:tcPr>
            <w:tcW w:w="2126" w:type="dxa"/>
          </w:tcPr>
          <w:p w14:paraId="563CBF15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250.000,00</w:t>
            </w:r>
          </w:p>
        </w:tc>
      </w:tr>
      <w:tr w:rsidR="00037378" w14:paraId="013FFE0B" w14:textId="77777777" w:rsidTr="007F1D8E">
        <w:tc>
          <w:tcPr>
            <w:tcW w:w="495" w:type="dxa"/>
          </w:tcPr>
          <w:p w14:paraId="5FBCA46B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2.</w:t>
            </w:r>
          </w:p>
        </w:tc>
        <w:tc>
          <w:tcPr>
            <w:tcW w:w="2335" w:type="dxa"/>
          </w:tcPr>
          <w:p w14:paraId="62FC8EAF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Javni zavod za turizem, kulturo in šport Občine Ormož</w:t>
            </w:r>
          </w:p>
        </w:tc>
        <w:tc>
          <w:tcPr>
            <w:tcW w:w="4395" w:type="dxa"/>
          </w:tcPr>
          <w:p w14:paraId="0DFACC68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Destinacijsko stičišče turističnih produktov in avtentičnih doživetij v ormoškem gradu in parku</w:t>
            </w:r>
          </w:p>
        </w:tc>
        <w:tc>
          <w:tcPr>
            <w:tcW w:w="2126" w:type="dxa"/>
          </w:tcPr>
          <w:p w14:paraId="69807CC8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208.623,03</w:t>
            </w:r>
          </w:p>
        </w:tc>
      </w:tr>
      <w:tr w:rsidR="00037378" w14:paraId="159A2A58" w14:textId="77777777" w:rsidTr="007F1D8E">
        <w:tc>
          <w:tcPr>
            <w:tcW w:w="495" w:type="dxa"/>
          </w:tcPr>
          <w:p w14:paraId="0F01A95E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3.</w:t>
            </w:r>
          </w:p>
        </w:tc>
        <w:tc>
          <w:tcPr>
            <w:tcW w:w="2335" w:type="dxa"/>
          </w:tcPr>
          <w:p w14:paraId="4DCB258F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Občina Šmarje pri Jelšah</w:t>
            </w:r>
          </w:p>
        </w:tc>
        <w:tc>
          <w:tcPr>
            <w:tcW w:w="4395" w:type="dxa"/>
          </w:tcPr>
          <w:p w14:paraId="056CBCF3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Digitalno oživljanje kulturne dediščine orienta v Jelšingradu</w:t>
            </w:r>
          </w:p>
        </w:tc>
        <w:tc>
          <w:tcPr>
            <w:tcW w:w="2126" w:type="dxa"/>
          </w:tcPr>
          <w:p w14:paraId="379977EA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250.000,00</w:t>
            </w:r>
          </w:p>
        </w:tc>
      </w:tr>
      <w:tr w:rsidR="00037378" w14:paraId="5B520949" w14:textId="77777777" w:rsidTr="007F1D8E">
        <w:tc>
          <w:tcPr>
            <w:tcW w:w="495" w:type="dxa"/>
          </w:tcPr>
          <w:p w14:paraId="56573FBE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4.</w:t>
            </w:r>
          </w:p>
        </w:tc>
        <w:tc>
          <w:tcPr>
            <w:tcW w:w="2335" w:type="dxa"/>
          </w:tcPr>
          <w:p w14:paraId="6C354AB1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Razvojno informacijski center Bela krajina</w:t>
            </w:r>
          </w:p>
        </w:tc>
        <w:tc>
          <w:tcPr>
            <w:tcW w:w="4395" w:type="dxa"/>
          </w:tcPr>
          <w:p w14:paraId="537F4D01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Obnova dela Spominske hiše Otona Župančiča: Župančičeva hiša doživetij</w:t>
            </w:r>
          </w:p>
        </w:tc>
        <w:tc>
          <w:tcPr>
            <w:tcW w:w="2126" w:type="dxa"/>
          </w:tcPr>
          <w:p w14:paraId="55B9FDFF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249.781,31</w:t>
            </w:r>
          </w:p>
        </w:tc>
      </w:tr>
      <w:tr w:rsidR="00037378" w14:paraId="52AD8814" w14:textId="77777777" w:rsidTr="007F1D8E">
        <w:tc>
          <w:tcPr>
            <w:tcW w:w="495" w:type="dxa"/>
          </w:tcPr>
          <w:p w14:paraId="753B13B4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5.</w:t>
            </w:r>
          </w:p>
        </w:tc>
        <w:tc>
          <w:tcPr>
            <w:tcW w:w="2335" w:type="dxa"/>
          </w:tcPr>
          <w:p w14:paraId="766FC697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ZAVOD ZA ŠPORT, KULTURO, TURIZEM IN MLADINO NOVO MESTO</w:t>
            </w:r>
          </w:p>
        </w:tc>
        <w:tc>
          <w:tcPr>
            <w:tcW w:w="4395" w:type="dxa"/>
          </w:tcPr>
          <w:p w14:paraId="392285C4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LEON ŠTUKELJ IN MARJAN KOZINA: POT TELESA IN DUHA</w:t>
            </w:r>
          </w:p>
        </w:tc>
        <w:tc>
          <w:tcPr>
            <w:tcW w:w="2126" w:type="dxa"/>
          </w:tcPr>
          <w:p w14:paraId="7C72943B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15618B">
              <w:t>250.000,00</w:t>
            </w:r>
          </w:p>
        </w:tc>
      </w:tr>
      <w:tr w:rsidR="00037378" w14:paraId="4F2A3711" w14:textId="77777777" w:rsidTr="007F1D8E">
        <w:tc>
          <w:tcPr>
            <w:tcW w:w="495" w:type="dxa"/>
          </w:tcPr>
          <w:p w14:paraId="664A4FCA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6.</w:t>
            </w:r>
          </w:p>
        </w:tc>
        <w:tc>
          <w:tcPr>
            <w:tcW w:w="2335" w:type="dxa"/>
          </w:tcPr>
          <w:p w14:paraId="4BE3E122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Zavod za kulturo, šport, turizem in mladinske dejavnosti</w:t>
            </w:r>
          </w:p>
        </w:tc>
        <w:tc>
          <w:tcPr>
            <w:tcW w:w="4395" w:type="dxa"/>
          </w:tcPr>
          <w:p w14:paraId="0040ACA6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STARA ŽELEZARNA: ROJSTVO JEKLA – Razvoj avtentičnih turističnih doživetij v objektih industrijske dediščine Staraželezarna Ravne na Koroškem</w:t>
            </w:r>
          </w:p>
        </w:tc>
        <w:tc>
          <w:tcPr>
            <w:tcW w:w="2126" w:type="dxa"/>
          </w:tcPr>
          <w:p w14:paraId="4C2C00DF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249.027,53</w:t>
            </w:r>
          </w:p>
        </w:tc>
      </w:tr>
      <w:tr w:rsidR="00037378" w14:paraId="475B3AE3" w14:textId="77777777" w:rsidTr="007F1D8E">
        <w:tc>
          <w:tcPr>
            <w:tcW w:w="495" w:type="dxa"/>
          </w:tcPr>
          <w:p w14:paraId="218F570D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7.</w:t>
            </w:r>
          </w:p>
        </w:tc>
        <w:tc>
          <w:tcPr>
            <w:tcW w:w="2335" w:type="dxa"/>
          </w:tcPr>
          <w:p w14:paraId="130B5954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Zavod za turizem Šaleške doline</w:t>
            </w:r>
          </w:p>
        </w:tc>
        <w:tc>
          <w:tcPr>
            <w:tcW w:w="4395" w:type="dxa"/>
          </w:tcPr>
          <w:p w14:paraId="356EA98F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Razvoj celovitih turističnih produktov v/ob objektih kulturne dediščine v Šaleški</w:t>
            </w:r>
          </w:p>
        </w:tc>
        <w:tc>
          <w:tcPr>
            <w:tcW w:w="2126" w:type="dxa"/>
          </w:tcPr>
          <w:p w14:paraId="716B95B5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245.491,80</w:t>
            </w:r>
          </w:p>
        </w:tc>
      </w:tr>
      <w:tr w:rsidR="00037378" w14:paraId="70F78722" w14:textId="77777777" w:rsidTr="007F1D8E">
        <w:tc>
          <w:tcPr>
            <w:tcW w:w="495" w:type="dxa"/>
          </w:tcPr>
          <w:p w14:paraId="11EEF34E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8.</w:t>
            </w:r>
          </w:p>
        </w:tc>
        <w:tc>
          <w:tcPr>
            <w:tcW w:w="2335" w:type="dxa"/>
          </w:tcPr>
          <w:p w14:paraId="16F8ACD6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ZAVOD ZA KULTURNE PRIREDITVE IN TURIZEM CELEIA CELJE</w:t>
            </w:r>
          </w:p>
        </w:tc>
        <w:tc>
          <w:tcPr>
            <w:tcW w:w="4395" w:type="dxa"/>
          </w:tcPr>
          <w:p w14:paraId="5D0B5BBE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DOŽIVLJAJSKA PREOBRAZBA KULTURNE DEDIŠČINE NA DESTINACIJI CELJE Z EDINSTVENIMI POTOPITVENIMI DOŽIVETJI ZA OBISKOVALCE</w:t>
            </w:r>
          </w:p>
        </w:tc>
        <w:tc>
          <w:tcPr>
            <w:tcW w:w="2126" w:type="dxa"/>
          </w:tcPr>
          <w:p w14:paraId="17CB653D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249.540,00</w:t>
            </w:r>
          </w:p>
        </w:tc>
      </w:tr>
      <w:tr w:rsidR="00037378" w14:paraId="5B428E42" w14:textId="77777777" w:rsidTr="007F1D8E">
        <w:tc>
          <w:tcPr>
            <w:tcW w:w="495" w:type="dxa"/>
          </w:tcPr>
          <w:p w14:paraId="63082979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9.</w:t>
            </w:r>
          </w:p>
        </w:tc>
        <w:tc>
          <w:tcPr>
            <w:tcW w:w="2335" w:type="dxa"/>
          </w:tcPr>
          <w:p w14:paraId="4B2BE631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Center Rinka, javni zavod za turizem in trajnostni razvoj Solčavskega</w:t>
            </w:r>
          </w:p>
        </w:tc>
        <w:tc>
          <w:tcPr>
            <w:tcW w:w="4395" w:type="dxa"/>
          </w:tcPr>
          <w:p w14:paraId="6E2ABA78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DEDIŠČINA GORSKIH VASI za današnjo rabo</w:t>
            </w:r>
          </w:p>
        </w:tc>
        <w:tc>
          <w:tcPr>
            <w:tcW w:w="2126" w:type="dxa"/>
          </w:tcPr>
          <w:p w14:paraId="7840712C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229.104,00</w:t>
            </w:r>
          </w:p>
        </w:tc>
      </w:tr>
      <w:tr w:rsidR="00037378" w14:paraId="3E630071" w14:textId="77777777" w:rsidTr="007F1D8E">
        <w:tc>
          <w:tcPr>
            <w:tcW w:w="495" w:type="dxa"/>
          </w:tcPr>
          <w:p w14:paraId="23585BC3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10.</w:t>
            </w:r>
          </w:p>
        </w:tc>
        <w:tc>
          <w:tcPr>
            <w:tcW w:w="2335" w:type="dxa"/>
          </w:tcPr>
          <w:p w14:paraId="0FC4FCE4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Zavod za turizem in razvoj Lendava - Turisztikai és Fejlesztési Közintézet Lendva</w:t>
            </w:r>
          </w:p>
        </w:tc>
        <w:tc>
          <w:tcPr>
            <w:tcW w:w="4395" w:type="dxa"/>
          </w:tcPr>
          <w:p w14:paraId="13268163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Galič 360° – Digitalna sled umetnika v prostoru in naravi</w:t>
            </w:r>
          </w:p>
        </w:tc>
        <w:tc>
          <w:tcPr>
            <w:tcW w:w="2126" w:type="dxa"/>
          </w:tcPr>
          <w:p w14:paraId="473E5C2D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250.000,00</w:t>
            </w:r>
          </w:p>
        </w:tc>
      </w:tr>
      <w:tr w:rsidR="00037378" w14:paraId="290A4DF5" w14:textId="77777777" w:rsidTr="007F1D8E">
        <w:tc>
          <w:tcPr>
            <w:tcW w:w="495" w:type="dxa"/>
          </w:tcPr>
          <w:p w14:paraId="7714BD93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11.</w:t>
            </w:r>
          </w:p>
        </w:tc>
        <w:tc>
          <w:tcPr>
            <w:tcW w:w="2335" w:type="dxa"/>
          </w:tcPr>
          <w:p w14:paraId="71B99807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Prleška razvojna agencija, GIZ</w:t>
            </w:r>
          </w:p>
        </w:tc>
        <w:tc>
          <w:tcPr>
            <w:tcW w:w="4395" w:type="dxa"/>
          </w:tcPr>
          <w:p w14:paraId="780A2679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DVOREC JERUZALEM - Iz teme v svetlobo</w:t>
            </w:r>
          </w:p>
        </w:tc>
        <w:tc>
          <w:tcPr>
            <w:tcW w:w="2126" w:type="dxa"/>
          </w:tcPr>
          <w:p w14:paraId="3872D962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249.937,05</w:t>
            </w:r>
          </w:p>
        </w:tc>
      </w:tr>
      <w:tr w:rsidR="00037378" w14:paraId="233CE034" w14:textId="77777777" w:rsidTr="007F1D8E">
        <w:tc>
          <w:tcPr>
            <w:tcW w:w="495" w:type="dxa"/>
          </w:tcPr>
          <w:p w14:paraId="0B5D832E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12.</w:t>
            </w:r>
          </w:p>
        </w:tc>
        <w:tc>
          <w:tcPr>
            <w:tcW w:w="2335" w:type="dxa"/>
          </w:tcPr>
          <w:p w14:paraId="1D7E20A7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Razvojno socialni zavod Radlje ob Dravi</w:t>
            </w:r>
          </w:p>
        </w:tc>
        <w:tc>
          <w:tcPr>
            <w:tcW w:w="4395" w:type="dxa"/>
          </w:tcPr>
          <w:p w14:paraId="0AB76F34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DIGITALNA GOZDNA DEDIŠČINA</w:t>
            </w:r>
          </w:p>
        </w:tc>
        <w:tc>
          <w:tcPr>
            <w:tcW w:w="2126" w:type="dxa"/>
          </w:tcPr>
          <w:p w14:paraId="3A31CAC6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247.743,50</w:t>
            </w:r>
          </w:p>
        </w:tc>
      </w:tr>
      <w:tr w:rsidR="00037378" w14:paraId="3380CCD6" w14:textId="77777777" w:rsidTr="007F1D8E">
        <w:tc>
          <w:tcPr>
            <w:tcW w:w="495" w:type="dxa"/>
          </w:tcPr>
          <w:p w14:paraId="7171EF4C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lastRenderedPageBreak/>
              <w:t>13.</w:t>
            </w:r>
          </w:p>
        </w:tc>
        <w:tc>
          <w:tcPr>
            <w:tcW w:w="2335" w:type="dxa"/>
          </w:tcPr>
          <w:p w14:paraId="3AF63098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Javni zavod za kulturo, šport, turizem in mladinske dejavnosti Sevnica</w:t>
            </w:r>
          </w:p>
        </w:tc>
        <w:tc>
          <w:tcPr>
            <w:tcW w:w="4395" w:type="dxa"/>
          </w:tcPr>
          <w:p w14:paraId="11B305F9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UREDITEV GRAJSKEGA POBOČJA</w:t>
            </w:r>
          </w:p>
        </w:tc>
        <w:tc>
          <w:tcPr>
            <w:tcW w:w="2126" w:type="dxa"/>
          </w:tcPr>
          <w:p w14:paraId="1BF8D144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250.000,00</w:t>
            </w:r>
          </w:p>
        </w:tc>
      </w:tr>
      <w:tr w:rsidR="00037378" w14:paraId="079AA5E9" w14:textId="77777777" w:rsidTr="007F1D8E">
        <w:tc>
          <w:tcPr>
            <w:tcW w:w="495" w:type="dxa"/>
          </w:tcPr>
          <w:p w14:paraId="6F3EEAE2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14.</w:t>
            </w:r>
          </w:p>
        </w:tc>
        <w:tc>
          <w:tcPr>
            <w:tcW w:w="2335" w:type="dxa"/>
          </w:tcPr>
          <w:p w14:paraId="5BC5C255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Javni zavod Belana Cirkulane</w:t>
            </w:r>
          </w:p>
        </w:tc>
        <w:tc>
          <w:tcPr>
            <w:tcW w:w="4395" w:type="dxa"/>
          </w:tcPr>
          <w:p w14:paraId="4CBD15D0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Digitalna oživitev kulturne dediščine gradu Borl z razvojem avtentičnih turističnih doživetij</w:t>
            </w:r>
          </w:p>
        </w:tc>
        <w:tc>
          <w:tcPr>
            <w:tcW w:w="2126" w:type="dxa"/>
          </w:tcPr>
          <w:p w14:paraId="0CFAABBA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220.200,00</w:t>
            </w:r>
          </w:p>
        </w:tc>
      </w:tr>
      <w:tr w:rsidR="00037378" w14:paraId="41C54345" w14:textId="77777777" w:rsidTr="007F1D8E">
        <w:tc>
          <w:tcPr>
            <w:tcW w:w="495" w:type="dxa"/>
          </w:tcPr>
          <w:p w14:paraId="52DB9CFB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15.</w:t>
            </w:r>
          </w:p>
        </w:tc>
        <w:tc>
          <w:tcPr>
            <w:tcW w:w="2335" w:type="dxa"/>
          </w:tcPr>
          <w:p w14:paraId="4E223202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Zavod za turizem in kulturo Občine Grad</w:t>
            </w:r>
          </w:p>
        </w:tc>
        <w:tc>
          <w:tcPr>
            <w:tcW w:w="4395" w:type="dxa"/>
          </w:tcPr>
          <w:p w14:paraId="10E554FD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Vulkanska dediščina Goričkega in mlinarska pot</w:t>
            </w:r>
          </w:p>
        </w:tc>
        <w:tc>
          <w:tcPr>
            <w:tcW w:w="2126" w:type="dxa"/>
          </w:tcPr>
          <w:p w14:paraId="48FA34B8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249.900,00</w:t>
            </w:r>
          </w:p>
        </w:tc>
      </w:tr>
      <w:tr w:rsidR="00037378" w14:paraId="4EB962C3" w14:textId="77777777" w:rsidTr="007F1D8E">
        <w:tc>
          <w:tcPr>
            <w:tcW w:w="495" w:type="dxa"/>
          </w:tcPr>
          <w:p w14:paraId="47B29265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16.</w:t>
            </w:r>
          </w:p>
        </w:tc>
        <w:tc>
          <w:tcPr>
            <w:tcW w:w="2335" w:type="dxa"/>
          </w:tcPr>
          <w:p w14:paraId="28A70ED9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Javni zavod za turizem in kulturo Kočevje (Zavod Kočevsko)</w:t>
            </w:r>
          </w:p>
        </w:tc>
        <w:tc>
          <w:tcPr>
            <w:tcW w:w="4395" w:type="dxa"/>
          </w:tcPr>
          <w:p w14:paraId="2BF172B9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Fridrihštajn – avtentično turistično doživetje ljubezenske zgodbe Friderika in Veronike</w:t>
            </w:r>
          </w:p>
        </w:tc>
        <w:tc>
          <w:tcPr>
            <w:tcW w:w="2126" w:type="dxa"/>
          </w:tcPr>
          <w:p w14:paraId="68CAFF84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250.000,00</w:t>
            </w:r>
          </w:p>
        </w:tc>
      </w:tr>
      <w:tr w:rsidR="00037378" w14:paraId="3A284397" w14:textId="77777777" w:rsidTr="007F1D8E">
        <w:tc>
          <w:tcPr>
            <w:tcW w:w="495" w:type="dxa"/>
          </w:tcPr>
          <w:p w14:paraId="390EBDB0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17.</w:t>
            </w:r>
          </w:p>
        </w:tc>
        <w:tc>
          <w:tcPr>
            <w:tcW w:w="2335" w:type="dxa"/>
          </w:tcPr>
          <w:p w14:paraId="058FE388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Občina Kozje</w:t>
            </w:r>
          </w:p>
        </w:tc>
        <w:tc>
          <w:tcPr>
            <w:tcW w:w="4395" w:type="dxa"/>
          </w:tcPr>
          <w:p w14:paraId="7C187CAB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DIGI Castle Podsreda – digitalna doživetja za vse generacije</w:t>
            </w:r>
          </w:p>
        </w:tc>
        <w:tc>
          <w:tcPr>
            <w:tcW w:w="2126" w:type="dxa"/>
          </w:tcPr>
          <w:p w14:paraId="5273A907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249.814,52</w:t>
            </w:r>
          </w:p>
        </w:tc>
      </w:tr>
      <w:tr w:rsidR="00037378" w14:paraId="01168877" w14:textId="77777777" w:rsidTr="007F1D8E">
        <w:tc>
          <w:tcPr>
            <w:tcW w:w="495" w:type="dxa"/>
          </w:tcPr>
          <w:p w14:paraId="35B5CDB9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18.</w:t>
            </w:r>
          </w:p>
        </w:tc>
        <w:tc>
          <w:tcPr>
            <w:tcW w:w="2335" w:type="dxa"/>
          </w:tcPr>
          <w:p w14:paraId="1AA21231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Center za podjetništvo in turizem Krško</w:t>
            </w:r>
          </w:p>
        </w:tc>
        <w:tc>
          <w:tcPr>
            <w:tcW w:w="4395" w:type="dxa"/>
          </w:tcPr>
          <w:p w14:paraId="56A0AF6D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Časovno popotovanje po dediščini trapistov</w:t>
            </w:r>
          </w:p>
        </w:tc>
        <w:tc>
          <w:tcPr>
            <w:tcW w:w="2126" w:type="dxa"/>
          </w:tcPr>
          <w:p w14:paraId="6D76C954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243.098,00</w:t>
            </w:r>
          </w:p>
        </w:tc>
      </w:tr>
      <w:tr w:rsidR="00037378" w14:paraId="4F68CB25" w14:textId="77777777" w:rsidTr="007F1D8E">
        <w:tc>
          <w:tcPr>
            <w:tcW w:w="495" w:type="dxa"/>
          </w:tcPr>
          <w:p w14:paraId="587DF4E7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19.</w:t>
            </w:r>
          </w:p>
        </w:tc>
        <w:tc>
          <w:tcPr>
            <w:tcW w:w="2335" w:type="dxa"/>
          </w:tcPr>
          <w:p w14:paraId="73291A2F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Občina Ljutomer</w:t>
            </w:r>
          </w:p>
        </w:tc>
        <w:tc>
          <w:tcPr>
            <w:tcW w:w="4395" w:type="dxa"/>
          </w:tcPr>
          <w:p w14:paraId="0ADE6155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Grossmannov filmski center – avtentično turistično doživetje rojstva filma v Sloveniji</w:t>
            </w:r>
          </w:p>
        </w:tc>
        <w:tc>
          <w:tcPr>
            <w:tcW w:w="2126" w:type="dxa"/>
          </w:tcPr>
          <w:p w14:paraId="1048AEDB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210.644,71</w:t>
            </w:r>
          </w:p>
        </w:tc>
      </w:tr>
      <w:tr w:rsidR="00037378" w14:paraId="051E6186" w14:textId="77777777" w:rsidTr="007F1D8E">
        <w:tc>
          <w:tcPr>
            <w:tcW w:w="495" w:type="dxa"/>
          </w:tcPr>
          <w:p w14:paraId="02461E24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20.</w:t>
            </w:r>
          </w:p>
        </w:tc>
        <w:tc>
          <w:tcPr>
            <w:tcW w:w="2335" w:type="dxa"/>
          </w:tcPr>
          <w:p w14:paraId="56FEFA6F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Občina Lovrenc na Pohorju</w:t>
            </w:r>
          </w:p>
        </w:tc>
        <w:tc>
          <w:tcPr>
            <w:tcW w:w="4395" w:type="dxa"/>
          </w:tcPr>
          <w:p w14:paraId="0EDA4660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Radegunda: digitalno oživljanje dediščine in doživetij Lovrenca na Pohorju</w:t>
            </w:r>
          </w:p>
        </w:tc>
        <w:tc>
          <w:tcPr>
            <w:tcW w:w="2126" w:type="dxa"/>
          </w:tcPr>
          <w:p w14:paraId="66CA9761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239.360,00</w:t>
            </w:r>
          </w:p>
        </w:tc>
      </w:tr>
      <w:tr w:rsidR="00037378" w14:paraId="3708900D" w14:textId="77777777" w:rsidTr="007F1D8E">
        <w:tc>
          <w:tcPr>
            <w:tcW w:w="495" w:type="dxa"/>
          </w:tcPr>
          <w:p w14:paraId="798FF9C3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21.</w:t>
            </w:r>
          </w:p>
        </w:tc>
        <w:tc>
          <w:tcPr>
            <w:tcW w:w="2335" w:type="dxa"/>
          </w:tcPr>
          <w:p w14:paraId="236DB4DD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Javni zavod za turizem, kulturo, šport, podjetništvo, medgeneracijsko sodelovanje in socialno varstvene storitve Podlehnik</w:t>
            </w:r>
          </w:p>
        </w:tc>
        <w:tc>
          <w:tcPr>
            <w:tcW w:w="4395" w:type="dxa"/>
          </w:tcPr>
          <w:p w14:paraId="42C0420D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Viničarjeva zgodba Haloz</w:t>
            </w:r>
          </w:p>
        </w:tc>
        <w:tc>
          <w:tcPr>
            <w:tcW w:w="2126" w:type="dxa"/>
          </w:tcPr>
          <w:p w14:paraId="64B2B64D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210.000,00</w:t>
            </w:r>
          </w:p>
        </w:tc>
      </w:tr>
      <w:tr w:rsidR="00037378" w14:paraId="56D68ACA" w14:textId="77777777" w:rsidTr="007F1D8E">
        <w:tc>
          <w:tcPr>
            <w:tcW w:w="495" w:type="dxa"/>
          </w:tcPr>
          <w:p w14:paraId="5E8B01A9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22.</w:t>
            </w:r>
          </w:p>
        </w:tc>
        <w:tc>
          <w:tcPr>
            <w:tcW w:w="2335" w:type="dxa"/>
          </w:tcPr>
          <w:p w14:paraId="15CBA06A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Občina Prevalje</w:t>
            </w:r>
          </w:p>
        </w:tc>
        <w:tc>
          <w:tcPr>
            <w:tcW w:w="4395" w:type="dxa"/>
          </w:tcPr>
          <w:p w14:paraId="3FD5CB30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Kulturna dediščina in turizem – Brusnikova bajta</w:t>
            </w:r>
          </w:p>
        </w:tc>
        <w:tc>
          <w:tcPr>
            <w:tcW w:w="2126" w:type="dxa"/>
          </w:tcPr>
          <w:p w14:paraId="07E0D1A0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235.752,59</w:t>
            </w:r>
          </w:p>
        </w:tc>
      </w:tr>
      <w:tr w:rsidR="00037378" w14:paraId="3A84BBF8" w14:textId="77777777" w:rsidTr="007F1D8E">
        <w:tc>
          <w:tcPr>
            <w:tcW w:w="495" w:type="dxa"/>
          </w:tcPr>
          <w:p w14:paraId="7F9752E7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23.</w:t>
            </w:r>
          </w:p>
        </w:tc>
        <w:tc>
          <w:tcPr>
            <w:tcW w:w="2335" w:type="dxa"/>
          </w:tcPr>
          <w:p w14:paraId="6B545ADB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 xml:space="preserve">Javni zavod za mladino, šport in turizem Ptuj </w:t>
            </w:r>
          </w:p>
        </w:tc>
        <w:tc>
          <w:tcPr>
            <w:tcW w:w="4395" w:type="dxa"/>
          </w:tcPr>
          <w:p w14:paraId="1E2E75FA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DOMINIK: doživetje dediščine Dominikanskega samostana Ptuj v digitalni preobrazbi</w:t>
            </w:r>
          </w:p>
        </w:tc>
        <w:tc>
          <w:tcPr>
            <w:tcW w:w="2126" w:type="dxa"/>
          </w:tcPr>
          <w:p w14:paraId="7770B961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249.979,52</w:t>
            </w:r>
          </w:p>
        </w:tc>
      </w:tr>
      <w:tr w:rsidR="00037378" w14:paraId="5FFC4E71" w14:textId="77777777" w:rsidTr="007F1D8E">
        <w:tc>
          <w:tcPr>
            <w:tcW w:w="495" w:type="dxa"/>
          </w:tcPr>
          <w:p w14:paraId="112BEB25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24.</w:t>
            </w:r>
          </w:p>
        </w:tc>
        <w:tc>
          <w:tcPr>
            <w:tcW w:w="2335" w:type="dxa"/>
          </w:tcPr>
          <w:p w14:paraId="5CE899F2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JAVNI ZAVOD ZA TURIZEM, ŠPORT, MLADINSKE IN SOCIALNE PROGRAME SPOTUR</w:t>
            </w:r>
          </w:p>
        </w:tc>
        <w:tc>
          <w:tcPr>
            <w:tcW w:w="4395" w:type="dxa"/>
          </w:tcPr>
          <w:p w14:paraId="6266B8E5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INOVATIVNI PRISTOPI KULTURNE DEDIŠČINE V SREDIŠČU SVETA - MIR</w:t>
            </w:r>
          </w:p>
        </w:tc>
        <w:tc>
          <w:tcPr>
            <w:tcW w:w="2126" w:type="dxa"/>
          </w:tcPr>
          <w:p w14:paraId="19D01D2F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250.000,00</w:t>
            </w:r>
          </w:p>
        </w:tc>
      </w:tr>
      <w:tr w:rsidR="00037378" w14:paraId="605233D2" w14:textId="77777777" w:rsidTr="007F1D8E">
        <w:tc>
          <w:tcPr>
            <w:tcW w:w="495" w:type="dxa"/>
          </w:tcPr>
          <w:p w14:paraId="6D5A31FE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25.</w:t>
            </w:r>
          </w:p>
        </w:tc>
        <w:tc>
          <w:tcPr>
            <w:tcW w:w="2335" w:type="dxa"/>
          </w:tcPr>
          <w:p w14:paraId="383CE186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Splošna knjižnica Slovenske Konjice</w:t>
            </w:r>
          </w:p>
        </w:tc>
        <w:tc>
          <w:tcPr>
            <w:tcW w:w="4395" w:type="dxa"/>
          </w:tcPr>
          <w:p w14:paraId="12A49C16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Pot tišine in pot besed: interpretacija dediščine Žičke kartuzije</w:t>
            </w:r>
          </w:p>
        </w:tc>
        <w:tc>
          <w:tcPr>
            <w:tcW w:w="2126" w:type="dxa"/>
          </w:tcPr>
          <w:p w14:paraId="5004B9A1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238.132,34</w:t>
            </w:r>
          </w:p>
        </w:tc>
      </w:tr>
      <w:tr w:rsidR="00037378" w14:paraId="5B432428" w14:textId="77777777" w:rsidTr="007F1D8E">
        <w:tc>
          <w:tcPr>
            <w:tcW w:w="495" w:type="dxa"/>
          </w:tcPr>
          <w:p w14:paraId="4C9AF36D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26.</w:t>
            </w:r>
          </w:p>
        </w:tc>
        <w:tc>
          <w:tcPr>
            <w:tcW w:w="2335" w:type="dxa"/>
          </w:tcPr>
          <w:p w14:paraId="6F798B44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Občina Trebnje</w:t>
            </w:r>
          </w:p>
        </w:tc>
        <w:tc>
          <w:tcPr>
            <w:tcW w:w="4395" w:type="dxa"/>
          </w:tcPr>
          <w:p w14:paraId="24E09469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Okusi Kulturni Utrip Slovenije In Trebnjega</w:t>
            </w:r>
          </w:p>
        </w:tc>
        <w:tc>
          <w:tcPr>
            <w:tcW w:w="2126" w:type="dxa"/>
          </w:tcPr>
          <w:p w14:paraId="56AA386A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250.000,00</w:t>
            </w:r>
          </w:p>
        </w:tc>
      </w:tr>
      <w:tr w:rsidR="00037378" w14:paraId="372E4CA9" w14:textId="77777777" w:rsidTr="007F1D8E">
        <w:tc>
          <w:tcPr>
            <w:tcW w:w="495" w:type="dxa"/>
          </w:tcPr>
          <w:p w14:paraId="39CEF0B8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27.</w:t>
            </w:r>
          </w:p>
        </w:tc>
        <w:tc>
          <w:tcPr>
            <w:tcW w:w="2335" w:type="dxa"/>
          </w:tcPr>
          <w:p w14:paraId="52F582AF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Zavod za turizem Maribor</w:t>
            </w:r>
          </w:p>
        </w:tc>
        <w:tc>
          <w:tcPr>
            <w:tcW w:w="4395" w:type="dxa"/>
          </w:tcPr>
          <w:p w14:paraId="2FA34420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2B57DA">
              <w:t>Zgodba Langerjeve vile in mariborskega športa – digitalizacija kulturne dediščine v povezavi s športno tradicijo mesta</w:t>
            </w:r>
          </w:p>
        </w:tc>
        <w:tc>
          <w:tcPr>
            <w:tcW w:w="2126" w:type="dxa"/>
          </w:tcPr>
          <w:p w14:paraId="25793D38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248.392,00</w:t>
            </w:r>
          </w:p>
        </w:tc>
      </w:tr>
      <w:tr w:rsidR="00037378" w14:paraId="7AA17AA2" w14:textId="77777777" w:rsidTr="007F1D8E">
        <w:tc>
          <w:tcPr>
            <w:tcW w:w="495" w:type="dxa"/>
          </w:tcPr>
          <w:p w14:paraId="063FB588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4F4BA4">
              <w:t>28.</w:t>
            </w:r>
          </w:p>
        </w:tc>
        <w:tc>
          <w:tcPr>
            <w:tcW w:w="2335" w:type="dxa"/>
          </w:tcPr>
          <w:p w14:paraId="5523D67B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001F0A">
              <w:t>STIK Laško</w:t>
            </w:r>
          </w:p>
        </w:tc>
        <w:tc>
          <w:tcPr>
            <w:tcW w:w="4395" w:type="dxa"/>
          </w:tcPr>
          <w:p w14:paraId="5AE80FBD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001F0A">
              <w:t>V TIŠINO: Doživljajski in digitalni zgodovinski sprehodi med Gradom Tabor Laško in samostanom Jurklošter</w:t>
            </w:r>
          </w:p>
        </w:tc>
        <w:tc>
          <w:tcPr>
            <w:tcW w:w="2126" w:type="dxa"/>
          </w:tcPr>
          <w:p w14:paraId="13B0A473" w14:textId="77777777" w:rsidR="00037378" w:rsidRDefault="00037378" w:rsidP="007F1D8E">
            <w:pPr>
              <w:pStyle w:val="datumtevilka"/>
              <w:rPr>
                <w:rFonts w:cs="Arial"/>
              </w:rPr>
            </w:pPr>
            <w:r w:rsidRPr="00E52D95">
              <w:t>250.000,00</w:t>
            </w:r>
          </w:p>
        </w:tc>
      </w:tr>
    </w:tbl>
    <w:p w14:paraId="04177DCB" w14:textId="77777777" w:rsidR="00814A86" w:rsidRDefault="00814A86"/>
    <w:sectPr w:rsidR="00814A86" w:rsidSect="0003737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250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FE995" w14:textId="77777777" w:rsidR="0083608A" w:rsidRDefault="0083608A" w:rsidP="00037378">
      <w:pPr>
        <w:spacing w:after="0" w:line="240" w:lineRule="auto"/>
      </w:pPr>
      <w:r>
        <w:separator/>
      </w:r>
    </w:p>
  </w:endnote>
  <w:endnote w:type="continuationSeparator" w:id="0">
    <w:p w14:paraId="465FD9FF" w14:textId="77777777" w:rsidR="0083608A" w:rsidRDefault="0083608A" w:rsidP="00037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epublika">
    <w:panose1 w:val="02000506040000020004"/>
    <w:charset w:val="EE"/>
    <w:family w:val="auto"/>
    <w:pitch w:val="variable"/>
    <w:sig w:usb0="A00000F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90956" w14:textId="77777777" w:rsidR="00037378" w:rsidRDefault="00037378">
    <w:pPr>
      <w:pStyle w:val="Nog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58073" w14:textId="77777777" w:rsidR="00037378" w:rsidRDefault="00037378">
    <w:pPr>
      <w:pStyle w:val="Nog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B5BB4" w14:textId="77777777" w:rsidR="00037378" w:rsidRDefault="00037378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20017" w14:textId="77777777" w:rsidR="0083608A" w:rsidRDefault="0083608A" w:rsidP="00037378">
      <w:pPr>
        <w:spacing w:after="0" w:line="240" w:lineRule="auto"/>
      </w:pPr>
      <w:r>
        <w:separator/>
      </w:r>
    </w:p>
  </w:footnote>
  <w:footnote w:type="continuationSeparator" w:id="0">
    <w:p w14:paraId="78C19D2A" w14:textId="77777777" w:rsidR="0083608A" w:rsidRDefault="0083608A" w:rsidP="00037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607FC" w14:textId="77777777" w:rsidR="00037378" w:rsidRDefault="00037378">
    <w:pPr>
      <w:pStyle w:val="Glav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22071" w14:textId="0A61E6A7" w:rsidR="00037378" w:rsidRPr="002B0119" w:rsidRDefault="00037378" w:rsidP="00037378">
    <w:pPr>
      <w:tabs>
        <w:tab w:val="left" w:pos="567"/>
      </w:tabs>
      <w:autoSpaceDE w:val="0"/>
      <w:autoSpaceDN w:val="0"/>
      <w:adjustRightInd w:val="0"/>
      <w:spacing w:line="240" w:lineRule="auto"/>
      <w:rPr>
        <w:rFonts w:ascii="Republika" w:eastAsia="Times New Roman" w:hAnsi="Republika" w:cs="Times New Roman"/>
        <w:kern w:val="0"/>
        <w:sz w:val="20"/>
        <w14:ligatures w14:val="none"/>
      </w:rPr>
    </w:pPr>
    <w:r w:rsidRPr="008F3500">
      <w:rPr>
        <w:rFonts w:ascii="Republika" w:hAnsi="Republika" w:cs="Republika"/>
        <w:color w:val="529DBA"/>
        <w:sz w:val="60"/>
        <w:szCs w:val="60"/>
        <w:lang w:eastAsia="sl-SI"/>
      </w:rPr>
      <w:t></w:t>
    </w:r>
    <w:r w:rsidRPr="00D83709">
      <w:rPr>
        <w:noProof/>
        <w:lang w:eastAsia="sl-SI"/>
      </w:rPr>
      <w:drawing>
        <wp:anchor distT="0" distB="0" distL="114300" distR="114300" simplePos="0" relativeHeight="251660288" behindDoc="1" locked="0" layoutInCell="1" allowOverlap="1" wp14:anchorId="4D8705A9" wp14:editId="4FF1146A">
          <wp:simplePos x="0" y="0"/>
          <wp:positionH relativeFrom="column">
            <wp:posOffset>3686234</wp:posOffset>
          </wp:positionH>
          <wp:positionV relativeFrom="paragraph">
            <wp:posOffset>7192</wp:posOffset>
          </wp:positionV>
          <wp:extent cx="2689225" cy="535305"/>
          <wp:effectExtent l="0" t="0" r="0" b="0"/>
          <wp:wrapNone/>
          <wp:docPr id="1984118104" name="Slika 19841181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9225" cy="5353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F127B"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1" locked="0" layoutInCell="0" allowOverlap="1" wp14:anchorId="7E54E8FF" wp14:editId="28D4E500">
              <wp:simplePos x="0" y="0"/>
              <wp:positionH relativeFrom="column">
                <wp:posOffset>-431800</wp:posOffset>
              </wp:positionH>
              <wp:positionV relativeFrom="page">
                <wp:posOffset>3600449</wp:posOffset>
              </wp:positionV>
              <wp:extent cx="252095" cy="0"/>
              <wp:effectExtent l="0" t="0" r="0" b="0"/>
              <wp:wrapNone/>
              <wp:docPr id="1760830220" name="Raven povezovalnik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09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28299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40537C" id="Raven povezovalnik 1" o:spid="_x0000_s1026" style="position:absolute;z-index:-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-34pt,283.5pt" to="-14.15pt,28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" o:allowincell="f" strokecolor="#428299" strokeweight=".5pt">
              <w10:wrap anchory="page"/>
            </v:line>
          </w:pict>
        </mc:Fallback>
      </mc:AlternateContent>
    </w:r>
    <w:r>
      <w:rPr>
        <w:rFonts w:ascii="Republika" w:hAnsi="Republika" w:cs="Republika"/>
        <w:color w:val="529DBA"/>
        <w:sz w:val="60"/>
        <w:szCs w:val="60"/>
        <w:lang w:eastAsia="sl-SI"/>
      </w:rPr>
      <w:tab/>
    </w:r>
    <w:r w:rsidRPr="002B0119">
      <w:rPr>
        <w:rFonts w:ascii="Republika" w:eastAsia="Times New Roman" w:hAnsi="Republika" w:cs="Times New Roman"/>
        <w:kern w:val="0"/>
        <w:sz w:val="20"/>
        <w14:ligatures w14:val="none"/>
      </w:rPr>
      <w:t>REPUBLIKA SLOVENIJA</w:t>
    </w:r>
  </w:p>
  <w:p w14:paraId="5B536FA2" w14:textId="77777777" w:rsidR="00037378" w:rsidRPr="002B0119" w:rsidRDefault="00037378" w:rsidP="00037378">
    <w:pPr>
      <w:tabs>
        <w:tab w:val="left" w:pos="7468"/>
      </w:tabs>
      <w:spacing w:after="120" w:line="240" w:lineRule="exact"/>
      <w:ind w:left="567"/>
      <w:rPr>
        <w:rFonts w:ascii="Republika" w:eastAsia="Times New Roman" w:hAnsi="Republika" w:cs="Times New Roman"/>
        <w:b/>
        <w:caps/>
        <w:kern w:val="0"/>
        <w:sz w:val="20"/>
        <w14:ligatures w14:val="none"/>
      </w:rPr>
    </w:pPr>
    <w:r w:rsidRPr="002B0119">
      <w:rPr>
        <w:rFonts w:ascii="Republika" w:eastAsia="Times New Roman" w:hAnsi="Republika" w:cs="Times New Roman"/>
        <w:b/>
        <w:caps/>
        <w:kern w:val="0"/>
        <w:sz w:val="20"/>
        <w14:ligatures w14:val="none"/>
      </w:rPr>
      <w:t>MinIstrstvo za gospodarstvo, delo in šport</w:t>
    </w:r>
    <w:r>
      <w:rPr>
        <w:rFonts w:ascii="Republika" w:eastAsia="Times New Roman" w:hAnsi="Republika" w:cs="Times New Roman"/>
        <w:b/>
        <w:caps/>
        <w:kern w:val="0"/>
        <w:sz w:val="20"/>
        <w14:ligatures w14:val="none"/>
      </w:rPr>
      <w:tab/>
    </w:r>
  </w:p>
  <w:p w14:paraId="2AEE78DD" w14:textId="77777777" w:rsidR="00037378" w:rsidRPr="002B0119" w:rsidRDefault="00037378" w:rsidP="00037378">
    <w:pPr>
      <w:tabs>
        <w:tab w:val="left" w:pos="5112"/>
      </w:tabs>
      <w:spacing w:after="120" w:line="240" w:lineRule="exact"/>
      <w:ind w:left="567"/>
      <w:rPr>
        <w:rFonts w:ascii="Republika" w:eastAsia="Times New Roman" w:hAnsi="Republika" w:cs="Times New Roman"/>
        <w:caps/>
        <w:kern w:val="0"/>
        <w:sz w:val="20"/>
        <w14:ligatures w14:val="none"/>
      </w:rPr>
    </w:pPr>
    <w:r w:rsidRPr="002B0119">
      <w:rPr>
        <w:rFonts w:ascii="Republika" w:eastAsia="Times New Roman" w:hAnsi="Republika" w:cs="Times New Roman"/>
        <w:caps/>
        <w:kern w:val="0"/>
        <w:sz w:val="20"/>
        <w14:ligatures w14:val="none"/>
      </w:rPr>
      <w:t>DIREKTORAT ZA TURIZEM</w:t>
    </w:r>
  </w:p>
  <w:p w14:paraId="199F760D" w14:textId="77777777" w:rsidR="00037378" w:rsidRPr="002B0119" w:rsidRDefault="00037378" w:rsidP="00037378">
    <w:pPr>
      <w:tabs>
        <w:tab w:val="left" w:pos="5112"/>
      </w:tabs>
      <w:spacing w:before="120" w:after="0" w:line="240" w:lineRule="exact"/>
      <w:ind w:left="567"/>
      <w:rPr>
        <w:rFonts w:ascii="Arial" w:eastAsia="Times New Roman" w:hAnsi="Arial" w:cs="Arial"/>
        <w:kern w:val="0"/>
        <w:sz w:val="16"/>
        <w14:ligatures w14:val="none"/>
      </w:rPr>
    </w:pPr>
    <w:r w:rsidRPr="002B0119">
      <w:rPr>
        <w:rFonts w:ascii="Arial" w:eastAsia="Times New Roman" w:hAnsi="Arial" w:cs="Arial"/>
        <w:kern w:val="0"/>
        <w:sz w:val="16"/>
        <w14:ligatures w14:val="none"/>
      </w:rPr>
      <w:t>Kotnikova ulica 5, 1000 Ljubljana</w:t>
    </w:r>
    <w:r w:rsidRPr="002B0119">
      <w:rPr>
        <w:rFonts w:ascii="Arial" w:eastAsia="Times New Roman" w:hAnsi="Arial" w:cs="Arial"/>
        <w:kern w:val="0"/>
        <w:sz w:val="16"/>
        <w14:ligatures w14:val="none"/>
      </w:rPr>
      <w:tab/>
      <w:t>T: 01 400 35 21</w:t>
    </w:r>
  </w:p>
  <w:p w14:paraId="15809A4E" w14:textId="77777777" w:rsidR="00037378" w:rsidRPr="002B0119" w:rsidRDefault="00037378" w:rsidP="00037378">
    <w:pPr>
      <w:tabs>
        <w:tab w:val="left" w:pos="5112"/>
      </w:tabs>
      <w:spacing w:after="0" w:line="240" w:lineRule="exact"/>
      <w:ind w:left="567"/>
      <w:rPr>
        <w:rFonts w:ascii="Arial" w:eastAsia="Times New Roman" w:hAnsi="Arial" w:cs="Arial"/>
        <w:kern w:val="0"/>
        <w:sz w:val="16"/>
        <w14:ligatures w14:val="none"/>
      </w:rPr>
    </w:pPr>
    <w:r w:rsidRPr="002B0119">
      <w:rPr>
        <w:rFonts w:ascii="Arial" w:eastAsia="Times New Roman" w:hAnsi="Arial" w:cs="Arial"/>
        <w:kern w:val="0"/>
        <w:sz w:val="16"/>
        <w14:ligatures w14:val="none"/>
      </w:rPr>
      <w:tab/>
      <w:t>E: gp.mgds@gov.si</w:t>
    </w:r>
  </w:p>
  <w:p w14:paraId="01AC640D" w14:textId="77777777" w:rsidR="00037378" w:rsidRPr="002B0119" w:rsidRDefault="00037378" w:rsidP="00037378">
    <w:pPr>
      <w:tabs>
        <w:tab w:val="left" w:pos="5112"/>
      </w:tabs>
      <w:spacing w:after="0" w:line="240" w:lineRule="exact"/>
      <w:ind w:left="567"/>
      <w:rPr>
        <w:rFonts w:ascii="Arial" w:eastAsia="Times New Roman" w:hAnsi="Arial" w:cs="Arial"/>
        <w:kern w:val="0"/>
        <w:sz w:val="16"/>
        <w14:ligatures w14:val="none"/>
      </w:rPr>
    </w:pPr>
    <w:r w:rsidRPr="002B0119">
      <w:rPr>
        <w:rFonts w:ascii="Arial" w:eastAsia="Times New Roman" w:hAnsi="Arial" w:cs="Arial"/>
        <w:kern w:val="0"/>
        <w:sz w:val="16"/>
        <w14:ligatures w14:val="none"/>
      </w:rPr>
      <w:tab/>
      <w:t>www.mgds.gov.si</w:t>
    </w:r>
  </w:p>
  <w:p w14:paraId="098013B5" w14:textId="77777777" w:rsidR="00037378" w:rsidRDefault="00037378">
    <w:pPr>
      <w:pStyle w:val="Glav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4F1EC" w14:textId="77777777" w:rsidR="00037378" w:rsidRDefault="00037378">
    <w:pPr>
      <w:pStyle w:val="Glav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378"/>
    <w:rsid w:val="00037378"/>
    <w:rsid w:val="00204498"/>
    <w:rsid w:val="005C4586"/>
    <w:rsid w:val="006F127B"/>
    <w:rsid w:val="00762E7D"/>
    <w:rsid w:val="00814A86"/>
    <w:rsid w:val="0083608A"/>
    <w:rsid w:val="0087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7A802E"/>
  <w15:chartTrackingRefBased/>
  <w15:docId w15:val="{B69A6CAB-F33D-4116-87C0-55351A644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037378"/>
    <w:pPr>
      <w:spacing w:line="278" w:lineRule="auto"/>
    </w:pPr>
    <w:rPr>
      <w:sz w:val="24"/>
      <w:szCs w:val="24"/>
    </w:rPr>
  </w:style>
  <w:style w:type="paragraph" w:styleId="Naslov1">
    <w:name w:val="heading 1"/>
    <w:basedOn w:val="Navaden"/>
    <w:next w:val="Navaden"/>
    <w:link w:val="Naslov1Znak"/>
    <w:uiPriority w:val="9"/>
    <w:qFormat/>
    <w:rsid w:val="00037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037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037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037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037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037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037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037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037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037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037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037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037378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037378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037378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037378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037378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037378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037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037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037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037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037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037378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037378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037378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037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037378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037378"/>
    <w:rPr>
      <w:b/>
      <w:bCs/>
      <w:smallCaps/>
      <w:color w:val="0F4761" w:themeColor="accent1" w:themeShade="BF"/>
      <w:spacing w:val="5"/>
    </w:rPr>
  </w:style>
  <w:style w:type="table" w:styleId="Tabelamrea">
    <w:name w:val="Table Grid"/>
    <w:basedOn w:val="Navadnatabela"/>
    <w:uiPriority w:val="39"/>
    <w:rsid w:val="00037378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tumtevilka">
    <w:name w:val="datum številka"/>
    <w:basedOn w:val="Navaden"/>
    <w:qFormat/>
    <w:rsid w:val="00037378"/>
    <w:pPr>
      <w:tabs>
        <w:tab w:val="left" w:pos="1701"/>
      </w:tabs>
      <w:suppressAutoHyphens/>
      <w:autoSpaceDN w:val="0"/>
      <w:spacing w:after="0" w:line="260" w:lineRule="exact"/>
      <w:textAlignment w:val="baseline"/>
    </w:pPr>
    <w:rPr>
      <w:rFonts w:ascii="Arial" w:eastAsia="Times New Roman" w:hAnsi="Arial" w:cs="Times New Roman"/>
      <w:kern w:val="0"/>
      <w:sz w:val="20"/>
      <w:szCs w:val="20"/>
      <w:lang w:eastAsia="sl-SI"/>
    </w:rPr>
  </w:style>
  <w:style w:type="paragraph" w:styleId="Glava">
    <w:name w:val="header"/>
    <w:basedOn w:val="Navaden"/>
    <w:link w:val="GlavaZnak"/>
    <w:uiPriority w:val="99"/>
    <w:unhideWhenUsed/>
    <w:rsid w:val="000373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037378"/>
    <w:rPr>
      <w:sz w:val="24"/>
      <w:szCs w:val="24"/>
    </w:rPr>
  </w:style>
  <w:style w:type="paragraph" w:styleId="Noga">
    <w:name w:val="footer"/>
    <w:basedOn w:val="Navaden"/>
    <w:link w:val="NogaZnak"/>
    <w:uiPriority w:val="99"/>
    <w:unhideWhenUsed/>
    <w:rsid w:val="000373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03737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Križaj</dc:creator>
  <cp:keywords/>
  <dc:description/>
  <cp:lastModifiedBy>Simona Križaj</cp:lastModifiedBy>
  <cp:revision>2</cp:revision>
  <dcterms:created xsi:type="dcterms:W3CDTF">2026-09-01T08:35:00Z</dcterms:created>
  <dcterms:modified xsi:type="dcterms:W3CDTF">2026-09-01T08:35:00Z</dcterms:modified>
</cp:coreProperties>
</file>