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57B2" w14:textId="6C7BB87A" w:rsidR="00271580" w:rsidRPr="00271580" w:rsidRDefault="00271580">
      <w:pPr>
        <w:rPr>
          <w:rFonts w:ascii="Times New Roman" w:hAnsi="Times New Roman" w:cs="Times New Roman"/>
          <w:sz w:val="36"/>
          <w:szCs w:val="36"/>
        </w:rPr>
      </w:pPr>
      <w:r w:rsidRPr="00271580">
        <w:rPr>
          <w:rFonts w:ascii="Times New Roman" w:hAnsi="Times New Roman" w:cs="Times New Roman"/>
          <w:sz w:val="36"/>
          <w:szCs w:val="36"/>
        </w:rPr>
        <w:t>Variogram Analysis</w:t>
      </w:r>
    </w:p>
    <w:p w14:paraId="3B5EA9A9" w14:textId="7167888E" w:rsidR="007077A1" w:rsidRDefault="007077A1" w:rsidP="007077A1">
      <w:pPr>
        <w:rPr>
          <w:rFonts w:ascii="Times New Roman" w:hAnsi="Times New Roman" w:cs="Times New Roman"/>
          <w:sz w:val="28"/>
          <w:szCs w:val="28"/>
        </w:rPr>
      </w:pPr>
      <w:r w:rsidRPr="006E5936">
        <w:rPr>
          <w:rFonts w:ascii="Times New Roman" w:hAnsi="Times New Roman" w:cs="Times New Roman"/>
          <w:sz w:val="28"/>
          <w:szCs w:val="28"/>
        </w:rPr>
        <w:t>I.</w:t>
      </w:r>
      <w:r w:rsidR="006E5936">
        <w:rPr>
          <w:rFonts w:ascii="Times New Roman" w:hAnsi="Times New Roman" w:cs="Times New Roman"/>
          <w:sz w:val="28"/>
          <w:szCs w:val="28"/>
        </w:rPr>
        <w:t xml:space="preserve">  Empirical Variograms</w:t>
      </w:r>
    </w:p>
    <w:p w14:paraId="7A2188F8" w14:textId="10E498E0" w:rsidR="006E5936" w:rsidRDefault="006E5936" w:rsidP="006E5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a) is an empirical variogram showing spatial correlation, because the smaller the lag distance (</w:t>
      </w:r>
      <w:r w:rsidR="00713F1D">
        <w:rPr>
          <w:rFonts w:ascii="Times New Roman" w:hAnsi="Times New Roman" w:cs="Times New Roman"/>
          <w:sz w:val="24"/>
          <w:szCs w:val="24"/>
        </w:rPr>
        <w:t xml:space="preserve">the distance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713F1D">
        <w:rPr>
          <w:rFonts w:ascii="Times New Roman" w:hAnsi="Times New Roman" w:cs="Times New Roman"/>
          <w:sz w:val="24"/>
          <w:szCs w:val="24"/>
        </w:rPr>
        <w:t xml:space="preserve">the locations for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713F1D">
        <w:rPr>
          <w:rFonts w:ascii="Times New Roman" w:hAnsi="Times New Roman" w:cs="Times New Roman"/>
          <w:sz w:val="24"/>
          <w:szCs w:val="24"/>
        </w:rPr>
        <w:t>comparable houses</w:t>
      </w:r>
      <w:r>
        <w:rPr>
          <w:rFonts w:ascii="Times New Roman" w:hAnsi="Times New Roman" w:cs="Times New Roman"/>
          <w:sz w:val="24"/>
          <w:szCs w:val="24"/>
        </w:rPr>
        <w:t xml:space="preserve">) the less variability in selling prices.  Figure b) shows temporal correlation because the smaller the time lag or time </w:t>
      </w:r>
      <w:r w:rsidR="00713F1D">
        <w:rPr>
          <w:rFonts w:ascii="Times New Roman" w:hAnsi="Times New Roman" w:cs="Times New Roman"/>
          <w:sz w:val="24"/>
          <w:szCs w:val="24"/>
        </w:rPr>
        <w:t xml:space="preserve">difference </w:t>
      </w:r>
      <w:r>
        <w:rPr>
          <w:rFonts w:ascii="Times New Roman" w:hAnsi="Times New Roman" w:cs="Times New Roman"/>
          <w:sz w:val="24"/>
          <w:szCs w:val="24"/>
        </w:rPr>
        <w:t>between sales, the more similar the selling price</w:t>
      </w:r>
      <w:r w:rsidR="00713F1D">
        <w:rPr>
          <w:rFonts w:ascii="Times New Roman" w:hAnsi="Times New Roman" w:cs="Times New Roman"/>
          <w:sz w:val="24"/>
          <w:szCs w:val="24"/>
        </w:rPr>
        <w:t>s for the two comparable houses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D48CAB" w14:textId="3D571ED7" w:rsidR="006E5936" w:rsidRPr="006E5936" w:rsidRDefault="006E5936" w:rsidP="007077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1B66C" wp14:editId="0EFA1F68">
            <wp:extent cx="4524375" cy="2173398"/>
            <wp:effectExtent l="0" t="0" r="0" b="0"/>
            <wp:docPr id="5" name="Picture 5" descr="Water | Free Full-Text | Space–Time Kriging of Precipitation: Modeling the  Large-Scale Variation with Model GAMLSS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ter | Free Full-Text | Space–Time Kriging of Precipitation: Modeling the  Large-Scale Variation with Model GAMLSS | HTM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55" cy="21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E35A" w14:textId="24F14465" w:rsidR="007077A1" w:rsidRPr="006E5936" w:rsidRDefault="006E5936">
      <w:pPr>
        <w:rPr>
          <w:rFonts w:ascii="Times New Roman" w:hAnsi="Times New Roman" w:cs="Times New Roman"/>
        </w:rPr>
      </w:pPr>
      <w:r w:rsidRPr="000D1A3E">
        <w:rPr>
          <w:rFonts w:ascii="Times New Roman" w:hAnsi="Times New Roman" w:cs="Times New Roman"/>
          <w:sz w:val="24"/>
          <w:szCs w:val="24"/>
        </w:rPr>
        <w:t>Source:</w:t>
      </w:r>
      <w:r w:rsidRPr="006E5936">
        <w:rPr>
          <w:rFonts w:ascii="Times New Roman" w:hAnsi="Times New Roman" w:cs="Times New Roman"/>
        </w:rPr>
        <w:t xml:space="preserve"> Medeiros, Elias S.d., Renato R. de Lima, Ricardo A.d. Olinda, Leydson G. Dantas, and Carlos A.C.d. Santos. 2019. "Space–Time Kriging of Precipitation: Modeling the Large-Scale Variation with Model GAMLSS" </w:t>
      </w:r>
      <w:r w:rsidRPr="006E5936">
        <w:rPr>
          <w:rStyle w:val="Emphasis"/>
          <w:rFonts w:ascii="Times New Roman" w:hAnsi="Times New Roman" w:cs="Times New Roman"/>
        </w:rPr>
        <w:t>Water</w:t>
      </w:r>
      <w:r w:rsidRPr="006E5936">
        <w:rPr>
          <w:rFonts w:ascii="Times New Roman" w:hAnsi="Times New Roman" w:cs="Times New Roman"/>
        </w:rPr>
        <w:t xml:space="preserve"> 11, no. 11: 2368. </w:t>
      </w:r>
      <w:hyperlink r:id="rId8" w:history="1">
        <w:r w:rsidRPr="006E5936">
          <w:rPr>
            <w:rStyle w:val="Hyperlink"/>
            <w:rFonts w:ascii="Times New Roman" w:hAnsi="Times New Roman" w:cs="Times New Roman"/>
          </w:rPr>
          <w:t>https://doi.org/10.3390/w11112368</w:t>
        </w:r>
      </w:hyperlink>
      <w:r w:rsidRPr="006E5936">
        <w:rPr>
          <w:rFonts w:ascii="Times New Roman" w:hAnsi="Times New Roman" w:cs="Times New Roman"/>
        </w:rPr>
        <w:t xml:space="preserve"> .  Figure 7.</w:t>
      </w:r>
    </w:p>
    <w:p w14:paraId="5EE4A359" w14:textId="77777777" w:rsidR="00836B84" w:rsidRDefault="00836B84">
      <w:pPr>
        <w:rPr>
          <w:rFonts w:ascii="Times New Roman" w:hAnsi="Times New Roman" w:cs="Times New Roman"/>
          <w:sz w:val="28"/>
          <w:szCs w:val="28"/>
        </w:rPr>
      </w:pPr>
    </w:p>
    <w:p w14:paraId="598BEF76" w14:textId="2490B7B7" w:rsidR="007077A1" w:rsidRPr="007077A1" w:rsidRDefault="007077A1">
      <w:pPr>
        <w:rPr>
          <w:rFonts w:ascii="Times New Roman" w:hAnsi="Times New Roman" w:cs="Times New Roman"/>
          <w:sz w:val="28"/>
          <w:szCs w:val="28"/>
        </w:rPr>
      </w:pPr>
      <w:r w:rsidRPr="007077A1">
        <w:rPr>
          <w:rFonts w:ascii="Times New Roman" w:hAnsi="Times New Roman" w:cs="Times New Roman"/>
          <w:sz w:val="28"/>
          <w:szCs w:val="28"/>
        </w:rPr>
        <w:t>II. Empirical Spatial Variogram</w:t>
      </w:r>
      <w:r w:rsidR="000D7DF7">
        <w:rPr>
          <w:rFonts w:ascii="Times New Roman" w:hAnsi="Times New Roman" w:cs="Times New Roman"/>
          <w:sz w:val="28"/>
          <w:szCs w:val="28"/>
        </w:rPr>
        <w:t xml:space="preserve"> with fitted Theoretical Variogram</w:t>
      </w:r>
    </w:p>
    <w:p w14:paraId="7A395F68" w14:textId="57A83C8D" w:rsidR="0077109D" w:rsidRPr="005933A7" w:rsidRDefault="00713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find </w:t>
      </w:r>
      <w:r w:rsidR="005933A7" w:rsidRPr="005933A7">
        <w:rPr>
          <w:rFonts w:ascii="Times New Roman" w:hAnsi="Times New Roman" w:cs="Times New Roman"/>
          <w:sz w:val="24"/>
          <w:szCs w:val="24"/>
        </w:rPr>
        <w:t>an empirical variogram that exhibits spatial correlation.  A theoretical variogram (the line</w:t>
      </w:r>
      <w:r w:rsidR="000D7DF7">
        <w:rPr>
          <w:rFonts w:ascii="Times New Roman" w:hAnsi="Times New Roman" w:cs="Times New Roman"/>
          <w:sz w:val="24"/>
          <w:szCs w:val="24"/>
        </w:rPr>
        <w:t>,</w:t>
      </w:r>
      <w:r w:rsidR="005933A7" w:rsidRPr="005933A7">
        <w:rPr>
          <w:rFonts w:ascii="Times New Roman" w:hAnsi="Times New Roman" w:cs="Times New Roman"/>
          <w:sz w:val="24"/>
          <w:szCs w:val="24"/>
        </w:rPr>
        <w:t xml:space="preserve"> below) is fit to the empirical variogram.</w:t>
      </w:r>
      <w:r w:rsidR="000D7DF7">
        <w:rPr>
          <w:rFonts w:ascii="Times New Roman" w:hAnsi="Times New Roman" w:cs="Times New Roman"/>
          <w:sz w:val="24"/>
          <w:szCs w:val="24"/>
        </w:rPr>
        <w:t xml:space="preserve">  The most common types of theoretical variogram models include:  Exponential, </w:t>
      </w:r>
      <w:r w:rsidR="00836B84">
        <w:rPr>
          <w:rFonts w:ascii="Times New Roman" w:hAnsi="Times New Roman" w:cs="Times New Roman"/>
          <w:sz w:val="24"/>
          <w:szCs w:val="24"/>
        </w:rPr>
        <w:t>Spherical</w:t>
      </w:r>
      <w:r w:rsidR="000D7DF7">
        <w:rPr>
          <w:rFonts w:ascii="Times New Roman" w:hAnsi="Times New Roman" w:cs="Times New Roman"/>
          <w:sz w:val="24"/>
          <w:szCs w:val="24"/>
        </w:rPr>
        <w:t>, Matern</w:t>
      </w:r>
      <w:r w:rsidR="00836B84">
        <w:rPr>
          <w:rFonts w:ascii="Times New Roman" w:hAnsi="Times New Roman" w:cs="Times New Roman"/>
          <w:sz w:val="24"/>
          <w:szCs w:val="24"/>
        </w:rPr>
        <w:t xml:space="preserve"> and Linear.</w:t>
      </w:r>
    </w:p>
    <w:p w14:paraId="3D7E7229" w14:textId="3120DEEB" w:rsidR="005933A7" w:rsidRDefault="005933A7">
      <w:r>
        <w:rPr>
          <w:noProof/>
        </w:rPr>
        <w:drawing>
          <wp:inline distT="0" distB="0" distL="0" distR="0" wp14:anchorId="06678737" wp14:editId="2D0DFA60">
            <wp:extent cx="3038475" cy="1872615"/>
            <wp:effectExtent l="0" t="0" r="9525" b="0"/>
            <wp:docPr id="1" name="Picture 1" descr="Empirical variogram (dots) and variogram model (line) of the de-trended juniper density estimates in the Castle Creek area. The juniper-density nugget-to-sill ratio was 0.1457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irical variogram (dots) and variogram model (line) of the de-trended juniper density estimates in the Castle Creek area. The juniper-density nugget-to-sill ratio was 0.1457.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37" cy="193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B6B3" w14:textId="2BA2D3E6" w:rsidR="005933A7" w:rsidRPr="000C16F7" w:rsidRDefault="005933A7" w:rsidP="005933A7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  <w:r w:rsidRPr="000C16F7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0" w:history="1">
        <w:r w:rsidRPr="000C16F7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https://www.researchgate.net/figure/Empirical-variogram-dots-and-variogram-model-line-of-the-de-trended-juniper-density_fig2_228883082</w:t>
        </w:r>
      </w:hyperlink>
    </w:p>
    <w:p w14:paraId="673C80FE" w14:textId="35FEAADD" w:rsidR="007077A1" w:rsidRPr="007077A1" w:rsidRDefault="00836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</w:t>
      </w:r>
      <w:r w:rsidR="007077A1" w:rsidRPr="007077A1">
        <w:rPr>
          <w:rFonts w:ascii="Times New Roman" w:hAnsi="Times New Roman" w:cs="Times New Roman"/>
          <w:sz w:val="28"/>
          <w:szCs w:val="28"/>
        </w:rPr>
        <w:t>I. Empirical Temporal Variogram</w:t>
      </w:r>
      <w:r>
        <w:rPr>
          <w:rFonts w:ascii="Times New Roman" w:hAnsi="Times New Roman" w:cs="Times New Roman"/>
          <w:sz w:val="28"/>
          <w:szCs w:val="28"/>
        </w:rPr>
        <w:t xml:space="preserve"> with corresponding Correlation function</w:t>
      </w:r>
    </w:p>
    <w:p w14:paraId="0EAF7D8E" w14:textId="2071CE6F" w:rsidR="005933A7" w:rsidRPr="000C16F7" w:rsidRDefault="00707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find a</w:t>
      </w:r>
      <w:r w:rsidR="00713F1D">
        <w:rPr>
          <w:rFonts w:ascii="Times New Roman" w:hAnsi="Times New Roman" w:cs="Times New Roman"/>
          <w:sz w:val="24"/>
          <w:szCs w:val="24"/>
        </w:rPr>
        <w:t xml:space="preserve"> theoretical </w:t>
      </w:r>
      <w:r w:rsidR="007640F2">
        <w:rPr>
          <w:rFonts w:ascii="Times New Roman" w:hAnsi="Times New Roman" w:cs="Times New Roman"/>
          <w:sz w:val="24"/>
          <w:szCs w:val="24"/>
        </w:rPr>
        <w:t xml:space="preserve">temporal </w:t>
      </w:r>
      <w:r>
        <w:rPr>
          <w:rFonts w:ascii="Times New Roman" w:hAnsi="Times New Roman" w:cs="Times New Roman"/>
          <w:sz w:val="24"/>
          <w:szCs w:val="24"/>
        </w:rPr>
        <w:t>variogram</w:t>
      </w:r>
      <w:r w:rsidR="00713F1D">
        <w:rPr>
          <w:rFonts w:ascii="Times New Roman" w:hAnsi="Times New Roman" w:cs="Times New Roman"/>
          <w:sz w:val="24"/>
          <w:szCs w:val="24"/>
        </w:rPr>
        <w:t xml:space="preserve"> model</w:t>
      </w:r>
      <w:r w:rsidR="0027121E">
        <w:rPr>
          <w:rFonts w:ascii="Times New Roman" w:hAnsi="Times New Roman" w:cs="Times New Roman"/>
          <w:sz w:val="24"/>
          <w:szCs w:val="24"/>
        </w:rPr>
        <w:t xml:space="preserve">, labeled in blue as gamma(h) = γ(h), </w:t>
      </w:r>
      <w:r>
        <w:rPr>
          <w:rFonts w:ascii="Times New Roman" w:hAnsi="Times New Roman" w:cs="Times New Roman"/>
          <w:sz w:val="24"/>
          <w:szCs w:val="24"/>
        </w:rPr>
        <w:t xml:space="preserve">with corresponding </w:t>
      </w:r>
      <w:r w:rsidR="007640F2">
        <w:rPr>
          <w:rFonts w:ascii="Times New Roman" w:hAnsi="Times New Roman" w:cs="Times New Roman"/>
          <w:sz w:val="24"/>
          <w:szCs w:val="24"/>
        </w:rPr>
        <w:t xml:space="preserve">theoretical </w:t>
      </w:r>
      <w:r>
        <w:rPr>
          <w:rFonts w:ascii="Times New Roman" w:hAnsi="Times New Roman" w:cs="Times New Roman"/>
          <w:sz w:val="24"/>
          <w:szCs w:val="24"/>
        </w:rPr>
        <w:t>correlation function</w:t>
      </w:r>
      <w:r w:rsidR="0027121E">
        <w:rPr>
          <w:rFonts w:ascii="Times New Roman" w:hAnsi="Times New Roman" w:cs="Times New Roman"/>
          <w:sz w:val="24"/>
          <w:szCs w:val="24"/>
        </w:rPr>
        <w:t xml:space="preserve"> or </w:t>
      </w:r>
      <w:r w:rsidR="00836B84">
        <w:rPr>
          <w:rFonts w:ascii="Times New Roman" w:hAnsi="Times New Roman" w:cs="Times New Roman"/>
          <w:sz w:val="24"/>
          <w:szCs w:val="24"/>
        </w:rPr>
        <w:t>correlogram</w:t>
      </w:r>
      <w:r w:rsidR="0027121E">
        <w:rPr>
          <w:rFonts w:ascii="Times New Roman" w:hAnsi="Times New Roman" w:cs="Times New Roman"/>
          <w:sz w:val="24"/>
          <w:szCs w:val="24"/>
        </w:rPr>
        <w:t>, labeled in red as C(h</w:t>
      </w:r>
      <w:r w:rsidR="00836B84">
        <w:rPr>
          <w:rFonts w:ascii="Times New Roman" w:hAnsi="Times New Roman" w:cs="Times New Roman"/>
          <w:sz w:val="24"/>
          <w:szCs w:val="24"/>
        </w:rPr>
        <w:t>)</w:t>
      </w:r>
      <w:r w:rsidR="0027121E">
        <w:rPr>
          <w:rFonts w:ascii="Times New Roman" w:hAnsi="Times New Roman" w:cs="Times New Roman"/>
          <w:sz w:val="24"/>
          <w:szCs w:val="24"/>
        </w:rPr>
        <w:t>,</w:t>
      </w:r>
      <w:r w:rsidR="00836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shows </w:t>
      </w:r>
      <w:r w:rsidR="0027121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correlation dropping off to zero</w:t>
      </w:r>
      <w:r w:rsidR="0027121E">
        <w:rPr>
          <w:rFonts w:ascii="Times New Roman" w:hAnsi="Times New Roman" w:cs="Times New Roman"/>
          <w:sz w:val="24"/>
          <w:szCs w:val="24"/>
        </w:rPr>
        <w:t xml:space="preserve"> (in red)</w:t>
      </w:r>
      <w:r>
        <w:rPr>
          <w:rFonts w:ascii="Times New Roman" w:hAnsi="Times New Roman" w:cs="Times New Roman"/>
          <w:sz w:val="24"/>
          <w:szCs w:val="24"/>
        </w:rPr>
        <w:t xml:space="preserve"> as the time lag</w:t>
      </w:r>
      <w:r w:rsidR="0027121E">
        <w:rPr>
          <w:rFonts w:ascii="Times New Roman" w:hAnsi="Times New Roman" w:cs="Times New Roman"/>
          <w:sz w:val="24"/>
          <w:szCs w:val="24"/>
        </w:rPr>
        <w:t xml:space="preserve">, h,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27121E"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0F2">
        <w:rPr>
          <w:rFonts w:ascii="Times New Roman" w:hAnsi="Times New Roman" w:cs="Times New Roman"/>
          <w:sz w:val="24"/>
          <w:szCs w:val="24"/>
        </w:rPr>
        <w:t>increases.  C</w:t>
      </w:r>
      <w:r w:rsidR="0027121E">
        <w:rPr>
          <w:rFonts w:ascii="Times New Roman" w:hAnsi="Times New Roman" w:cs="Times New Roman"/>
          <w:sz w:val="24"/>
          <w:szCs w:val="24"/>
        </w:rPr>
        <w:t>orrespondingly</w:t>
      </w:r>
      <w:r w:rsidR="007640F2">
        <w:rPr>
          <w:rFonts w:ascii="Times New Roman" w:hAnsi="Times New Roman" w:cs="Times New Roman"/>
          <w:sz w:val="24"/>
          <w:szCs w:val="24"/>
        </w:rPr>
        <w:t xml:space="preserve">, </w:t>
      </w:r>
      <w:r w:rsidR="0027121E">
        <w:rPr>
          <w:rFonts w:ascii="Times New Roman" w:hAnsi="Times New Roman" w:cs="Times New Roman"/>
          <w:sz w:val="24"/>
          <w:szCs w:val="24"/>
        </w:rPr>
        <w:t>the variability in selling prices</w:t>
      </w:r>
      <w:r w:rsidR="000D1A3E">
        <w:rPr>
          <w:rFonts w:ascii="Times New Roman" w:hAnsi="Times New Roman" w:cs="Times New Roman"/>
          <w:sz w:val="24"/>
          <w:szCs w:val="24"/>
        </w:rPr>
        <w:t xml:space="preserve"> (in blue)</w:t>
      </w:r>
      <w:r w:rsidR="0027121E">
        <w:rPr>
          <w:rFonts w:ascii="Times New Roman" w:hAnsi="Times New Roman" w:cs="Times New Roman"/>
          <w:sz w:val="24"/>
          <w:szCs w:val="24"/>
        </w:rPr>
        <w:t xml:space="preserve"> increases as</w:t>
      </w:r>
      <w:r w:rsidR="007640F2">
        <w:rPr>
          <w:rFonts w:ascii="Times New Roman" w:hAnsi="Times New Roman" w:cs="Times New Roman"/>
          <w:sz w:val="24"/>
          <w:szCs w:val="24"/>
        </w:rPr>
        <w:t xml:space="preserve"> the</w:t>
      </w:r>
      <w:r w:rsidR="0027121E">
        <w:rPr>
          <w:rFonts w:ascii="Times New Roman" w:hAnsi="Times New Roman" w:cs="Times New Roman"/>
          <w:sz w:val="24"/>
          <w:szCs w:val="24"/>
        </w:rPr>
        <w:t xml:space="preserve"> lag time increases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52092" w14:textId="1CAAF64C" w:rsidR="005933A7" w:rsidRDefault="002712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385180" wp14:editId="19D88B42">
            <wp:extent cx="2333625" cy="1866900"/>
            <wp:effectExtent l="0" t="0" r="9525" b="0"/>
            <wp:docPr id="4" name="Picture 4" descr="1: Synthetic representation of a covariance and its associate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: Synthetic representation of a covariance and its associate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94" cy="18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EA34" w14:textId="752A5361" w:rsidR="005933A7" w:rsidRDefault="007077A1">
      <w:pPr>
        <w:rPr>
          <w:rFonts w:ascii="Times New Roman" w:hAnsi="Times New Roman" w:cs="Times New Roman"/>
        </w:rPr>
      </w:pPr>
      <w:r w:rsidRPr="007F4AC3">
        <w:rPr>
          <w:rFonts w:ascii="Times New Roman" w:hAnsi="Times New Roman" w:cs="Times New Roman"/>
          <w:sz w:val="24"/>
          <w:szCs w:val="24"/>
        </w:rPr>
        <w:t>Source:</w:t>
      </w:r>
      <w:r w:rsidRPr="00836B84">
        <w:rPr>
          <w:rFonts w:ascii="Times New Roman" w:hAnsi="Times New Roman" w:cs="Times New Roman"/>
        </w:rPr>
        <w:t xml:space="preserve"> </w:t>
      </w:r>
      <w:r w:rsidR="0027121E" w:rsidRPr="0027121E">
        <w:rPr>
          <w:rFonts w:ascii="Times New Roman" w:hAnsi="Times New Roman" w:cs="Times New Roman"/>
        </w:rPr>
        <w:t xml:space="preserve">Tolosana-Delgado, Raimon. (2022). </w:t>
      </w:r>
      <w:r w:rsidR="00BF6810">
        <w:rPr>
          <w:rFonts w:ascii="Times New Roman" w:hAnsi="Times New Roman" w:cs="Times New Roman"/>
        </w:rPr>
        <w:t xml:space="preserve">Geostatistics for Constrained Variables: Positive Data, Compositions and Probabilities.  Application to Environmental Hazard Monitoring.  Available at:  </w:t>
      </w:r>
      <w:hyperlink r:id="rId12" w:history="1">
        <w:r w:rsidR="00BF6810" w:rsidRPr="00B43D5A">
          <w:rPr>
            <w:rStyle w:val="Hyperlink"/>
            <w:rFonts w:ascii="Times New Roman" w:hAnsi="Times New Roman" w:cs="Times New Roman"/>
            <w:sz w:val="20"/>
            <w:szCs w:val="20"/>
          </w:rPr>
          <w:t>https://www.researchgate.net/publication/265324282_GEOSTATISTICS_FOR_CONSTRAINED_VARIABLES_POSITIVE_DATA_COMPOSITIONS_AND_PROBABILITIES_APPLICATION_TO_ENVIRONMENTAL_HAZARD_MONITORING/stats</w:t>
        </w:r>
      </w:hyperlink>
      <w:r w:rsidR="00BF6810" w:rsidRPr="00B43D5A">
        <w:rPr>
          <w:rFonts w:ascii="Times New Roman" w:hAnsi="Times New Roman" w:cs="Times New Roman"/>
          <w:sz w:val="20"/>
          <w:szCs w:val="20"/>
        </w:rPr>
        <w:t xml:space="preserve"> . </w:t>
      </w:r>
      <w:r w:rsidR="00BF6810">
        <w:rPr>
          <w:rFonts w:ascii="Times New Roman" w:hAnsi="Times New Roman" w:cs="Times New Roman"/>
        </w:rPr>
        <w:t xml:space="preserve"> Figure 3.1.</w:t>
      </w:r>
    </w:p>
    <w:p w14:paraId="589CE3AC" w14:textId="18C03BF6" w:rsidR="007077A1" w:rsidRPr="007077A1" w:rsidRDefault="007077A1">
      <w:pPr>
        <w:rPr>
          <w:rFonts w:ascii="Times New Roman" w:hAnsi="Times New Roman" w:cs="Times New Roman"/>
          <w:sz w:val="28"/>
          <w:szCs w:val="28"/>
        </w:rPr>
      </w:pPr>
      <w:r w:rsidRPr="007077A1">
        <w:rPr>
          <w:rFonts w:ascii="Times New Roman" w:hAnsi="Times New Roman" w:cs="Times New Roman"/>
          <w:sz w:val="28"/>
          <w:szCs w:val="28"/>
        </w:rPr>
        <w:t>I</w:t>
      </w:r>
      <w:r w:rsidR="00836B84">
        <w:rPr>
          <w:rFonts w:ascii="Times New Roman" w:hAnsi="Times New Roman" w:cs="Times New Roman"/>
          <w:sz w:val="28"/>
          <w:szCs w:val="28"/>
        </w:rPr>
        <w:t>V</w:t>
      </w:r>
      <w:r w:rsidRPr="007077A1">
        <w:rPr>
          <w:rFonts w:ascii="Times New Roman" w:hAnsi="Times New Roman" w:cs="Times New Roman"/>
          <w:sz w:val="28"/>
          <w:szCs w:val="28"/>
        </w:rPr>
        <w:t>. Variogram Model Parameters</w:t>
      </w:r>
    </w:p>
    <w:p w14:paraId="5A515BC7" w14:textId="7ACBF27A" w:rsidR="005933A7" w:rsidRPr="005933A7" w:rsidRDefault="005933A7">
      <w:pPr>
        <w:rPr>
          <w:rFonts w:ascii="Times New Roman" w:hAnsi="Times New Roman" w:cs="Times New Roman"/>
          <w:sz w:val="24"/>
          <w:szCs w:val="24"/>
        </w:rPr>
      </w:pPr>
      <w:r w:rsidRPr="005933A7">
        <w:rPr>
          <w:rFonts w:ascii="Times New Roman" w:hAnsi="Times New Roman" w:cs="Times New Roman"/>
          <w:sz w:val="24"/>
          <w:szCs w:val="24"/>
        </w:rPr>
        <w:t xml:space="preserve">This next graph shows the parameters of the theoretical variogram </w:t>
      </w:r>
      <w:r w:rsidR="009422A9">
        <w:rPr>
          <w:rFonts w:ascii="Times New Roman" w:hAnsi="Times New Roman" w:cs="Times New Roman"/>
          <w:sz w:val="24"/>
          <w:szCs w:val="24"/>
        </w:rPr>
        <w:t xml:space="preserve">of </w:t>
      </w:r>
      <w:r w:rsidRPr="005933A7">
        <w:rPr>
          <w:rFonts w:ascii="Times New Roman" w:hAnsi="Times New Roman" w:cs="Times New Roman"/>
          <w:sz w:val="24"/>
          <w:szCs w:val="24"/>
        </w:rPr>
        <w:t>Range, Sill and Nugget fit to the empirical variogram.</w:t>
      </w:r>
      <w:r w:rsidR="00A22327">
        <w:rPr>
          <w:rFonts w:ascii="Times New Roman" w:hAnsi="Times New Roman" w:cs="Times New Roman"/>
          <w:sz w:val="24"/>
          <w:szCs w:val="24"/>
        </w:rPr>
        <w:t xml:space="preserve">  </w:t>
      </w:r>
      <w:r w:rsidR="00EC6D19">
        <w:rPr>
          <w:rFonts w:ascii="Times New Roman" w:hAnsi="Times New Roman" w:cs="Times New Roman"/>
          <w:sz w:val="24"/>
          <w:szCs w:val="24"/>
        </w:rPr>
        <w:t>In general, th</w:t>
      </w:r>
      <w:r w:rsidR="00A22327">
        <w:rPr>
          <w:rFonts w:ascii="Times New Roman" w:hAnsi="Times New Roman" w:cs="Times New Roman"/>
          <w:sz w:val="24"/>
          <w:szCs w:val="24"/>
        </w:rPr>
        <w:t xml:space="preserve">e variogram or Geostatistical parameters </w:t>
      </w:r>
      <w:r w:rsidR="00EC6D19">
        <w:rPr>
          <w:rFonts w:ascii="Times New Roman" w:hAnsi="Times New Roman" w:cs="Times New Roman"/>
          <w:sz w:val="24"/>
          <w:szCs w:val="24"/>
        </w:rPr>
        <w:t>(</w:t>
      </w:r>
      <w:r w:rsidR="00A22327">
        <w:rPr>
          <w:rFonts w:ascii="Times New Roman" w:hAnsi="Times New Roman" w:cs="Times New Roman"/>
          <w:sz w:val="24"/>
          <w:szCs w:val="24"/>
        </w:rPr>
        <w:t>the range, sill and nugget</w:t>
      </w:r>
      <w:r w:rsidR="00EC6D19">
        <w:rPr>
          <w:rFonts w:ascii="Times New Roman" w:hAnsi="Times New Roman" w:cs="Times New Roman"/>
          <w:sz w:val="24"/>
          <w:szCs w:val="24"/>
        </w:rPr>
        <w:t>)</w:t>
      </w:r>
      <w:r w:rsidR="00A22327">
        <w:rPr>
          <w:rFonts w:ascii="Times New Roman" w:hAnsi="Times New Roman" w:cs="Times New Roman"/>
          <w:sz w:val="24"/>
          <w:szCs w:val="24"/>
        </w:rPr>
        <w:t xml:space="preserve"> are estimated by maximum likelihood techniques, </w:t>
      </w:r>
      <w:r w:rsidR="00070494">
        <w:rPr>
          <w:rFonts w:ascii="Times New Roman" w:hAnsi="Times New Roman" w:cs="Times New Roman"/>
          <w:sz w:val="24"/>
          <w:szCs w:val="24"/>
        </w:rPr>
        <w:t>including</w:t>
      </w:r>
      <w:r w:rsidR="00A22327">
        <w:rPr>
          <w:rFonts w:ascii="Times New Roman" w:hAnsi="Times New Roman" w:cs="Times New Roman"/>
          <w:sz w:val="24"/>
          <w:szCs w:val="24"/>
        </w:rPr>
        <w:t xml:space="preserve"> Bayesian inference, so that all model parameters, including the (partial) slopes from a hedonic regression and the </w:t>
      </w:r>
      <w:r w:rsidR="00EC6D19">
        <w:rPr>
          <w:rFonts w:ascii="Times New Roman" w:hAnsi="Times New Roman" w:cs="Times New Roman"/>
          <w:sz w:val="24"/>
          <w:szCs w:val="24"/>
        </w:rPr>
        <w:t>Geostatistical</w:t>
      </w:r>
      <w:r w:rsidR="00A22327">
        <w:rPr>
          <w:rFonts w:ascii="Times New Roman" w:hAnsi="Times New Roman" w:cs="Times New Roman"/>
          <w:sz w:val="24"/>
          <w:szCs w:val="24"/>
        </w:rPr>
        <w:t xml:space="preserve"> </w:t>
      </w:r>
      <w:r w:rsidR="009422A9">
        <w:rPr>
          <w:rFonts w:ascii="Times New Roman" w:hAnsi="Times New Roman" w:cs="Times New Roman"/>
          <w:sz w:val="24"/>
          <w:szCs w:val="24"/>
        </w:rPr>
        <w:t xml:space="preserve">model </w:t>
      </w:r>
      <w:r w:rsidR="00A22327">
        <w:rPr>
          <w:rFonts w:ascii="Times New Roman" w:hAnsi="Times New Roman" w:cs="Times New Roman"/>
          <w:sz w:val="24"/>
          <w:szCs w:val="24"/>
        </w:rPr>
        <w:t>parameters</w:t>
      </w:r>
      <w:r w:rsidR="00B869F4">
        <w:rPr>
          <w:rFonts w:ascii="Times New Roman" w:hAnsi="Times New Roman" w:cs="Times New Roman"/>
          <w:sz w:val="24"/>
          <w:szCs w:val="24"/>
        </w:rPr>
        <w:t xml:space="preserve"> of range, sill and nugget</w:t>
      </w:r>
      <w:r w:rsidR="00EC6D19">
        <w:rPr>
          <w:rFonts w:ascii="Times New Roman" w:hAnsi="Times New Roman" w:cs="Times New Roman"/>
          <w:sz w:val="24"/>
          <w:szCs w:val="24"/>
        </w:rPr>
        <w:t>, are</w:t>
      </w:r>
      <w:r w:rsidR="00A22327">
        <w:rPr>
          <w:rFonts w:ascii="Times New Roman" w:hAnsi="Times New Roman" w:cs="Times New Roman"/>
          <w:sz w:val="24"/>
          <w:szCs w:val="24"/>
        </w:rPr>
        <w:t xml:space="preserve"> estimated simultaneously.  </w:t>
      </w:r>
      <w:r w:rsidR="00E46627">
        <w:rPr>
          <w:rFonts w:ascii="Times New Roman" w:hAnsi="Times New Roman" w:cs="Times New Roman"/>
          <w:sz w:val="24"/>
          <w:szCs w:val="24"/>
        </w:rPr>
        <w:t>Rosburg et</w:t>
      </w:r>
      <w:r w:rsidR="00E1069F">
        <w:rPr>
          <w:rFonts w:ascii="Times New Roman" w:hAnsi="Times New Roman" w:cs="Times New Roman"/>
          <w:sz w:val="24"/>
          <w:szCs w:val="24"/>
        </w:rPr>
        <w:t xml:space="preserve"> </w:t>
      </w:r>
      <w:r w:rsidR="00E46627">
        <w:rPr>
          <w:rFonts w:ascii="Times New Roman" w:hAnsi="Times New Roman" w:cs="Times New Roman"/>
          <w:sz w:val="24"/>
          <w:szCs w:val="24"/>
        </w:rPr>
        <w:t>al</w:t>
      </w:r>
      <w:r w:rsidR="00E1069F">
        <w:rPr>
          <w:rFonts w:ascii="Times New Roman" w:hAnsi="Times New Roman" w:cs="Times New Roman"/>
          <w:sz w:val="24"/>
          <w:szCs w:val="24"/>
        </w:rPr>
        <w:t>.</w:t>
      </w:r>
      <w:r w:rsidR="00E46627">
        <w:rPr>
          <w:rFonts w:ascii="Times New Roman" w:hAnsi="Times New Roman" w:cs="Times New Roman"/>
          <w:sz w:val="24"/>
          <w:szCs w:val="24"/>
        </w:rPr>
        <w:t xml:space="preserve"> (2017) </w:t>
      </w:r>
      <w:r w:rsidR="004868CC">
        <w:rPr>
          <w:rFonts w:ascii="Times New Roman" w:hAnsi="Times New Roman" w:cs="Times New Roman"/>
          <w:sz w:val="24"/>
          <w:szCs w:val="24"/>
        </w:rPr>
        <w:t xml:space="preserve">and Isakson and Ecker (2018) </w:t>
      </w:r>
      <w:r w:rsidR="00E1069F">
        <w:rPr>
          <w:rFonts w:ascii="Times New Roman" w:hAnsi="Times New Roman" w:cs="Times New Roman"/>
          <w:sz w:val="24"/>
          <w:szCs w:val="24"/>
        </w:rPr>
        <w:t>discuss</w:t>
      </w:r>
      <w:r w:rsidR="00C37CAD">
        <w:rPr>
          <w:rFonts w:ascii="Times New Roman" w:hAnsi="Times New Roman" w:cs="Times New Roman"/>
          <w:sz w:val="24"/>
          <w:szCs w:val="24"/>
        </w:rPr>
        <w:t xml:space="preserve"> simultaneously fit</w:t>
      </w:r>
      <w:r w:rsidR="00E1069F">
        <w:rPr>
          <w:rFonts w:ascii="Times New Roman" w:hAnsi="Times New Roman" w:cs="Times New Roman"/>
          <w:sz w:val="24"/>
          <w:szCs w:val="24"/>
        </w:rPr>
        <w:t>ting</w:t>
      </w:r>
      <w:r w:rsidR="00C37CAD">
        <w:rPr>
          <w:rFonts w:ascii="Times New Roman" w:hAnsi="Times New Roman" w:cs="Times New Roman"/>
          <w:sz w:val="24"/>
          <w:szCs w:val="24"/>
        </w:rPr>
        <w:t xml:space="preserve"> a </w:t>
      </w:r>
      <w:r w:rsidR="0026773E">
        <w:rPr>
          <w:rFonts w:ascii="Times New Roman" w:hAnsi="Times New Roman" w:cs="Times New Roman"/>
          <w:sz w:val="24"/>
          <w:szCs w:val="24"/>
        </w:rPr>
        <w:t>G</w:t>
      </w:r>
      <w:r w:rsidR="00C37CAD">
        <w:rPr>
          <w:rFonts w:ascii="Times New Roman" w:hAnsi="Times New Roman" w:cs="Times New Roman"/>
          <w:sz w:val="24"/>
          <w:szCs w:val="24"/>
        </w:rPr>
        <w:t xml:space="preserve">eostatistical model </w:t>
      </w:r>
      <w:r w:rsidR="00E1069F">
        <w:rPr>
          <w:rFonts w:ascii="Times New Roman" w:hAnsi="Times New Roman" w:cs="Times New Roman"/>
          <w:sz w:val="24"/>
          <w:szCs w:val="24"/>
        </w:rPr>
        <w:t xml:space="preserve">and </w:t>
      </w:r>
      <w:r w:rsidR="00C37CAD">
        <w:rPr>
          <w:rFonts w:ascii="Times New Roman" w:hAnsi="Times New Roman" w:cs="Times New Roman"/>
          <w:sz w:val="24"/>
          <w:szCs w:val="24"/>
        </w:rPr>
        <w:t>a regression</w:t>
      </w:r>
      <w:r w:rsidR="00E1069F">
        <w:rPr>
          <w:rFonts w:ascii="Times New Roman" w:hAnsi="Times New Roman" w:cs="Times New Roman"/>
          <w:sz w:val="24"/>
          <w:szCs w:val="24"/>
        </w:rPr>
        <w:t>,</w:t>
      </w:r>
      <w:r w:rsidR="00C37CAD">
        <w:rPr>
          <w:rFonts w:ascii="Times New Roman" w:hAnsi="Times New Roman" w:cs="Times New Roman"/>
          <w:sz w:val="24"/>
          <w:szCs w:val="24"/>
        </w:rPr>
        <w:t xml:space="preserve"> using SAS</w:t>
      </w:r>
      <w:r w:rsidR="00E46627">
        <w:rPr>
          <w:rFonts w:ascii="Times New Roman" w:hAnsi="Times New Roman" w:cs="Times New Roman"/>
          <w:sz w:val="24"/>
          <w:szCs w:val="24"/>
        </w:rPr>
        <w:t>, for housing sales.</w:t>
      </w:r>
    </w:p>
    <w:p w14:paraId="4EE6E0E6" w14:textId="6DD4A856" w:rsidR="005933A7" w:rsidRDefault="005933A7">
      <w:r>
        <w:rPr>
          <w:noProof/>
        </w:rPr>
        <w:drawing>
          <wp:inline distT="0" distB="0" distL="0" distR="0" wp14:anchorId="3300B064" wp14:editId="64FE4B45">
            <wp:extent cx="3467100" cy="186763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45" cy="190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F37A" w14:textId="77777777" w:rsidR="00B43D5A" w:rsidRDefault="005933A7" w:rsidP="00B43D5A">
      <w:pPr>
        <w:rPr>
          <w:rFonts w:ascii="Times New Roman" w:hAnsi="Times New Roman" w:cs="Times New Roman"/>
          <w:sz w:val="24"/>
          <w:szCs w:val="24"/>
        </w:rPr>
      </w:pPr>
      <w:r w:rsidRPr="000C16F7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4" w:history="1">
        <w:r w:rsidR="000C16F7" w:rsidRPr="000C16F7">
          <w:rPr>
            <w:rStyle w:val="Hyperlink"/>
            <w:rFonts w:ascii="Times New Roman" w:hAnsi="Times New Roman" w:cs="Times New Roman"/>
            <w:sz w:val="24"/>
            <w:szCs w:val="24"/>
          </w:rPr>
          <w:t>https://wiki.landscapetoolbox.org/doku.php/spatial_analysis_methods:semivariogram_analysis</w:t>
        </w:r>
      </w:hyperlink>
    </w:p>
    <w:p w14:paraId="75C03448" w14:textId="3B04B7A0" w:rsidR="000C16F7" w:rsidRPr="00ED4480" w:rsidRDefault="00836B84" w:rsidP="00B43D5A">
      <w:pPr>
        <w:rPr>
          <w:rFonts w:ascii="Times New Roman" w:hAnsi="Times New Roman" w:cs="Times New Roman"/>
          <w:sz w:val="28"/>
          <w:szCs w:val="28"/>
        </w:rPr>
      </w:pPr>
      <w:r w:rsidRPr="00ED4480">
        <w:rPr>
          <w:rFonts w:ascii="Times New Roman" w:hAnsi="Times New Roman" w:cs="Times New Roman"/>
          <w:sz w:val="28"/>
          <w:szCs w:val="28"/>
        </w:rPr>
        <w:lastRenderedPageBreak/>
        <w:t xml:space="preserve">V. </w:t>
      </w:r>
      <w:r w:rsidR="000E5729" w:rsidRPr="00ED4480">
        <w:rPr>
          <w:rFonts w:ascii="Times New Roman" w:hAnsi="Times New Roman" w:cs="Times New Roman"/>
          <w:sz w:val="28"/>
          <w:szCs w:val="28"/>
        </w:rPr>
        <w:t>References - f</w:t>
      </w:r>
      <w:r w:rsidR="000C16F7" w:rsidRPr="00ED4480">
        <w:rPr>
          <w:rFonts w:ascii="Times New Roman" w:hAnsi="Times New Roman" w:cs="Times New Roman"/>
          <w:sz w:val="28"/>
          <w:szCs w:val="28"/>
        </w:rPr>
        <w:t xml:space="preserve">or more information see: </w:t>
      </w:r>
    </w:p>
    <w:p w14:paraId="7959E0EF" w14:textId="7ACC8C8B" w:rsidR="00495B06" w:rsidRPr="00495B06" w:rsidRDefault="00495B06" w:rsidP="000C16F7">
      <w:pPr>
        <w:tabs>
          <w:tab w:val="left" w:pos="1152"/>
        </w:tabs>
        <w:rPr>
          <w:rFonts w:ascii="Times New Roman" w:hAnsi="Times New Roman" w:cs="Times New Roman"/>
          <w:sz w:val="28"/>
          <w:szCs w:val="28"/>
        </w:rPr>
      </w:pPr>
      <w:r w:rsidRPr="00495B06">
        <w:rPr>
          <w:rFonts w:ascii="Times New Roman" w:hAnsi="Times New Roman" w:cs="Times New Roman"/>
          <w:sz w:val="28"/>
          <w:szCs w:val="28"/>
        </w:rPr>
        <w:t xml:space="preserve">Spatial </w:t>
      </w:r>
      <w:r w:rsidR="00070183">
        <w:rPr>
          <w:rFonts w:ascii="Times New Roman" w:hAnsi="Times New Roman" w:cs="Times New Roman"/>
          <w:sz w:val="28"/>
          <w:szCs w:val="28"/>
        </w:rPr>
        <w:t xml:space="preserve">Variogram </w:t>
      </w:r>
      <w:r w:rsidRPr="00495B06">
        <w:rPr>
          <w:rFonts w:ascii="Times New Roman" w:hAnsi="Times New Roman" w:cs="Times New Roman"/>
          <w:sz w:val="28"/>
          <w:szCs w:val="28"/>
        </w:rPr>
        <w:t>Models:</w:t>
      </w:r>
    </w:p>
    <w:p w14:paraId="2B0C64D1" w14:textId="77777777" w:rsidR="000E5729" w:rsidRDefault="000E5729" w:rsidP="000E5729">
      <w:pPr>
        <w:pStyle w:val="ListParagraph"/>
        <w:numPr>
          <w:ilvl w:val="0"/>
          <w:numId w:val="3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562">
        <w:rPr>
          <w:rFonts w:ascii="Times New Roman" w:hAnsi="Times New Roman" w:cs="Times New Roman"/>
          <w:sz w:val="24"/>
          <w:szCs w:val="24"/>
        </w:rPr>
        <w:t>Cressie, N</w:t>
      </w:r>
      <w:r>
        <w:rPr>
          <w:rFonts w:ascii="Times New Roman" w:hAnsi="Times New Roman" w:cs="Times New Roman"/>
          <w:sz w:val="24"/>
          <w:szCs w:val="24"/>
        </w:rPr>
        <w:t>oel</w:t>
      </w:r>
      <w:r w:rsidRPr="00FB2562">
        <w:rPr>
          <w:rFonts w:ascii="Times New Roman" w:hAnsi="Times New Roman" w:cs="Times New Roman"/>
          <w:sz w:val="24"/>
          <w:szCs w:val="24"/>
        </w:rPr>
        <w:t xml:space="preserve">. 1993. </w:t>
      </w:r>
      <w:r w:rsidRPr="00FB2562">
        <w:rPr>
          <w:rFonts w:ascii="Times New Roman" w:hAnsi="Times New Roman" w:cs="Times New Roman"/>
          <w:i/>
          <w:iCs/>
          <w:sz w:val="24"/>
          <w:szCs w:val="24"/>
        </w:rPr>
        <w:t>Statistic for Spatial Data</w:t>
      </w:r>
      <w:r w:rsidRPr="00FB2562">
        <w:rPr>
          <w:rFonts w:ascii="Times New Roman" w:hAnsi="Times New Roman" w:cs="Times New Roman"/>
          <w:sz w:val="24"/>
          <w:szCs w:val="24"/>
        </w:rPr>
        <w:t>, John Wiley &amp; Sons,  Chapter 2</w:t>
      </w:r>
    </w:p>
    <w:p w14:paraId="1563082F" w14:textId="77777777" w:rsidR="000E5729" w:rsidRDefault="000E5729" w:rsidP="000E5729">
      <w:pPr>
        <w:pStyle w:val="ListParagraph"/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3EBB0" w14:textId="0A239894" w:rsidR="000C16F7" w:rsidRDefault="00495B06" w:rsidP="00FB2562">
      <w:pPr>
        <w:pStyle w:val="ListParagraph"/>
        <w:numPr>
          <w:ilvl w:val="0"/>
          <w:numId w:val="3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562">
        <w:rPr>
          <w:rFonts w:ascii="Times New Roman" w:hAnsi="Times New Roman" w:cs="Times New Roman"/>
          <w:sz w:val="24"/>
          <w:szCs w:val="24"/>
        </w:rPr>
        <w:t>Ecker</w:t>
      </w:r>
      <w:r w:rsidR="000C16F7" w:rsidRPr="00FB2562">
        <w:rPr>
          <w:rFonts w:ascii="Times New Roman" w:hAnsi="Times New Roman" w:cs="Times New Roman"/>
          <w:sz w:val="24"/>
          <w:szCs w:val="24"/>
        </w:rPr>
        <w:t>, M</w:t>
      </w:r>
      <w:r w:rsidR="00FB2562">
        <w:rPr>
          <w:rFonts w:ascii="Times New Roman" w:hAnsi="Times New Roman" w:cs="Times New Roman"/>
          <w:sz w:val="24"/>
          <w:szCs w:val="24"/>
        </w:rPr>
        <w:t xml:space="preserve">ark. </w:t>
      </w:r>
      <w:r w:rsidR="000C16F7" w:rsidRPr="00FB2562">
        <w:rPr>
          <w:rFonts w:ascii="Times New Roman" w:hAnsi="Times New Roman" w:cs="Times New Roman"/>
          <w:sz w:val="24"/>
          <w:szCs w:val="24"/>
        </w:rPr>
        <w:t xml:space="preserve"> 2003. Geostatistics: Past, Present and Future. In: </w:t>
      </w:r>
      <w:r w:rsidR="000C16F7" w:rsidRPr="00FB2562">
        <w:rPr>
          <w:rFonts w:ascii="Times New Roman" w:hAnsi="Times New Roman" w:cs="Times New Roman"/>
          <w:i/>
          <w:iCs/>
          <w:sz w:val="24"/>
          <w:szCs w:val="24"/>
        </w:rPr>
        <w:t>Encyclopedia of Life Support Systems (EOLSS),</w:t>
      </w:r>
      <w:r w:rsidR="000C16F7" w:rsidRPr="00FB2562">
        <w:rPr>
          <w:rFonts w:ascii="Times New Roman" w:hAnsi="Times New Roman" w:cs="Times New Roman"/>
          <w:sz w:val="24"/>
          <w:szCs w:val="24"/>
        </w:rPr>
        <w:t xml:space="preserve"> Developed under the Auspices of the UNESCO, EOLSS</w:t>
      </w:r>
      <w:r w:rsidR="00070183" w:rsidRPr="00FB2562">
        <w:rPr>
          <w:rFonts w:ascii="Times New Roman" w:hAnsi="Times New Roman" w:cs="Times New Roman"/>
          <w:sz w:val="24"/>
          <w:szCs w:val="24"/>
        </w:rPr>
        <w:t xml:space="preserve"> </w:t>
      </w:r>
      <w:r w:rsidR="000C16F7" w:rsidRPr="00FB2562">
        <w:rPr>
          <w:rFonts w:ascii="Times New Roman" w:hAnsi="Times New Roman" w:cs="Times New Roman"/>
          <w:sz w:val="24"/>
          <w:szCs w:val="24"/>
        </w:rPr>
        <w:t xml:space="preserve">Publishers, Oxford, U.K. Available at </w:t>
      </w:r>
      <w:hyperlink r:id="rId15" w:history="1">
        <w:r w:rsidR="000C16F7" w:rsidRPr="00FB2562">
          <w:rPr>
            <w:rStyle w:val="Hyperlink"/>
            <w:rFonts w:ascii="Times New Roman" w:hAnsi="Times New Roman" w:cs="Times New Roman"/>
            <w:sz w:val="24"/>
            <w:szCs w:val="24"/>
          </w:rPr>
          <w:t>www.eolss.net</w:t>
        </w:r>
      </w:hyperlink>
      <w:r w:rsidR="000C16F7" w:rsidRPr="00FB2562">
        <w:rPr>
          <w:rFonts w:ascii="Times New Roman" w:hAnsi="Times New Roman" w:cs="Times New Roman"/>
          <w:sz w:val="24"/>
          <w:szCs w:val="24"/>
        </w:rPr>
        <w:t xml:space="preserve"> </w:t>
      </w:r>
      <w:r w:rsidRPr="00FB2562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6" w:history="1">
        <w:r w:rsidR="00FB2562" w:rsidRPr="00B43B0F">
          <w:rPr>
            <w:rStyle w:val="Hyperlink"/>
            <w:rFonts w:ascii="Times New Roman" w:hAnsi="Times New Roman" w:cs="Times New Roman"/>
            <w:sz w:val="24"/>
            <w:szCs w:val="24"/>
          </w:rPr>
          <w:t>https://www.eolss.net/sample-chapters/c02/E4-26-02-01.pdf</w:t>
        </w:r>
      </w:hyperlink>
      <w:r w:rsidRPr="00FB256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7D1306" w14:textId="77777777" w:rsidR="00C37CAD" w:rsidRPr="00C37CAD" w:rsidRDefault="00C37CAD" w:rsidP="00C37CAD">
      <w:pPr>
        <w:pStyle w:val="ListParagraph"/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C44B6" w14:textId="139D57D7" w:rsidR="00DD4850" w:rsidRPr="00FB2562" w:rsidRDefault="007E632E" w:rsidP="00FB2562">
      <w:pPr>
        <w:pStyle w:val="ListParagraph"/>
        <w:numPr>
          <w:ilvl w:val="0"/>
          <w:numId w:val="3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37CAD" w:rsidRPr="003A6C4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https://www.youtube.com/watch?v=OxjrnVHO64c</w:t>
        </w:r>
      </w:hyperlink>
      <w:r w:rsidR="00DD48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0460A" w14:textId="50513FAE" w:rsidR="00495B06" w:rsidRDefault="00495B06" w:rsidP="000C16F7">
      <w:p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E55E4" w14:textId="229537BD" w:rsidR="00495B06" w:rsidRDefault="00495B06" w:rsidP="000C16F7">
      <w:p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50749" w14:textId="2C30BA48" w:rsidR="00070183" w:rsidRDefault="00495B06" w:rsidP="00070183">
      <w:p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0183">
        <w:rPr>
          <w:rFonts w:ascii="Times New Roman" w:hAnsi="Times New Roman" w:cs="Times New Roman"/>
          <w:sz w:val="28"/>
          <w:szCs w:val="28"/>
        </w:rPr>
        <w:t xml:space="preserve">Temporal </w:t>
      </w:r>
      <w:r w:rsidR="00D2745A">
        <w:rPr>
          <w:rFonts w:ascii="Times New Roman" w:hAnsi="Times New Roman" w:cs="Times New Roman"/>
          <w:sz w:val="28"/>
          <w:szCs w:val="28"/>
        </w:rPr>
        <w:t xml:space="preserve">and Spatio-Temporal </w:t>
      </w:r>
      <w:r w:rsidR="00FB2562">
        <w:rPr>
          <w:rFonts w:ascii="Times New Roman" w:hAnsi="Times New Roman" w:cs="Times New Roman"/>
          <w:sz w:val="28"/>
          <w:szCs w:val="28"/>
        </w:rPr>
        <w:t xml:space="preserve">Variogram </w:t>
      </w:r>
      <w:r w:rsidRPr="00070183">
        <w:rPr>
          <w:rFonts w:ascii="Times New Roman" w:hAnsi="Times New Roman" w:cs="Times New Roman"/>
          <w:sz w:val="28"/>
          <w:szCs w:val="28"/>
        </w:rPr>
        <w:t>Models:</w:t>
      </w:r>
    </w:p>
    <w:p w14:paraId="646715C6" w14:textId="77777777" w:rsidR="00292218" w:rsidRDefault="00292218" w:rsidP="00070183">
      <w:p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610C3" w14:textId="77777777" w:rsidR="00292218" w:rsidRDefault="00292218" w:rsidP="00292218">
      <w:pPr>
        <w:pStyle w:val="Footnote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C5">
        <w:rPr>
          <w:rFonts w:ascii="Times New Roman" w:hAnsi="Times New Roman" w:cs="Times New Roman"/>
          <w:sz w:val="24"/>
          <w:szCs w:val="24"/>
        </w:rPr>
        <w:t>Diggle, P</w:t>
      </w:r>
      <w:r>
        <w:rPr>
          <w:rFonts w:ascii="Times New Roman" w:hAnsi="Times New Roman" w:cs="Times New Roman"/>
          <w:sz w:val="24"/>
          <w:szCs w:val="24"/>
        </w:rPr>
        <w:t>eter</w:t>
      </w:r>
      <w:r w:rsidRPr="00AF53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Patrick </w:t>
      </w:r>
      <w:r w:rsidRPr="00AF53C5">
        <w:rPr>
          <w:rFonts w:ascii="Times New Roman" w:hAnsi="Times New Roman" w:cs="Times New Roman"/>
          <w:sz w:val="24"/>
          <w:szCs w:val="24"/>
        </w:rPr>
        <w:t xml:space="preserve">Heagerty, </w:t>
      </w:r>
      <w:r>
        <w:rPr>
          <w:rFonts w:ascii="Times New Roman" w:hAnsi="Times New Roman" w:cs="Times New Roman"/>
          <w:sz w:val="24"/>
          <w:szCs w:val="24"/>
        </w:rPr>
        <w:t xml:space="preserve">Kung-Yee </w:t>
      </w:r>
      <w:r w:rsidRPr="00AF53C5">
        <w:rPr>
          <w:rFonts w:ascii="Times New Roman" w:hAnsi="Times New Roman" w:cs="Times New Roman"/>
          <w:sz w:val="24"/>
          <w:szCs w:val="24"/>
        </w:rPr>
        <w:t>Liang, and S</w:t>
      </w:r>
      <w:r>
        <w:rPr>
          <w:rFonts w:ascii="Times New Roman" w:hAnsi="Times New Roman" w:cs="Times New Roman"/>
          <w:sz w:val="24"/>
          <w:szCs w:val="24"/>
        </w:rPr>
        <w:t>cott</w:t>
      </w:r>
      <w:r w:rsidRPr="00AF53C5">
        <w:rPr>
          <w:rFonts w:ascii="Times New Roman" w:hAnsi="Times New Roman" w:cs="Times New Roman"/>
          <w:sz w:val="24"/>
          <w:szCs w:val="24"/>
        </w:rPr>
        <w:t xml:space="preserve"> Zeger.  2002.  </w:t>
      </w:r>
      <w:r w:rsidRPr="00AF53C5">
        <w:rPr>
          <w:rFonts w:ascii="Times New Roman" w:hAnsi="Times New Roman" w:cs="Times New Roman"/>
          <w:i/>
          <w:sz w:val="24"/>
          <w:szCs w:val="24"/>
        </w:rPr>
        <w:t>Analysis of Data.</w:t>
      </w:r>
      <w:r w:rsidRPr="00AF53C5">
        <w:rPr>
          <w:rFonts w:ascii="Times New Roman" w:hAnsi="Times New Roman" w:cs="Times New Roman"/>
          <w:sz w:val="24"/>
          <w:szCs w:val="24"/>
        </w:rPr>
        <w:t xml:space="preserve">  Oxford University Press.  </w:t>
      </w:r>
      <w:r>
        <w:rPr>
          <w:rFonts w:ascii="Times New Roman" w:hAnsi="Times New Roman" w:cs="Times New Roman"/>
          <w:sz w:val="24"/>
          <w:szCs w:val="24"/>
        </w:rPr>
        <w:t>Chapter 5.</w:t>
      </w:r>
    </w:p>
    <w:p w14:paraId="08ADF0FE" w14:textId="77777777" w:rsidR="00292218" w:rsidRDefault="00292218" w:rsidP="00292218">
      <w:pPr>
        <w:pStyle w:val="FootnoteText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403062F" w14:textId="77777777" w:rsidR="00292218" w:rsidRDefault="00292218" w:rsidP="00292218">
      <w:pPr>
        <w:pStyle w:val="Footnote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Pebesma, Edzer and Benedikt </w:t>
      </w:r>
      <w:r w:rsidRPr="00271E1E">
        <w:rPr>
          <w:rFonts w:ascii="Times New Roman" w:hAnsi="Times New Roman" w:cs="Times New Roman"/>
          <w:sz w:val="24"/>
          <w:szCs w:val="24"/>
        </w:rPr>
        <w:t>Gr ̈aler</w:t>
      </w:r>
      <w:r>
        <w:rPr>
          <w:rFonts w:ascii="Times New Roman" w:hAnsi="Times New Roman" w:cs="Times New Roman"/>
          <w:sz w:val="24"/>
          <w:szCs w:val="24"/>
        </w:rPr>
        <w:t>.  2022.  Introduction to spatio-temporal variography. I</w:t>
      </w:r>
      <w:r w:rsidRPr="00271580">
        <w:rPr>
          <w:rFonts w:ascii="Times New Roman" w:hAnsi="Times New Roman" w:cs="Times New Roman"/>
          <w:sz w:val="24"/>
          <w:szCs w:val="24"/>
        </w:rPr>
        <w:t>nstitute for Geoinformatics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580">
        <w:rPr>
          <w:rFonts w:ascii="Times New Roman" w:hAnsi="Times New Roman" w:cs="Times New Roman"/>
          <w:sz w:val="24"/>
          <w:szCs w:val="24"/>
        </w:rPr>
        <w:t>University of Münste</w:t>
      </w:r>
      <w:r>
        <w:rPr>
          <w:rFonts w:ascii="Times New Roman" w:hAnsi="Times New Roman" w:cs="Times New Roman"/>
          <w:sz w:val="24"/>
          <w:szCs w:val="24"/>
        </w:rPr>
        <w:t xml:space="preserve">r.  Available at </w:t>
      </w:r>
      <w:hyperlink r:id="rId18" w:history="1">
        <w:r w:rsidRPr="00B43B0F">
          <w:rPr>
            <w:rStyle w:val="Hyperlink"/>
            <w:rFonts w:ascii="Times New Roman" w:hAnsi="Times New Roman" w:cs="Times New Roman"/>
            <w:sz w:val="24"/>
            <w:szCs w:val="24"/>
          </w:rPr>
          <w:t>https://cran.rapporter.net/web/packages/gstat/vignettes/st.pdf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310FE9B" w14:textId="77777777" w:rsidR="00292218" w:rsidRDefault="00292218" w:rsidP="002922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69B87" w14:textId="1FD47507" w:rsidR="00292218" w:rsidRDefault="00292218" w:rsidP="00292218">
      <w:p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Variogram Model Fitting</w:t>
      </w:r>
      <w:r w:rsidR="00581BDA">
        <w:rPr>
          <w:rFonts w:ascii="Times New Roman" w:hAnsi="Times New Roman" w:cs="Times New Roman"/>
          <w:sz w:val="28"/>
          <w:szCs w:val="28"/>
        </w:rPr>
        <w:t xml:space="preserve"> (using housing sales)</w:t>
      </w:r>
    </w:p>
    <w:p w14:paraId="0BFC71D8" w14:textId="77777777" w:rsidR="00292218" w:rsidRDefault="00292218" w:rsidP="00292218">
      <w:p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9012E" w14:textId="477D04AB" w:rsidR="00292218" w:rsidRPr="00292218" w:rsidRDefault="00292218" w:rsidP="00292218">
      <w:pPr>
        <w:pStyle w:val="ListParagraph"/>
        <w:numPr>
          <w:ilvl w:val="0"/>
          <w:numId w:val="6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Isakson</w:t>
      </w:r>
      <w:r w:rsidRPr="00292218">
        <w:rPr>
          <w:rFonts w:ascii="Times New Roman" w:hAnsi="Times New Roman" w:cs="Times New Roman"/>
          <w:sz w:val="24"/>
          <w:szCs w:val="24"/>
        </w:rPr>
        <w:t xml:space="preserve">, Hans and Mark Ecker.  2018. "The Influence of Leaking Underground Storage Tanks on Nearby House Values." </w:t>
      </w:r>
      <w:r w:rsidRPr="00292218">
        <w:rPr>
          <w:rFonts w:ascii="Times New Roman" w:hAnsi="Times New Roman" w:cs="Times New Roman"/>
          <w:i/>
          <w:iCs/>
          <w:sz w:val="24"/>
          <w:szCs w:val="24"/>
        </w:rPr>
        <w:t xml:space="preserve">Journal of Economic Insight. </w:t>
      </w:r>
      <w:r w:rsidRPr="00292218">
        <w:rPr>
          <w:rFonts w:ascii="Times New Roman" w:hAnsi="Times New Roman" w:cs="Times New Roman"/>
          <w:sz w:val="24"/>
          <w:szCs w:val="24"/>
        </w:rPr>
        <w:t xml:space="preserve"> 44, no. 1: 45-67.</w:t>
      </w:r>
    </w:p>
    <w:p w14:paraId="2228E1F9" w14:textId="77777777" w:rsidR="00292218" w:rsidRPr="00292218" w:rsidRDefault="00292218" w:rsidP="00292218">
      <w:p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77A65" w14:textId="19F72884" w:rsidR="00292218" w:rsidRPr="00292218" w:rsidRDefault="00292218" w:rsidP="00292218">
      <w:pPr>
        <w:pStyle w:val="ListParagraph"/>
        <w:numPr>
          <w:ilvl w:val="0"/>
          <w:numId w:val="6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Rosburg, Alicia,  Hans Isakson, Mark Ecker, and Tim Strauss.  2017. </w:t>
      </w:r>
      <w:r w:rsidRPr="00292218">
        <w:rPr>
          <w:rFonts w:ascii="Times New Roman" w:eastAsia="SimSun" w:hAnsi="Times New Roman" w:cs="Times New Roman"/>
          <w:color w:val="000000"/>
          <w:sz w:val="24"/>
          <w:szCs w:val="24"/>
          <w:lang w:eastAsia="ja-JP"/>
        </w:rPr>
        <w:t xml:space="preserve"> “Beyond Standardized Test Scores: The Impact of a Public School Closure on House Prices.”   </w:t>
      </w:r>
      <w:r w:rsidRPr="00292218">
        <w:rPr>
          <w:rFonts w:ascii="Times New Roman" w:eastAsia="SimSun" w:hAnsi="Times New Roman" w:cs="Times New Roman"/>
          <w:i/>
          <w:color w:val="000000"/>
          <w:sz w:val="24"/>
          <w:szCs w:val="24"/>
          <w:lang w:eastAsia="ja-JP"/>
        </w:rPr>
        <w:t>Journal of Housing Research</w:t>
      </w:r>
      <w:r w:rsidRPr="00292218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ja-JP"/>
        </w:rPr>
        <w:t xml:space="preserve">  26, no. </w:t>
      </w:r>
      <w:r w:rsidRPr="00292218">
        <w:rPr>
          <w:rFonts w:ascii="Times New Roman" w:eastAsia="SimSun" w:hAnsi="Times New Roman" w:cs="Times New Roman"/>
          <w:color w:val="000000"/>
          <w:sz w:val="24"/>
          <w:szCs w:val="24"/>
          <w:lang w:eastAsia="ja-JP"/>
        </w:rPr>
        <w:t>2: 119-135.</w:t>
      </w:r>
    </w:p>
    <w:p w14:paraId="3EAAED29" w14:textId="77777777" w:rsidR="00292218" w:rsidRDefault="00292218" w:rsidP="002922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9221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97AB" w14:textId="77777777" w:rsidR="007E632E" w:rsidRDefault="007E632E" w:rsidP="00C02126">
      <w:pPr>
        <w:spacing w:after="0" w:line="240" w:lineRule="auto"/>
      </w:pPr>
      <w:r>
        <w:separator/>
      </w:r>
    </w:p>
  </w:endnote>
  <w:endnote w:type="continuationSeparator" w:id="0">
    <w:p w14:paraId="362DD3D1" w14:textId="77777777" w:rsidR="007E632E" w:rsidRDefault="007E632E" w:rsidP="00C0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048D" w14:textId="77777777" w:rsidR="00B41982" w:rsidRDefault="00B41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1965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AF31C" w14:textId="7F1B2E7E" w:rsidR="00B41982" w:rsidRDefault="00B419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70817" w14:textId="77777777" w:rsidR="00B41982" w:rsidRDefault="00B419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5B419" w14:textId="77777777" w:rsidR="00B41982" w:rsidRDefault="00B41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B3AF" w14:textId="77777777" w:rsidR="007E632E" w:rsidRDefault="007E632E" w:rsidP="00C02126">
      <w:pPr>
        <w:spacing w:after="0" w:line="240" w:lineRule="auto"/>
      </w:pPr>
      <w:r>
        <w:separator/>
      </w:r>
    </w:p>
  </w:footnote>
  <w:footnote w:type="continuationSeparator" w:id="0">
    <w:p w14:paraId="52B79E4E" w14:textId="77777777" w:rsidR="007E632E" w:rsidRDefault="007E632E" w:rsidP="00C02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D013" w14:textId="77777777" w:rsidR="00B41982" w:rsidRDefault="00B41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BAC1" w14:textId="77777777" w:rsidR="00B41982" w:rsidRDefault="00B419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5907" w14:textId="77777777" w:rsidR="00B41982" w:rsidRDefault="00B41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E74"/>
    <w:multiLevelType w:val="hybridMultilevel"/>
    <w:tmpl w:val="51D23D58"/>
    <w:lvl w:ilvl="0" w:tplc="2048B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613"/>
    <w:multiLevelType w:val="hybridMultilevel"/>
    <w:tmpl w:val="782A8262"/>
    <w:lvl w:ilvl="0" w:tplc="14D45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49E"/>
    <w:multiLevelType w:val="hybridMultilevel"/>
    <w:tmpl w:val="EF16E5F0"/>
    <w:lvl w:ilvl="0" w:tplc="B1742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F3F79"/>
    <w:multiLevelType w:val="hybridMultilevel"/>
    <w:tmpl w:val="4F9A5110"/>
    <w:lvl w:ilvl="0" w:tplc="B980FB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C1310"/>
    <w:multiLevelType w:val="hybridMultilevel"/>
    <w:tmpl w:val="C1626D3A"/>
    <w:lvl w:ilvl="0" w:tplc="8A0EC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858D5"/>
    <w:multiLevelType w:val="hybridMultilevel"/>
    <w:tmpl w:val="9D7C2378"/>
    <w:lvl w:ilvl="0" w:tplc="DA68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4720316">
    <w:abstractNumId w:val="0"/>
  </w:num>
  <w:num w:numId="2" w16cid:durableId="66613197">
    <w:abstractNumId w:val="1"/>
  </w:num>
  <w:num w:numId="3" w16cid:durableId="1837266029">
    <w:abstractNumId w:val="2"/>
  </w:num>
  <w:num w:numId="4" w16cid:durableId="2129230423">
    <w:abstractNumId w:val="4"/>
  </w:num>
  <w:num w:numId="5" w16cid:durableId="1118648002">
    <w:abstractNumId w:val="5"/>
  </w:num>
  <w:num w:numId="6" w16cid:durableId="57490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A7"/>
    <w:rsid w:val="00070183"/>
    <w:rsid w:val="00070494"/>
    <w:rsid w:val="000C16F7"/>
    <w:rsid w:val="000D1A3E"/>
    <w:rsid w:val="000D7DF7"/>
    <w:rsid w:val="000E5729"/>
    <w:rsid w:val="0026773E"/>
    <w:rsid w:val="0027121E"/>
    <w:rsid w:val="00271580"/>
    <w:rsid w:val="00271E1E"/>
    <w:rsid w:val="00292218"/>
    <w:rsid w:val="0034472B"/>
    <w:rsid w:val="00463E17"/>
    <w:rsid w:val="004868CC"/>
    <w:rsid w:val="00495B06"/>
    <w:rsid w:val="00581BDA"/>
    <w:rsid w:val="005933A7"/>
    <w:rsid w:val="006A65AA"/>
    <w:rsid w:val="006E5936"/>
    <w:rsid w:val="007077A1"/>
    <w:rsid w:val="00713F1D"/>
    <w:rsid w:val="007640F2"/>
    <w:rsid w:val="0077109D"/>
    <w:rsid w:val="007E632E"/>
    <w:rsid w:val="007F4AC3"/>
    <w:rsid w:val="008070F7"/>
    <w:rsid w:val="00836B84"/>
    <w:rsid w:val="009422A9"/>
    <w:rsid w:val="00972849"/>
    <w:rsid w:val="00A22327"/>
    <w:rsid w:val="00AC6434"/>
    <w:rsid w:val="00B41982"/>
    <w:rsid w:val="00B43D5A"/>
    <w:rsid w:val="00B869F4"/>
    <w:rsid w:val="00BF6810"/>
    <w:rsid w:val="00C02126"/>
    <w:rsid w:val="00C23C33"/>
    <w:rsid w:val="00C37CAD"/>
    <w:rsid w:val="00C40275"/>
    <w:rsid w:val="00C4421A"/>
    <w:rsid w:val="00C942F1"/>
    <w:rsid w:val="00CA7FD1"/>
    <w:rsid w:val="00D2745A"/>
    <w:rsid w:val="00DD4850"/>
    <w:rsid w:val="00E1069F"/>
    <w:rsid w:val="00E32B7F"/>
    <w:rsid w:val="00E46627"/>
    <w:rsid w:val="00E9244A"/>
    <w:rsid w:val="00EC6D19"/>
    <w:rsid w:val="00ED4480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5380"/>
  <w15:chartTrackingRefBased/>
  <w15:docId w15:val="{0D8B262B-421C-4659-803B-62845B68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3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5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126"/>
  </w:style>
  <w:style w:type="paragraph" w:styleId="Footer">
    <w:name w:val="footer"/>
    <w:basedOn w:val="Normal"/>
    <w:link w:val="FooterChar"/>
    <w:uiPriority w:val="99"/>
    <w:unhideWhenUsed/>
    <w:rsid w:val="00C0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126"/>
  </w:style>
  <w:style w:type="paragraph" w:styleId="FootnoteText">
    <w:name w:val="footnote text"/>
    <w:basedOn w:val="Normal"/>
    <w:link w:val="FootnoteTextChar"/>
    <w:uiPriority w:val="99"/>
    <w:unhideWhenUsed/>
    <w:qFormat/>
    <w:rsid w:val="00C02126"/>
    <w:pPr>
      <w:spacing w:after="0" w:line="240" w:lineRule="auto"/>
      <w:ind w:firstLine="720"/>
    </w:pPr>
    <w:rPr>
      <w:rFonts w:eastAsiaTheme="minorEastAsia"/>
      <w:color w:val="000000" w:themeColor="text1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2126"/>
    <w:rPr>
      <w:rFonts w:eastAsiaTheme="minorEastAsia"/>
      <w:color w:val="000000" w:themeColor="text1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715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sct1">
    <w:name w:val="gs_ct1"/>
    <w:basedOn w:val="DefaultParagraphFont"/>
    <w:rsid w:val="00271580"/>
  </w:style>
  <w:style w:type="character" w:styleId="Emphasis">
    <w:name w:val="Emphasis"/>
    <w:basedOn w:val="DefaultParagraphFont"/>
    <w:uiPriority w:val="20"/>
    <w:qFormat/>
    <w:rsid w:val="006E5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w1111236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an.rapporter.net/web/packages/gstat/vignettes/st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65324282_GEOSTATISTICS_FOR_CONSTRAINED_VARIABLES_POSITIVE_DATA_COMPOSITIONS_AND_PROBABILITIES_APPLICATION_TO_ENVIRONMENTAL_HAZARD_MONITORING/stats" TargetMode="External"/><Relationship Id="rId17" Type="http://schemas.openxmlformats.org/officeDocument/2006/relationships/hyperlink" Target="https://www.youtube.com/watch?v=OxjrnVHO64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olss.net/sample-chapters/c02/E4-26-02-01.pdf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eolss.net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researchgate.net/figure/Empirical-variogram-dots-and-variogram-model-line-of-the-de-trended-juniper-density_fig2_228883082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iki.landscapetoolbox.org/doku.php/spatial_analysis_methods:semivariogram_analysi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Ecker</dc:creator>
  <cp:keywords/>
  <dc:description/>
  <cp:lastModifiedBy>Mark Ecker</cp:lastModifiedBy>
  <cp:revision>18</cp:revision>
  <dcterms:created xsi:type="dcterms:W3CDTF">2022-04-27T14:29:00Z</dcterms:created>
  <dcterms:modified xsi:type="dcterms:W3CDTF">2022-05-05T14:24:00Z</dcterms:modified>
</cp:coreProperties>
</file>