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7573D06A"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Borders and sites </w:t>
      </w:r>
      <w:r w:rsidR="00C46BC0">
        <w:t>do</w:t>
      </w:r>
      <w:r w:rsidR="00B1369C">
        <w:t xml:space="preserve"> appear when you drag them around</w:t>
      </w:r>
      <w:r w:rsidR="00C46BC0">
        <w:t>, but disappear once you’re done so as not to detract from the appearance of the code.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22B52D4" w14:textId="5B05354E" w:rsidR="00953B65" w:rsidRDefault="00953B65" w:rsidP="00734877">
      <w:r>
        <w:t>[The text below is way to detailed to be at the start of this section, and needs to be moved</w:t>
      </w:r>
      <w:r w:rsidR="000C78F3">
        <w:t xml:space="preserve"> out of what is essentially an introduction]</w:t>
      </w:r>
    </w:p>
    <w:p w14:paraId="53CEE1E4" w14:textId="75F0E739" w:rsidR="00A570B6" w:rsidRDefault="00D80064" w:rsidP="00734877">
      <w:r>
        <w:t>There are</w:t>
      </w:r>
      <w:r w:rsidR="00B671E0">
        <w:t xml:space="preserve"> a few cases where deletion will orphan more than a single branch of the code tree</w:t>
      </w:r>
      <w:r>
        <w:t xml:space="preserve">.   While this sounds like it would be a common occurrence since you can delete parens/brackets/braces from around a list with a single keystroke, Python syntax </w:t>
      </w:r>
      <w:r w:rsidR="00CB432C">
        <w:t xml:space="preserve">is such that there is almost always a syntactically correct place to attach the liberated code, so you are </w:t>
      </w:r>
      <w:r w:rsidR="00886EBE">
        <w:t>rarely</w:t>
      </w:r>
      <w:r w:rsidR="00CB432C">
        <w:t xml:space="preserve"> left with more than a single unattached code fragment.  </w:t>
      </w:r>
      <w:r w:rsidR="001C15EF">
        <w:t xml:space="preserve"> </w:t>
      </w:r>
      <w:r w:rsidR="00886EBE">
        <w:t>In the few cases where you are, the entry icon will hang on to the unattached code until you type something that can’t use the additional arguments</w:t>
      </w:r>
      <w:r w:rsidR="001C15EF">
        <w:t xml:space="preserve">.  </w:t>
      </w:r>
      <w:r w:rsidR="00886EBE">
        <w:t xml:space="preserve">In that case, dark highlighting will show the elements that will be deleted if you complete the current text by typing a delimiter or escape.   </w:t>
      </w:r>
      <w:r w:rsidR="00CC44D4">
        <w:t>Similarly</w:t>
      </w:r>
      <w:r w:rsidR="00886EBE">
        <w:t xml:space="preserve">, backspacing from the </w:t>
      </w:r>
      <w:r w:rsidR="00CC44D4">
        <w:t>left cursor position</w:t>
      </w:r>
      <w:r w:rsidR="00886EBE">
        <w:t xml:space="preserve"> of the icon will </w:t>
      </w:r>
      <w:r w:rsidR="00CC44D4">
        <w:t xml:space="preserve">select any pending arguments </w:t>
      </w:r>
      <w:r w:rsidR="00D40E0F">
        <w:t>it</w:t>
      </w:r>
      <w:r w:rsidR="00CC44D4">
        <w:t xml:space="preserve"> will need to </w:t>
      </w:r>
      <w:r w:rsidR="00D40E0F">
        <w:t>delete</w:t>
      </w:r>
      <w:r w:rsidR="00CC44D4">
        <w:t xml:space="preserve"> in order to complete the </w:t>
      </w:r>
      <w:r w:rsidR="004C6B20">
        <w:t xml:space="preserve">backspace </w:t>
      </w:r>
      <w:r w:rsidR="00CC44D4">
        <w:t>operation,</w:t>
      </w:r>
      <w:r w:rsidR="004C6B20">
        <w:t xml:space="preserve"> both</w:t>
      </w:r>
      <w:r w:rsidR="00CC44D4">
        <w:t xml:space="preserve"> </w:t>
      </w:r>
      <w:r w:rsidR="00D40E0F">
        <w:t>to</w:t>
      </w:r>
      <w:r w:rsidR="001C15EF">
        <w:t xml:space="preserve"> give y</w:t>
      </w:r>
      <w:r w:rsidR="004C6B20">
        <w:t xml:space="preserve">ou a chance to relocate them </w:t>
      </w:r>
      <w:r w:rsidR="001C15EF">
        <w:t xml:space="preserve">before continuing, </w:t>
      </w:r>
      <w:r w:rsidR="004C6B20">
        <w:t>and</w:t>
      </w:r>
      <w:r w:rsidR="001C15EF">
        <w:t xml:space="preserve"> </w:t>
      </w:r>
      <w:r w:rsidR="00D40E0F">
        <w:t>to set</w:t>
      </w:r>
      <w:r w:rsidR="001C15EF">
        <w:t xml:space="preserve"> them up so that repeating the </w:t>
      </w:r>
      <w:r w:rsidR="00D40E0F">
        <w:t>backspace</w:t>
      </w:r>
      <w:r w:rsidR="001C15EF">
        <w:t xml:space="preserve"> will </w:t>
      </w:r>
      <w:r w:rsidR="00D40E0F">
        <w:t xml:space="preserve">delete them </w:t>
      </w:r>
      <w:r w:rsidR="004C6B20">
        <w:t>and allow</w:t>
      </w:r>
      <w:r w:rsidR="00D40E0F">
        <w:t xml:space="preserve"> the next backspace will </w:t>
      </w:r>
      <w:proofErr w:type="gramStart"/>
      <w:r w:rsidR="004C6B20">
        <w:t>proceed</w:t>
      </w:r>
      <w:proofErr w:type="gramEnd"/>
      <w:r w:rsidR="00D40E0F">
        <w:t xml:space="preserve">. </w:t>
      </w:r>
      <w:r w:rsidR="001C15EF">
        <w:t xml:space="preserve"> </w:t>
      </w:r>
      <w:r w:rsidR="001C133E">
        <w:t>The cases that will orphan more than a single branch are</w:t>
      </w:r>
      <w:r w:rsidR="00A570B6">
        <w:t>:</w:t>
      </w:r>
    </w:p>
    <w:p w14:paraId="6C8457A1" w14:textId="518F59FE" w:rsidR="00734877" w:rsidRDefault="0041500C" w:rsidP="00734877">
      <w:pPr>
        <w:pStyle w:val="ListParagraph"/>
        <w:numPr>
          <w:ilvl w:val="0"/>
          <w:numId w:val="7"/>
        </w:numPr>
      </w:pPr>
      <w:r>
        <w:lastRenderedPageBreak/>
        <w:t>Removing</w:t>
      </w:r>
      <w:r w:rsidR="00A570B6">
        <w:t xml:space="preserve"> parens/brackets/braces from a multi-clause list </w:t>
      </w:r>
      <w:r w:rsidR="002541E5">
        <w:t xml:space="preserve">in </w:t>
      </w:r>
      <w:r w:rsidR="00A570B6">
        <w:t>a context that both surrounds</w:t>
      </w:r>
      <w:r>
        <w:t xml:space="preserve"> it</w:t>
      </w:r>
      <w:r w:rsidR="00A570B6">
        <w:t xml:space="preserve"> and </w:t>
      </w:r>
      <w:r w:rsidR="002541E5">
        <w:t>prohibits multiple arguments</w:t>
      </w:r>
      <w:r>
        <w:t xml:space="preserve"> (if, </w:t>
      </w:r>
      <w:proofErr w:type="spellStart"/>
      <w:r>
        <w:t>elif</w:t>
      </w:r>
      <w:proofErr w:type="spellEnd"/>
      <w:r>
        <w:t xml:space="preserve">, while, subscript and inline-if).  </w:t>
      </w:r>
      <w:r w:rsidR="00A008D1">
        <w:t xml:space="preserve">For example, </w:t>
      </w:r>
      <w:r>
        <w:t xml:space="preserve">deleting the parens around </w:t>
      </w:r>
      <w:proofErr w:type="spellStart"/>
      <w:r>
        <w:t>a,b</w:t>
      </w:r>
      <w:proofErr w:type="spellEnd"/>
      <w:r>
        <w:t xml:space="preserve"> in the code below</w:t>
      </w:r>
      <w:r w:rsidR="00A008D1">
        <w:t>:</w:t>
      </w:r>
    </w:p>
    <w:p w14:paraId="6226FDC1" w14:textId="6C31F1F0" w:rsidR="00A008D1" w:rsidRDefault="00A008D1" w:rsidP="0041500C">
      <w:pPr>
        <w:ind w:left="720"/>
      </w:pPr>
      <w:r>
        <w:tab/>
      </w:r>
      <w:proofErr w:type="gramStart"/>
      <w:r>
        <w:t>if</w:t>
      </w:r>
      <w:proofErr w:type="gramEnd"/>
      <w:r>
        <w:t xml:space="preserve"> f(</w:t>
      </w:r>
      <w:proofErr w:type="spellStart"/>
      <w:r>
        <w:t>a,b</w:t>
      </w:r>
      <w:proofErr w:type="spellEnd"/>
      <w:r>
        <w:t>)</w:t>
      </w:r>
    </w:p>
    <w:p w14:paraId="1EA9E5DE" w14:textId="259873E0" w:rsidR="0041500C" w:rsidRDefault="0041500C" w:rsidP="0041500C">
      <w:pPr>
        <w:ind w:left="720"/>
      </w:pPr>
      <w:proofErr w:type="gramStart"/>
      <w:r>
        <w:t>will</w:t>
      </w:r>
      <w:proofErr w:type="gramEnd"/>
      <w:r>
        <w:t xml:space="preserve"> </w:t>
      </w:r>
      <w:r w:rsidR="001C133E">
        <w:t>detach both a and b</w:t>
      </w:r>
      <w:r>
        <w:t>.</w:t>
      </w:r>
    </w:p>
    <w:p w14:paraId="27495F97" w14:textId="7EA85020" w:rsidR="0041500C" w:rsidRDefault="0041500C" w:rsidP="0041500C">
      <w:pPr>
        <w:pStyle w:val="ListParagraph"/>
        <w:numPr>
          <w:ilvl w:val="0"/>
          <w:numId w:val="7"/>
        </w:numPr>
      </w:pPr>
      <w:r>
        <w:t>Adding a limiting statement</w:t>
      </w:r>
      <w:r w:rsidR="00F85CDC">
        <w:t xml:space="preserve"> around an existing top-level comma-separated list.  For example, typing “while” before:</w:t>
      </w:r>
      <w:bookmarkStart w:id="0" w:name="_GoBack"/>
      <w:bookmarkEnd w:id="0"/>
    </w:p>
    <w:p w14:paraId="41F6B8AC" w14:textId="77777777" w:rsidR="00F85CDC" w:rsidRDefault="00F85CDC" w:rsidP="00F85CDC">
      <w:pPr>
        <w:pStyle w:val="ListParagraph"/>
      </w:pPr>
    </w:p>
    <w:p w14:paraId="3117630C" w14:textId="79EBE981" w:rsidR="00F85CDC" w:rsidRDefault="00F85CDC" w:rsidP="00F85CDC">
      <w:pPr>
        <w:pStyle w:val="ListParagraph"/>
        <w:ind w:left="1440"/>
      </w:pPr>
      <w:proofErr w:type="gramStart"/>
      <w:r>
        <w:t>a</w:t>
      </w:r>
      <w:proofErr w:type="gramEnd"/>
      <w:r>
        <w:t>, b, c</w:t>
      </w:r>
    </w:p>
    <w:p w14:paraId="1A16C713" w14:textId="1DCA49F0" w:rsidR="00F85CDC" w:rsidRDefault="00F85CDC" w:rsidP="00F85CDC">
      <w:pPr>
        <w:ind w:left="720"/>
      </w:pPr>
      <w:proofErr w:type="gramStart"/>
      <w:r>
        <w:t>will</w:t>
      </w:r>
      <w:proofErr w:type="gramEnd"/>
      <w:r>
        <w:t xml:space="preserve"> </w:t>
      </w:r>
      <w:r w:rsidR="001C133E">
        <w:t>detach a, b, and c</w:t>
      </w:r>
      <w:r w:rsidR="004C6B20">
        <w:t xml:space="preserve"> because </w:t>
      </w:r>
      <w:r w:rsidR="007440DC">
        <w:t>“</w:t>
      </w:r>
      <w:r w:rsidR="004C6B20">
        <w:t>while</w:t>
      </w:r>
      <w:r w:rsidR="007440DC">
        <w:t>”</w:t>
      </w:r>
      <w:r w:rsidR="004C6B20">
        <w:t xml:space="preserve"> neither accepts a list nor can itself be part of a list</w:t>
      </w:r>
    </w:p>
    <w:p w14:paraId="5AAD53C4" w14:textId="02A0FD95" w:rsidR="00F85CDC" w:rsidRDefault="00F85CDC" w:rsidP="00F85CDC">
      <w:pPr>
        <w:pStyle w:val="ListParagraph"/>
        <w:numPr>
          <w:ilvl w:val="0"/>
          <w:numId w:val="7"/>
        </w:numPr>
      </w:pPr>
      <w:r>
        <w:t>Removing parens/brackets/braces from a list that has an attribute attached, when the last element of the list is unable to support attribute attachment.  For example:</w:t>
      </w:r>
    </w:p>
    <w:p w14:paraId="752CDBC6" w14:textId="77777777" w:rsidR="00F85CDC" w:rsidRDefault="00F85CDC" w:rsidP="00F85CDC">
      <w:pPr>
        <w:pStyle w:val="ListParagraph"/>
      </w:pPr>
    </w:p>
    <w:p w14:paraId="54F81FEF" w14:textId="628C7BB9" w:rsidR="00F85CDC" w:rsidRDefault="00F85CDC" w:rsidP="00F85CDC">
      <w:pPr>
        <w:pStyle w:val="ListParagraph"/>
        <w:ind w:left="1440"/>
      </w:pPr>
      <w:r>
        <w:t>[1, 2].</w:t>
      </w:r>
      <w:proofErr w:type="gramStart"/>
      <w:r>
        <w:t>pop()</w:t>
      </w:r>
      <w:proofErr w:type="gramEnd"/>
    </w:p>
    <w:p w14:paraId="504AA688" w14:textId="27CCF162" w:rsidR="00953B65" w:rsidRDefault="00953B65" w:rsidP="00953B65">
      <w:pPr>
        <w:ind w:left="720"/>
      </w:pPr>
      <w:proofErr w:type="gramStart"/>
      <w:r>
        <w:t>will</w:t>
      </w:r>
      <w:proofErr w:type="gramEnd"/>
      <w:r>
        <w:t xml:space="preserve"> </w:t>
      </w:r>
      <w:r w:rsidR="001C133E">
        <w:t>detach 1, 2 and .pop</w:t>
      </w:r>
      <w:r w:rsidR="004C6B20">
        <w:t>.  Note that if there is</w:t>
      </w:r>
      <w:r w:rsidR="001C133E">
        <w:t xml:space="preserve"> a reasonable parent to receive the 2</w:t>
      </w:r>
      <w:r w:rsidR="004C6B20">
        <w:t>, only “.</w:t>
      </w:r>
      <w:proofErr w:type="gramStart"/>
      <w:r w:rsidR="004C6B20">
        <w:t>pop(</w:t>
      </w:r>
      <w:proofErr w:type="gramEnd"/>
      <w:r w:rsidR="004C6B20">
        <w:t xml:space="preserve">)” would </w:t>
      </w:r>
      <w:r w:rsidR="00412B89">
        <w:t>then be</w:t>
      </w:r>
      <w:r w:rsidR="001C133E">
        <w:t xml:space="preserve"> </w:t>
      </w:r>
      <w:r w:rsidR="004C6B20">
        <w:t>highlighted for deletion</w:t>
      </w:r>
      <w:r>
        <w:t>.</w:t>
      </w:r>
    </w:p>
    <w:p w14:paraId="4A773332" w14:textId="3E268007" w:rsidR="00786EF4" w:rsidRDefault="00786EF4" w:rsidP="00786EF4">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 xml:space="preserve">10)”.  Here, the “in” structure will be preserved until you complete something </w:t>
      </w:r>
      <w:r w:rsidR="00412B89">
        <w:t xml:space="preserve">that can’t use the “in” (anything </w:t>
      </w:r>
      <w:r>
        <w:t>other than “for” or “</w:t>
      </w:r>
      <w:proofErr w:type="spellStart"/>
      <w:r>
        <w:t>async</w:t>
      </w:r>
      <w:proofErr w:type="spellEnd"/>
      <w:r>
        <w:t xml:space="preserve"> for”</w:t>
      </w:r>
      <w:r w:rsidR="00412B89">
        <w:t>)</w:t>
      </w:r>
      <w:r>
        <w:t xml:space="preserve"> in the text box.</w:t>
      </w:r>
    </w:p>
    <w:p w14:paraId="31E453CF" w14:textId="5F89CD13" w:rsidR="00E56E4C" w:rsidRDefault="004A2A33" w:rsidP="00D82134">
      <w:pPr>
        <w:pStyle w:val="Heading2"/>
      </w:pPr>
      <w:r>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xml:space="preserve">, you’ll get “3 * (2 + 2)”.  The parentheses are actually part of the </w:t>
      </w:r>
      <w:r w:rsidR="00C7754D">
        <w:lastRenderedPageBreak/>
        <w:t>“+”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w:t>
      </w:r>
      <w:r w:rsidR="00C51596">
        <w:lastRenderedPageBreak/>
        <w:t>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t>Fragments</w:t>
      </w:r>
    </w:p>
    <w:p w14:paraId="7C21BED5" w14:textId="305DEAC5"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 xml:space="preserve">intervene in the execution of </w:t>
      </w:r>
      <w:r w:rsidR="00266619">
        <w:lastRenderedPageBreak/>
        <w:t>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lastRenderedPageBreak/>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1AAF20BA" w:rsidR="00D039CB" w:rsidRDefault="00D039CB" w:rsidP="00D039CB">
      <w:r>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0C78F3">
      <w:pPr>
        <w:pStyle w:val="Heading1"/>
      </w:pPr>
      <w:r>
        <w:lastRenderedPageBreak/>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lastRenderedPageBreak/>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28E358D8"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CA6905D" w14:textId="026024F8" w:rsidR="00F648B7"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-string.  Since the ultimate goal is to create icons, string substitution is needed only in rare cases to temporarily support sub-structure (such as statement blocks) and get it to pass initial parsing.  Most of the work will be done in the icon crea</w:t>
      </w:r>
      <w:r w:rsidR="00893032">
        <w:t>tion function (</w:t>
      </w:r>
      <w:proofErr w:type="spellStart"/>
      <w:r w:rsidR="00893032">
        <w:t>iconCreateFn</w:t>
      </w:r>
      <w:proofErr w:type="spellEnd"/>
      <w:r w:rsidR="00893032">
        <w:t>)</w:t>
      </w:r>
    </w:p>
    <w:p w14:paraId="692268F7" w14:textId="2A79F3FF" w:rsidR="00153618" w:rsidRDefault="00893032" w:rsidP="006722C9">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p>
    <w:p w14:paraId="3D76E43C" w14:textId="777C81A4" w:rsidR="00893032" w:rsidRDefault="00893032" w:rsidP="00893032">
      <w:pPr>
        <w:pStyle w:val="Heading3"/>
      </w:pPr>
      <w:r>
        <w:t>Icon Creation</w:t>
      </w:r>
    </w:p>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17085"/>
    <w:rsid w:val="000202FE"/>
    <w:rsid w:val="000C19EB"/>
    <w:rsid w:val="000C4AA8"/>
    <w:rsid w:val="000C78F3"/>
    <w:rsid w:val="000F05F6"/>
    <w:rsid w:val="00134095"/>
    <w:rsid w:val="00153618"/>
    <w:rsid w:val="001B2CEF"/>
    <w:rsid w:val="001C133E"/>
    <w:rsid w:val="001C15EF"/>
    <w:rsid w:val="001C405B"/>
    <w:rsid w:val="001C5B5D"/>
    <w:rsid w:val="001E5DB3"/>
    <w:rsid w:val="001F2342"/>
    <w:rsid w:val="00221B94"/>
    <w:rsid w:val="00223F79"/>
    <w:rsid w:val="00250D35"/>
    <w:rsid w:val="002541E5"/>
    <w:rsid w:val="00266619"/>
    <w:rsid w:val="0027497D"/>
    <w:rsid w:val="002A7B45"/>
    <w:rsid w:val="002F33EF"/>
    <w:rsid w:val="00301C3A"/>
    <w:rsid w:val="00321CEC"/>
    <w:rsid w:val="00331160"/>
    <w:rsid w:val="00334DF7"/>
    <w:rsid w:val="00350A37"/>
    <w:rsid w:val="003604C3"/>
    <w:rsid w:val="0037018F"/>
    <w:rsid w:val="00383206"/>
    <w:rsid w:val="00385FBA"/>
    <w:rsid w:val="003A5365"/>
    <w:rsid w:val="003B368A"/>
    <w:rsid w:val="003B6CEC"/>
    <w:rsid w:val="003D06DF"/>
    <w:rsid w:val="004022AA"/>
    <w:rsid w:val="00403175"/>
    <w:rsid w:val="00412B89"/>
    <w:rsid w:val="0041500C"/>
    <w:rsid w:val="00417639"/>
    <w:rsid w:val="0043085D"/>
    <w:rsid w:val="00434824"/>
    <w:rsid w:val="00466247"/>
    <w:rsid w:val="00472409"/>
    <w:rsid w:val="00496C3E"/>
    <w:rsid w:val="004A2A33"/>
    <w:rsid w:val="004A6B6B"/>
    <w:rsid w:val="004B0A03"/>
    <w:rsid w:val="004C0937"/>
    <w:rsid w:val="004C6B20"/>
    <w:rsid w:val="004F4273"/>
    <w:rsid w:val="00507A13"/>
    <w:rsid w:val="00525F6C"/>
    <w:rsid w:val="00526E39"/>
    <w:rsid w:val="00535DF9"/>
    <w:rsid w:val="00575D47"/>
    <w:rsid w:val="00586D4E"/>
    <w:rsid w:val="00597506"/>
    <w:rsid w:val="005B1D08"/>
    <w:rsid w:val="005B4278"/>
    <w:rsid w:val="005F4CFD"/>
    <w:rsid w:val="006152AC"/>
    <w:rsid w:val="00635203"/>
    <w:rsid w:val="00642F06"/>
    <w:rsid w:val="006722C9"/>
    <w:rsid w:val="006E702D"/>
    <w:rsid w:val="0072036E"/>
    <w:rsid w:val="00734877"/>
    <w:rsid w:val="007440DC"/>
    <w:rsid w:val="00756FC4"/>
    <w:rsid w:val="00771126"/>
    <w:rsid w:val="00786EF4"/>
    <w:rsid w:val="007A690F"/>
    <w:rsid w:val="007C1C91"/>
    <w:rsid w:val="007C2FE4"/>
    <w:rsid w:val="00800246"/>
    <w:rsid w:val="0080228B"/>
    <w:rsid w:val="008074FA"/>
    <w:rsid w:val="0081652D"/>
    <w:rsid w:val="00841B68"/>
    <w:rsid w:val="00867942"/>
    <w:rsid w:val="00886E77"/>
    <w:rsid w:val="00886EBE"/>
    <w:rsid w:val="00893032"/>
    <w:rsid w:val="00896C75"/>
    <w:rsid w:val="008A0886"/>
    <w:rsid w:val="008C4D92"/>
    <w:rsid w:val="008D7118"/>
    <w:rsid w:val="008E12B7"/>
    <w:rsid w:val="008F3738"/>
    <w:rsid w:val="009130C9"/>
    <w:rsid w:val="00930E14"/>
    <w:rsid w:val="00953B65"/>
    <w:rsid w:val="009622FE"/>
    <w:rsid w:val="0096692C"/>
    <w:rsid w:val="00971B4A"/>
    <w:rsid w:val="009D4784"/>
    <w:rsid w:val="00A008D1"/>
    <w:rsid w:val="00A026B0"/>
    <w:rsid w:val="00A045E2"/>
    <w:rsid w:val="00A10620"/>
    <w:rsid w:val="00A570B6"/>
    <w:rsid w:val="00AC766E"/>
    <w:rsid w:val="00AD5AB5"/>
    <w:rsid w:val="00AF058E"/>
    <w:rsid w:val="00B1369C"/>
    <w:rsid w:val="00B16439"/>
    <w:rsid w:val="00B53952"/>
    <w:rsid w:val="00B60984"/>
    <w:rsid w:val="00B671E0"/>
    <w:rsid w:val="00B845F0"/>
    <w:rsid w:val="00B900A6"/>
    <w:rsid w:val="00BA315B"/>
    <w:rsid w:val="00BD6252"/>
    <w:rsid w:val="00BF0B01"/>
    <w:rsid w:val="00C270D4"/>
    <w:rsid w:val="00C369FB"/>
    <w:rsid w:val="00C4226D"/>
    <w:rsid w:val="00C46BC0"/>
    <w:rsid w:val="00C51596"/>
    <w:rsid w:val="00C7754D"/>
    <w:rsid w:val="00CA5527"/>
    <w:rsid w:val="00CB432C"/>
    <w:rsid w:val="00CC44D4"/>
    <w:rsid w:val="00CD6946"/>
    <w:rsid w:val="00CD72A6"/>
    <w:rsid w:val="00D039CB"/>
    <w:rsid w:val="00D33F77"/>
    <w:rsid w:val="00D40E0F"/>
    <w:rsid w:val="00D80038"/>
    <w:rsid w:val="00D80064"/>
    <w:rsid w:val="00D82134"/>
    <w:rsid w:val="00DA10C5"/>
    <w:rsid w:val="00DA302D"/>
    <w:rsid w:val="00DD0EAF"/>
    <w:rsid w:val="00E12442"/>
    <w:rsid w:val="00E2426C"/>
    <w:rsid w:val="00E27C37"/>
    <w:rsid w:val="00E51A43"/>
    <w:rsid w:val="00E51E95"/>
    <w:rsid w:val="00E55C8B"/>
    <w:rsid w:val="00E56D94"/>
    <w:rsid w:val="00E56E4C"/>
    <w:rsid w:val="00E769A7"/>
    <w:rsid w:val="00EF112A"/>
    <w:rsid w:val="00F134ED"/>
    <w:rsid w:val="00F145C1"/>
    <w:rsid w:val="00F55A20"/>
    <w:rsid w:val="00F61A47"/>
    <w:rsid w:val="00F648B7"/>
    <w:rsid w:val="00F809DF"/>
    <w:rsid w:val="00F85CDC"/>
    <w:rsid w:val="00FA096A"/>
    <w:rsid w:val="00FA0E61"/>
    <w:rsid w:val="00FA2F18"/>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27867</TotalTime>
  <Pages>8</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55</cp:revision>
  <dcterms:created xsi:type="dcterms:W3CDTF">2020-08-01T15:52:00Z</dcterms:created>
  <dcterms:modified xsi:type="dcterms:W3CDTF">2022-07-05T16:02:00Z</dcterms:modified>
</cp:coreProperties>
</file>