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Pr="00353B7A" w:rsidRDefault="00321300" w:rsidP="00510A21">
      <w:pPr>
        <w:jc w:val="center"/>
        <w:rPr>
          <w:rFonts w:asciiTheme="minorHAnsi" w:hAnsiTheme="minorHAnsi"/>
          <w:b/>
          <w:kern w:val="28"/>
          <w:sz w:val="40"/>
        </w:rPr>
      </w:pPr>
      <w:r>
        <w:rPr>
          <w:rFonts w:asciiTheme="minorHAnsi" w:hAnsiTheme="minorHAnsi"/>
          <w:b/>
          <w:kern w:val="28"/>
          <w:sz w:val="40"/>
        </w:rPr>
        <w:t xml:space="preserve">April </w:t>
      </w:r>
      <w:r w:rsidR="007B3B5A" w:rsidRPr="00353B7A">
        <w:rPr>
          <w:rFonts w:asciiTheme="minorHAnsi" w:hAnsiTheme="minorHAnsi"/>
          <w:b/>
          <w:kern w:val="28"/>
          <w:sz w:val="40"/>
        </w:rPr>
        <w:t>2015 Bug Fixes</w:t>
      </w:r>
    </w:p>
    <w:p w:rsidR="004965B8" w:rsidRDefault="004965B8" w:rsidP="00510A21">
      <w:pPr>
        <w:jc w:val="center"/>
        <w:rPr>
          <w:rFonts w:asciiTheme="minorHAnsi" w:hAnsiTheme="minorHAnsi"/>
          <w:b/>
          <w:kern w:val="28"/>
          <w:sz w:val="40"/>
        </w:rPr>
      </w:pPr>
      <w:r w:rsidRPr="00353B7A">
        <w:rPr>
          <w:rFonts w:asciiTheme="minorHAnsi" w:hAnsiTheme="minorHAnsi"/>
          <w:b/>
          <w:kern w:val="28"/>
          <w:sz w:val="40"/>
        </w:rPr>
        <w:t>CR 13</w:t>
      </w:r>
      <w:r w:rsidR="00321300">
        <w:rPr>
          <w:rFonts w:asciiTheme="minorHAnsi" w:hAnsiTheme="minorHAnsi"/>
          <w:b/>
          <w:kern w:val="28"/>
          <w:sz w:val="40"/>
        </w:rPr>
        <w:t>635</w:t>
      </w:r>
    </w:p>
    <w:p w:rsidR="00321300" w:rsidRPr="00353B7A" w:rsidRDefault="00321300" w:rsidP="00510A21">
      <w:pPr>
        <w:jc w:val="center"/>
        <w:rPr>
          <w:rFonts w:asciiTheme="minorHAnsi" w:hAnsiTheme="minorHAnsi"/>
          <w:b/>
          <w:kern w:val="28"/>
          <w:sz w:val="40"/>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321300" w:rsidP="00321300">
            <w:pPr>
              <w:pStyle w:val="TableText"/>
              <w:widowControl/>
              <w:jc w:val="both"/>
              <w:rPr>
                <w:rFonts w:asciiTheme="minorHAnsi" w:hAnsiTheme="minorHAnsi"/>
              </w:rPr>
            </w:pPr>
            <w:r>
              <w:rPr>
                <w:rFonts w:asciiTheme="minorHAnsi" w:hAnsiTheme="minorHAnsi"/>
              </w:rPr>
              <w:t>3</w:t>
            </w:r>
            <w:r w:rsidR="00D43F64" w:rsidRPr="00353B7A">
              <w:rPr>
                <w:rFonts w:asciiTheme="minorHAnsi" w:hAnsiTheme="minorHAnsi"/>
              </w:rPr>
              <w:t>/</w:t>
            </w:r>
            <w:r>
              <w:rPr>
                <w:rFonts w:asciiTheme="minorHAnsi" w:hAnsiTheme="minorHAnsi"/>
              </w:rPr>
              <w:t>12</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FE7F87"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FE7F87" w:rsidRPr="00753C13">
        <w:rPr>
          <w:rFonts w:asciiTheme="minorHAnsi" w:hAnsiTheme="minorHAnsi"/>
          <w:noProof/>
        </w:rPr>
        <w:t>1</w:t>
      </w:r>
      <w:r w:rsidR="00FE7F87">
        <w:rPr>
          <w:rFonts w:asciiTheme="minorHAnsi" w:eastAsiaTheme="minorEastAsia" w:hAnsiTheme="minorHAnsi" w:cstheme="minorBidi"/>
          <w:b w:val="0"/>
          <w:caps w:val="0"/>
          <w:noProof/>
          <w:sz w:val="22"/>
          <w:szCs w:val="22"/>
        </w:rPr>
        <w:tab/>
      </w:r>
      <w:r w:rsidR="00FE7F87" w:rsidRPr="00753C13">
        <w:rPr>
          <w:rFonts w:asciiTheme="minorHAnsi" w:hAnsiTheme="minorHAnsi"/>
          <w:noProof/>
        </w:rPr>
        <w:t>Business Requirements</w:t>
      </w:r>
      <w:r w:rsidR="00FE7F87">
        <w:rPr>
          <w:noProof/>
        </w:rPr>
        <w:tab/>
      </w:r>
      <w:r w:rsidR="00FE7F87">
        <w:rPr>
          <w:noProof/>
        </w:rPr>
        <w:fldChar w:fldCharType="begin"/>
      </w:r>
      <w:r w:rsidR="00FE7F87">
        <w:rPr>
          <w:noProof/>
        </w:rPr>
        <w:instrText xml:space="preserve"> PAGEREF _Toc416427762 \h </w:instrText>
      </w:r>
      <w:r w:rsidR="00FE7F87">
        <w:rPr>
          <w:noProof/>
        </w:rPr>
      </w:r>
      <w:r w:rsidR="00FE7F87">
        <w:rPr>
          <w:noProof/>
        </w:rPr>
        <w:fldChar w:fldCharType="separate"/>
      </w:r>
      <w:r w:rsidR="00FE7F87">
        <w:rPr>
          <w:noProof/>
        </w:rPr>
        <w:t>6</w:t>
      </w:r>
      <w:r w:rsidR="00FE7F87">
        <w:rPr>
          <w:noProof/>
        </w:rPr>
        <w:fldChar w:fldCharType="end"/>
      </w:r>
    </w:p>
    <w:p w:rsidR="00FE7F87" w:rsidRDefault="00FE7F87">
      <w:pPr>
        <w:pStyle w:val="TOC2"/>
        <w:tabs>
          <w:tab w:val="left" w:pos="880"/>
        </w:tabs>
        <w:rPr>
          <w:rFonts w:asciiTheme="minorHAnsi" w:eastAsiaTheme="minorEastAsia" w:hAnsiTheme="minorHAnsi" w:cstheme="minorBidi"/>
          <w:smallCaps w:val="0"/>
          <w:noProof/>
          <w:sz w:val="22"/>
          <w:szCs w:val="22"/>
        </w:rPr>
      </w:pPr>
      <w:r w:rsidRPr="00753C13">
        <w:rPr>
          <w:rFonts w:asciiTheme="minorHAnsi" w:hAnsiTheme="minorHAnsi"/>
          <w:noProof/>
        </w:rPr>
        <w:t>1.1</w:t>
      </w:r>
      <w:r>
        <w:rPr>
          <w:rFonts w:asciiTheme="minorHAnsi" w:eastAsiaTheme="minorEastAsia" w:hAnsiTheme="minorHAnsi" w:cstheme="minorBidi"/>
          <w:smallCaps w:val="0"/>
          <w:noProof/>
          <w:sz w:val="22"/>
          <w:szCs w:val="22"/>
        </w:rPr>
        <w:tab/>
      </w:r>
      <w:r w:rsidRPr="00753C13">
        <w:rPr>
          <w:rFonts w:asciiTheme="minorHAnsi" w:hAnsiTheme="minorHAnsi"/>
          <w:noProof/>
        </w:rPr>
        <w:t>Purpose of the Design Specification</w:t>
      </w:r>
      <w:r>
        <w:rPr>
          <w:noProof/>
        </w:rPr>
        <w:tab/>
      </w:r>
      <w:r>
        <w:rPr>
          <w:noProof/>
        </w:rPr>
        <w:fldChar w:fldCharType="begin"/>
      </w:r>
      <w:r>
        <w:rPr>
          <w:noProof/>
        </w:rPr>
        <w:instrText xml:space="preserve"> PAGEREF _Toc416427763 \h </w:instrText>
      </w:r>
      <w:r>
        <w:rPr>
          <w:noProof/>
        </w:rPr>
      </w:r>
      <w:r>
        <w:rPr>
          <w:noProof/>
        </w:rPr>
        <w:fldChar w:fldCharType="separate"/>
      </w:r>
      <w:r>
        <w:rPr>
          <w:noProof/>
        </w:rPr>
        <w:t>6</w:t>
      </w:r>
      <w:r>
        <w:rPr>
          <w:noProof/>
        </w:rPr>
        <w:fldChar w:fldCharType="end"/>
      </w:r>
    </w:p>
    <w:p w:rsidR="00FE7F87" w:rsidRDefault="00FE7F87">
      <w:pPr>
        <w:pStyle w:val="TOC3"/>
        <w:tabs>
          <w:tab w:val="left" w:pos="1100"/>
          <w:tab w:val="right" w:leader="dot" w:pos="8990"/>
        </w:tabs>
        <w:rPr>
          <w:rFonts w:asciiTheme="minorHAnsi" w:eastAsiaTheme="minorEastAsia" w:hAnsiTheme="minorHAnsi" w:cstheme="minorBidi"/>
          <w:noProof/>
          <w:sz w:val="22"/>
          <w:szCs w:val="22"/>
        </w:rPr>
      </w:pPr>
      <w:r w:rsidRPr="00753C13">
        <w:rPr>
          <w:rFonts w:asciiTheme="minorHAnsi" w:hAnsiTheme="minorHAnsi"/>
          <w:noProof/>
        </w:rPr>
        <w:t>1.1.1</w:t>
      </w:r>
      <w:r>
        <w:rPr>
          <w:rFonts w:asciiTheme="minorHAnsi" w:eastAsiaTheme="minorEastAsia" w:hAnsiTheme="minorHAnsi" w:cstheme="minorBidi"/>
          <w:noProof/>
          <w:sz w:val="22"/>
          <w:szCs w:val="22"/>
        </w:rPr>
        <w:tab/>
      </w:r>
      <w:r w:rsidRPr="00753C13">
        <w:rPr>
          <w:rFonts w:asciiTheme="minorHAnsi" w:hAnsiTheme="minorHAnsi"/>
          <w:noProof/>
        </w:rPr>
        <w:t>Bug list for current release</w:t>
      </w:r>
      <w:r>
        <w:rPr>
          <w:noProof/>
        </w:rPr>
        <w:tab/>
      </w:r>
      <w:r>
        <w:rPr>
          <w:noProof/>
        </w:rPr>
        <w:fldChar w:fldCharType="begin"/>
      </w:r>
      <w:r>
        <w:rPr>
          <w:noProof/>
        </w:rPr>
        <w:instrText xml:space="preserve"> PAGEREF _Toc416427764 \h </w:instrText>
      </w:r>
      <w:r>
        <w:rPr>
          <w:noProof/>
        </w:rPr>
      </w:r>
      <w:r>
        <w:rPr>
          <w:noProof/>
        </w:rPr>
        <w:fldChar w:fldCharType="separate"/>
      </w:r>
      <w:r>
        <w:rPr>
          <w:noProof/>
        </w:rPr>
        <w:t>6</w:t>
      </w:r>
      <w:r>
        <w:rPr>
          <w:noProof/>
        </w:rPr>
        <w:fldChar w:fldCharType="end"/>
      </w:r>
    </w:p>
    <w:p w:rsidR="00FE7F87" w:rsidRDefault="00FE7F87">
      <w:pPr>
        <w:pStyle w:val="TOC1"/>
        <w:tabs>
          <w:tab w:val="left" w:pos="400"/>
        </w:tabs>
        <w:rPr>
          <w:rFonts w:asciiTheme="minorHAnsi" w:eastAsiaTheme="minorEastAsia" w:hAnsiTheme="minorHAnsi" w:cstheme="minorBidi"/>
          <w:b w:val="0"/>
          <w:caps w:val="0"/>
          <w:noProof/>
          <w:sz w:val="22"/>
          <w:szCs w:val="22"/>
        </w:rPr>
      </w:pPr>
      <w:r w:rsidRPr="00753C13">
        <w:rPr>
          <w:rFonts w:asciiTheme="minorHAnsi" w:hAnsiTheme="minorHAnsi"/>
          <w:noProof/>
        </w:rPr>
        <w:t>2</w:t>
      </w:r>
      <w:r>
        <w:rPr>
          <w:rFonts w:asciiTheme="minorHAnsi" w:eastAsiaTheme="minorEastAsia" w:hAnsiTheme="minorHAnsi" w:cstheme="minorBidi"/>
          <w:b w:val="0"/>
          <w:caps w:val="0"/>
          <w:noProof/>
          <w:sz w:val="22"/>
          <w:szCs w:val="22"/>
        </w:rPr>
        <w:tab/>
      </w:r>
      <w:r w:rsidRPr="00753C13">
        <w:rPr>
          <w:rFonts w:asciiTheme="minorHAnsi" w:hAnsiTheme="minorHAnsi"/>
          <w:noProof/>
        </w:rPr>
        <w:t>Assumptions</w:t>
      </w:r>
      <w:r>
        <w:rPr>
          <w:noProof/>
        </w:rPr>
        <w:tab/>
      </w:r>
      <w:r>
        <w:rPr>
          <w:noProof/>
        </w:rPr>
        <w:fldChar w:fldCharType="begin"/>
      </w:r>
      <w:r>
        <w:rPr>
          <w:noProof/>
        </w:rPr>
        <w:instrText xml:space="preserve"> PAGEREF _Toc416427765 \h </w:instrText>
      </w:r>
      <w:r>
        <w:rPr>
          <w:noProof/>
        </w:rPr>
      </w:r>
      <w:r>
        <w:rPr>
          <w:noProof/>
        </w:rPr>
        <w:fldChar w:fldCharType="separate"/>
      </w:r>
      <w:r>
        <w:rPr>
          <w:noProof/>
        </w:rPr>
        <w:t>6</w:t>
      </w:r>
      <w:r>
        <w:rPr>
          <w:noProof/>
        </w:rPr>
        <w:fldChar w:fldCharType="end"/>
      </w:r>
    </w:p>
    <w:p w:rsidR="00FE7F87" w:rsidRDefault="00FE7F87">
      <w:pPr>
        <w:pStyle w:val="TOC1"/>
        <w:tabs>
          <w:tab w:val="left" w:pos="400"/>
        </w:tabs>
        <w:rPr>
          <w:rFonts w:asciiTheme="minorHAnsi" w:eastAsiaTheme="minorEastAsia" w:hAnsiTheme="minorHAnsi" w:cstheme="minorBidi"/>
          <w:b w:val="0"/>
          <w:caps w:val="0"/>
          <w:noProof/>
          <w:sz w:val="22"/>
          <w:szCs w:val="22"/>
        </w:rPr>
      </w:pPr>
      <w:r w:rsidRPr="00753C13">
        <w:rPr>
          <w:rFonts w:asciiTheme="minorHAnsi" w:hAnsiTheme="minorHAnsi"/>
          <w:noProof/>
        </w:rPr>
        <w:t>3</w:t>
      </w:r>
      <w:r>
        <w:rPr>
          <w:rFonts w:asciiTheme="minorHAnsi" w:eastAsiaTheme="minorEastAsia" w:hAnsiTheme="minorHAnsi" w:cstheme="minorBidi"/>
          <w:b w:val="0"/>
          <w:caps w:val="0"/>
          <w:noProof/>
          <w:sz w:val="22"/>
          <w:szCs w:val="22"/>
        </w:rPr>
        <w:tab/>
      </w:r>
      <w:r w:rsidRPr="00753C13">
        <w:rPr>
          <w:rFonts w:asciiTheme="minorHAnsi" w:hAnsiTheme="minorHAnsi"/>
          <w:noProof/>
        </w:rPr>
        <w:t>Design</w:t>
      </w:r>
      <w:r>
        <w:rPr>
          <w:noProof/>
        </w:rPr>
        <w:tab/>
      </w:r>
      <w:r>
        <w:rPr>
          <w:noProof/>
        </w:rPr>
        <w:fldChar w:fldCharType="begin"/>
      </w:r>
      <w:r>
        <w:rPr>
          <w:noProof/>
        </w:rPr>
        <w:instrText xml:space="preserve"> PAGEREF _Toc416427766 \h </w:instrText>
      </w:r>
      <w:r>
        <w:rPr>
          <w:noProof/>
        </w:rPr>
      </w:r>
      <w:r>
        <w:rPr>
          <w:noProof/>
        </w:rPr>
        <w:fldChar w:fldCharType="separate"/>
      </w:r>
      <w:r>
        <w:rPr>
          <w:noProof/>
        </w:rPr>
        <w:t>7</w:t>
      </w:r>
      <w:r>
        <w:rPr>
          <w:noProof/>
        </w:rPr>
        <w:fldChar w:fldCharType="end"/>
      </w:r>
    </w:p>
    <w:p w:rsidR="00FE7F87" w:rsidRDefault="00FE7F87">
      <w:pPr>
        <w:pStyle w:val="TOC2"/>
        <w:tabs>
          <w:tab w:val="left" w:pos="880"/>
        </w:tabs>
        <w:rPr>
          <w:rFonts w:asciiTheme="minorHAnsi" w:eastAsiaTheme="minorEastAsia" w:hAnsiTheme="minorHAnsi" w:cstheme="minorBidi"/>
          <w:smallCaps w:val="0"/>
          <w:noProof/>
          <w:sz w:val="22"/>
          <w:szCs w:val="22"/>
        </w:rPr>
      </w:pPr>
      <w:r w:rsidRPr="00753C13">
        <w:rPr>
          <w:rFonts w:asciiTheme="minorHAnsi" w:hAnsiTheme="minorHAnsi" w:cstheme="minorHAnsi"/>
          <w:noProof/>
        </w:rPr>
        <w:t>3.1</w:t>
      </w:r>
      <w:r>
        <w:rPr>
          <w:rFonts w:asciiTheme="minorHAnsi" w:eastAsiaTheme="minorEastAsia" w:hAnsiTheme="minorHAnsi" w:cstheme="minorBidi"/>
          <w:smallCaps w:val="0"/>
          <w:noProof/>
          <w:sz w:val="22"/>
          <w:szCs w:val="22"/>
        </w:rPr>
        <w:tab/>
      </w:r>
      <w:r w:rsidRPr="00753C13">
        <w:rPr>
          <w:rFonts w:asciiTheme="minorHAnsi" w:hAnsiTheme="minorHAnsi"/>
          <w:noProof/>
        </w:rPr>
        <w:t>#483</w:t>
      </w:r>
      <w:r>
        <w:rPr>
          <w:noProof/>
        </w:rPr>
        <w:t xml:space="preserve"> </w:t>
      </w:r>
      <w:r w:rsidRPr="00753C13">
        <w:rPr>
          <w:rFonts w:asciiTheme="minorHAnsi" w:hAnsiTheme="minorHAnsi"/>
          <w:noProof/>
        </w:rPr>
        <w:t>For a Large Container Quote, the Help Text on the Total Estimated Hauls/Month is Wrong</w:t>
      </w:r>
      <w:r>
        <w:rPr>
          <w:noProof/>
        </w:rPr>
        <w:tab/>
      </w:r>
      <w:r>
        <w:rPr>
          <w:noProof/>
        </w:rPr>
        <w:fldChar w:fldCharType="begin"/>
      </w:r>
      <w:r>
        <w:rPr>
          <w:noProof/>
        </w:rPr>
        <w:instrText xml:space="preserve"> PAGEREF _Toc416427767 \h </w:instrText>
      </w:r>
      <w:r>
        <w:rPr>
          <w:noProof/>
        </w:rPr>
      </w:r>
      <w:r>
        <w:rPr>
          <w:noProof/>
        </w:rPr>
        <w:fldChar w:fldCharType="separate"/>
      </w:r>
      <w:r>
        <w:rPr>
          <w:noProof/>
        </w:rPr>
        <w:t>7</w:t>
      </w:r>
      <w:r>
        <w:rPr>
          <w:noProof/>
        </w:rPr>
        <w:fldChar w:fldCharType="end"/>
      </w:r>
    </w:p>
    <w:p w:rsidR="00FE7F87" w:rsidRDefault="00FE7F87">
      <w:pPr>
        <w:pStyle w:val="TOC2"/>
        <w:tabs>
          <w:tab w:val="left" w:pos="880"/>
        </w:tabs>
        <w:rPr>
          <w:rFonts w:asciiTheme="minorHAnsi" w:eastAsiaTheme="minorEastAsia" w:hAnsiTheme="minorHAnsi" w:cstheme="minorBidi"/>
          <w:smallCaps w:val="0"/>
          <w:noProof/>
          <w:sz w:val="22"/>
          <w:szCs w:val="22"/>
        </w:rPr>
      </w:pPr>
      <w:r w:rsidRPr="00753C13">
        <w:rPr>
          <w:rFonts w:asciiTheme="minorHAnsi" w:hAnsiTheme="minorHAnsi"/>
          <w:noProof/>
        </w:rPr>
        <w:t>3.2</w:t>
      </w:r>
      <w:r>
        <w:rPr>
          <w:rFonts w:asciiTheme="minorHAnsi" w:eastAsiaTheme="minorEastAsia" w:hAnsiTheme="minorHAnsi" w:cstheme="minorBidi"/>
          <w:smallCaps w:val="0"/>
          <w:noProof/>
          <w:sz w:val="22"/>
          <w:szCs w:val="22"/>
        </w:rPr>
        <w:tab/>
      </w:r>
      <w:r w:rsidRPr="00753C13">
        <w:rPr>
          <w:rFonts w:asciiTheme="minorHAnsi" w:hAnsiTheme="minorHAnsi"/>
          <w:noProof/>
        </w:rPr>
        <w:t xml:space="preserve">#474 </w:t>
      </w:r>
      <w:r w:rsidRPr="00753C13">
        <w:rPr>
          <w:rFonts w:asciiTheme="minorHAnsi" w:hAnsiTheme="minorHAnsi" w:cstheme="minorHAnsi"/>
          <w:noProof/>
        </w:rPr>
        <w:t>Rental pricing for multiple large containers showing per month per container</w:t>
      </w:r>
      <w:r w:rsidRPr="00753C13">
        <w:rPr>
          <w:rFonts w:asciiTheme="minorHAnsi" w:hAnsiTheme="minorHAnsi"/>
          <w:noProof/>
        </w:rPr>
        <w:t>.</w:t>
      </w:r>
      <w:r>
        <w:rPr>
          <w:noProof/>
        </w:rPr>
        <w:tab/>
      </w:r>
      <w:r>
        <w:rPr>
          <w:noProof/>
        </w:rPr>
        <w:fldChar w:fldCharType="begin"/>
      </w:r>
      <w:r>
        <w:rPr>
          <w:noProof/>
        </w:rPr>
        <w:instrText xml:space="preserve"> PAGEREF _Toc416427768 \h </w:instrText>
      </w:r>
      <w:r>
        <w:rPr>
          <w:noProof/>
        </w:rPr>
      </w:r>
      <w:r>
        <w:rPr>
          <w:noProof/>
        </w:rPr>
        <w:fldChar w:fldCharType="separate"/>
      </w:r>
      <w:r>
        <w:rPr>
          <w:noProof/>
        </w:rPr>
        <w:t>7</w:t>
      </w:r>
      <w:r>
        <w:rPr>
          <w:noProof/>
        </w:rPr>
        <w:fldChar w:fldCharType="end"/>
      </w:r>
    </w:p>
    <w:p w:rsidR="00FE7F87" w:rsidRDefault="00FE7F87">
      <w:pPr>
        <w:pStyle w:val="TOC2"/>
        <w:tabs>
          <w:tab w:val="left" w:pos="880"/>
        </w:tabs>
        <w:rPr>
          <w:rFonts w:asciiTheme="minorHAnsi" w:eastAsiaTheme="minorEastAsia" w:hAnsiTheme="minorHAnsi" w:cstheme="minorBidi"/>
          <w:smallCaps w:val="0"/>
          <w:noProof/>
          <w:sz w:val="22"/>
          <w:szCs w:val="22"/>
        </w:rPr>
      </w:pPr>
      <w:r w:rsidRPr="00753C13">
        <w:rPr>
          <w:rFonts w:asciiTheme="minorHAnsi" w:hAnsiTheme="minorHAnsi"/>
          <w:noProof/>
        </w:rPr>
        <w:t>3.3</w:t>
      </w:r>
      <w:r>
        <w:rPr>
          <w:rFonts w:asciiTheme="minorHAnsi" w:eastAsiaTheme="minorEastAsia" w:hAnsiTheme="minorHAnsi" w:cstheme="minorBidi"/>
          <w:smallCaps w:val="0"/>
          <w:noProof/>
          <w:sz w:val="22"/>
          <w:szCs w:val="22"/>
        </w:rPr>
        <w:tab/>
      </w:r>
      <w:r w:rsidRPr="00753C13">
        <w:rPr>
          <w:rFonts w:asciiTheme="minorHAnsi" w:hAnsiTheme="minorHAnsi"/>
          <w:noProof/>
        </w:rPr>
        <w:t>#473 Additional Comp Changes</w:t>
      </w:r>
      <w:r>
        <w:rPr>
          <w:noProof/>
        </w:rPr>
        <w:tab/>
      </w:r>
      <w:r>
        <w:rPr>
          <w:noProof/>
        </w:rPr>
        <w:fldChar w:fldCharType="begin"/>
      </w:r>
      <w:r>
        <w:rPr>
          <w:noProof/>
        </w:rPr>
        <w:instrText xml:space="preserve"> PAGEREF _Toc416427769 \h </w:instrText>
      </w:r>
      <w:r>
        <w:rPr>
          <w:noProof/>
        </w:rPr>
      </w:r>
      <w:r>
        <w:rPr>
          <w:noProof/>
        </w:rPr>
        <w:fldChar w:fldCharType="separate"/>
      </w:r>
      <w:r>
        <w:rPr>
          <w:noProof/>
        </w:rPr>
        <w:t>7</w:t>
      </w:r>
      <w:r>
        <w:rPr>
          <w:noProof/>
        </w:rPr>
        <w:fldChar w:fldCharType="end"/>
      </w:r>
    </w:p>
    <w:p w:rsidR="00FE7F87" w:rsidRDefault="00FE7F87">
      <w:pPr>
        <w:pStyle w:val="TOC2"/>
        <w:tabs>
          <w:tab w:val="left" w:pos="880"/>
        </w:tabs>
        <w:rPr>
          <w:rFonts w:asciiTheme="minorHAnsi" w:eastAsiaTheme="minorEastAsia" w:hAnsiTheme="minorHAnsi" w:cstheme="minorBidi"/>
          <w:smallCaps w:val="0"/>
          <w:noProof/>
          <w:sz w:val="22"/>
          <w:szCs w:val="22"/>
        </w:rPr>
      </w:pPr>
      <w:r w:rsidRPr="00753C13">
        <w:rPr>
          <w:rFonts w:asciiTheme="minorHAnsi" w:hAnsiTheme="minorHAnsi" w:cstheme="minorHAnsi"/>
          <w:noProof/>
        </w:rPr>
        <w:t>3.4</w:t>
      </w:r>
      <w:r>
        <w:rPr>
          <w:rFonts w:asciiTheme="minorHAnsi" w:eastAsiaTheme="minorEastAsia" w:hAnsiTheme="minorHAnsi" w:cstheme="minorBidi"/>
          <w:smallCaps w:val="0"/>
          <w:noProof/>
          <w:sz w:val="22"/>
          <w:szCs w:val="22"/>
        </w:rPr>
        <w:tab/>
      </w:r>
      <w:r w:rsidRPr="00753C13">
        <w:rPr>
          <w:rFonts w:asciiTheme="minorHAnsi" w:hAnsiTheme="minorHAnsi"/>
          <w:noProof/>
        </w:rPr>
        <w:t xml:space="preserve">#468 </w:t>
      </w:r>
      <w:r w:rsidRPr="00753C13">
        <w:rPr>
          <w:rFonts w:asciiTheme="minorHAnsi" w:hAnsiTheme="minorHAnsi" w:cstheme="minorHAnsi"/>
          <w:noProof/>
        </w:rPr>
        <w:t>Division 4960 (S. Alabama) CSA has Florida T&amp;C's</w:t>
      </w:r>
      <w:r>
        <w:rPr>
          <w:noProof/>
        </w:rPr>
        <w:tab/>
      </w:r>
      <w:r>
        <w:rPr>
          <w:noProof/>
        </w:rPr>
        <w:fldChar w:fldCharType="begin"/>
      </w:r>
      <w:r>
        <w:rPr>
          <w:noProof/>
        </w:rPr>
        <w:instrText xml:space="preserve"> PAGEREF _Toc416427770 \h </w:instrText>
      </w:r>
      <w:r>
        <w:rPr>
          <w:noProof/>
        </w:rPr>
      </w:r>
      <w:r>
        <w:rPr>
          <w:noProof/>
        </w:rPr>
        <w:fldChar w:fldCharType="separate"/>
      </w:r>
      <w:r>
        <w:rPr>
          <w:noProof/>
        </w:rPr>
        <w:t>8</w:t>
      </w:r>
      <w:r>
        <w:rPr>
          <w:noProof/>
        </w:rPr>
        <w:fldChar w:fldCharType="end"/>
      </w:r>
    </w:p>
    <w:p w:rsidR="00FE7F87" w:rsidRDefault="00FE7F87">
      <w:pPr>
        <w:pStyle w:val="TOC2"/>
        <w:tabs>
          <w:tab w:val="left" w:pos="880"/>
        </w:tabs>
        <w:rPr>
          <w:rFonts w:asciiTheme="minorHAnsi" w:eastAsiaTheme="minorEastAsia" w:hAnsiTheme="minorHAnsi" w:cstheme="minorBidi"/>
          <w:smallCaps w:val="0"/>
          <w:noProof/>
          <w:sz w:val="22"/>
          <w:szCs w:val="22"/>
        </w:rPr>
      </w:pPr>
      <w:r w:rsidRPr="00753C13">
        <w:rPr>
          <w:rFonts w:asciiTheme="minorHAnsi" w:hAnsiTheme="minorHAnsi"/>
          <w:noProof/>
        </w:rPr>
        <w:t>3.5</w:t>
      </w:r>
      <w:r>
        <w:rPr>
          <w:rFonts w:asciiTheme="minorHAnsi" w:eastAsiaTheme="minorEastAsia" w:hAnsiTheme="minorHAnsi" w:cstheme="minorBidi"/>
          <w:smallCaps w:val="0"/>
          <w:noProof/>
          <w:sz w:val="22"/>
          <w:szCs w:val="22"/>
        </w:rPr>
        <w:tab/>
      </w:r>
      <w:r w:rsidRPr="00753C13">
        <w:rPr>
          <w:rFonts w:asciiTheme="minorHAnsi" w:hAnsiTheme="minorHAnsi"/>
          <w:noProof/>
        </w:rPr>
        <w:t>#466 Customer CSA Printing on 3 Pages</w:t>
      </w:r>
      <w:r>
        <w:rPr>
          <w:noProof/>
        </w:rPr>
        <w:tab/>
      </w:r>
      <w:r>
        <w:rPr>
          <w:noProof/>
        </w:rPr>
        <w:fldChar w:fldCharType="begin"/>
      </w:r>
      <w:r>
        <w:rPr>
          <w:noProof/>
        </w:rPr>
        <w:instrText xml:space="preserve"> PAGEREF _Toc416427771 \h </w:instrText>
      </w:r>
      <w:r>
        <w:rPr>
          <w:noProof/>
        </w:rPr>
      </w:r>
      <w:r>
        <w:rPr>
          <w:noProof/>
        </w:rPr>
        <w:fldChar w:fldCharType="separate"/>
      </w:r>
      <w:r>
        <w:rPr>
          <w:noProof/>
        </w:rPr>
        <w:t>8</w:t>
      </w:r>
      <w:r>
        <w:rPr>
          <w:noProof/>
        </w:rPr>
        <w:fldChar w:fldCharType="end"/>
      </w:r>
    </w:p>
    <w:p w:rsidR="00FE7F87" w:rsidRDefault="00FE7F87">
      <w:pPr>
        <w:pStyle w:val="TOC2"/>
        <w:tabs>
          <w:tab w:val="left" w:pos="880"/>
        </w:tabs>
        <w:rPr>
          <w:rFonts w:asciiTheme="minorHAnsi" w:eastAsiaTheme="minorEastAsia" w:hAnsiTheme="minorHAnsi" w:cstheme="minorBidi"/>
          <w:smallCaps w:val="0"/>
          <w:noProof/>
          <w:sz w:val="22"/>
          <w:szCs w:val="22"/>
        </w:rPr>
      </w:pPr>
      <w:r w:rsidRPr="00753C13">
        <w:rPr>
          <w:rFonts w:asciiTheme="minorHAnsi" w:hAnsiTheme="minorHAnsi"/>
          <w:noProof/>
        </w:rPr>
        <w:t>3.6</w:t>
      </w:r>
      <w:r>
        <w:rPr>
          <w:rFonts w:asciiTheme="minorHAnsi" w:eastAsiaTheme="minorEastAsia" w:hAnsiTheme="minorHAnsi" w:cstheme="minorBidi"/>
          <w:smallCaps w:val="0"/>
          <w:noProof/>
          <w:sz w:val="22"/>
          <w:szCs w:val="22"/>
        </w:rPr>
        <w:tab/>
      </w:r>
      <w:r w:rsidRPr="00753C13">
        <w:rPr>
          <w:rFonts w:asciiTheme="minorHAnsi" w:hAnsiTheme="minorHAnsi"/>
          <w:noProof/>
        </w:rPr>
        <w:t>#446 InfoPro is receiving duplicate XML records</w:t>
      </w:r>
      <w:r>
        <w:rPr>
          <w:noProof/>
        </w:rPr>
        <w:tab/>
      </w:r>
      <w:r>
        <w:rPr>
          <w:noProof/>
        </w:rPr>
        <w:fldChar w:fldCharType="begin"/>
      </w:r>
      <w:r>
        <w:rPr>
          <w:noProof/>
        </w:rPr>
        <w:instrText xml:space="preserve"> PAGEREF _Toc416427772 \h </w:instrText>
      </w:r>
      <w:r>
        <w:rPr>
          <w:noProof/>
        </w:rPr>
      </w:r>
      <w:r>
        <w:rPr>
          <w:noProof/>
        </w:rPr>
        <w:fldChar w:fldCharType="separate"/>
      </w:r>
      <w:r>
        <w:rPr>
          <w:noProof/>
        </w:rPr>
        <w:t>8</w:t>
      </w:r>
      <w:r>
        <w:rPr>
          <w:noProof/>
        </w:rPr>
        <w:fldChar w:fldCharType="end"/>
      </w:r>
    </w:p>
    <w:p w:rsidR="00FE7F87" w:rsidRDefault="00FE7F87">
      <w:pPr>
        <w:pStyle w:val="TOC2"/>
        <w:tabs>
          <w:tab w:val="left" w:pos="880"/>
        </w:tabs>
        <w:rPr>
          <w:rFonts w:asciiTheme="minorHAnsi" w:eastAsiaTheme="minorEastAsia" w:hAnsiTheme="minorHAnsi" w:cstheme="minorBidi"/>
          <w:smallCaps w:val="0"/>
          <w:noProof/>
          <w:sz w:val="22"/>
          <w:szCs w:val="22"/>
        </w:rPr>
      </w:pPr>
      <w:r w:rsidRPr="00753C13">
        <w:rPr>
          <w:rFonts w:asciiTheme="minorHAnsi" w:hAnsiTheme="minorHAnsi"/>
          <w:noProof/>
        </w:rPr>
        <w:t>3.7</w:t>
      </w:r>
      <w:r>
        <w:rPr>
          <w:rFonts w:asciiTheme="minorHAnsi" w:eastAsiaTheme="minorEastAsia" w:hAnsiTheme="minorHAnsi" w:cstheme="minorBidi"/>
          <w:smallCaps w:val="0"/>
          <w:noProof/>
          <w:sz w:val="22"/>
          <w:szCs w:val="22"/>
        </w:rPr>
        <w:tab/>
      </w:r>
      <w:r w:rsidRPr="00753C13">
        <w:rPr>
          <w:rFonts w:asciiTheme="minorHAnsi" w:hAnsiTheme="minorHAnsi"/>
          <w:noProof/>
        </w:rPr>
        <w:t xml:space="preserve">#337 </w:t>
      </w:r>
      <w:r w:rsidRPr="00753C13">
        <w:rPr>
          <w:rFonts w:asciiTheme="minorHAnsi" w:hAnsiTheme="minorHAnsi" w:cstheme="minorHAnsi"/>
          <w:noProof/>
        </w:rPr>
        <w:t>Capture not picking up correct Rate for EXT (Extra Lift)</w:t>
      </w:r>
      <w:r>
        <w:rPr>
          <w:noProof/>
        </w:rPr>
        <w:tab/>
      </w:r>
      <w:r>
        <w:rPr>
          <w:noProof/>
        </w:rPr>
        <w:fldChar w:fldCharType="begin"/>
      </w:r>
      <w:r>
        <w:rPr>
          <w:noProof/>
        </w:rPr>
        <w:instrText xml:space="preserve"> PAGEREF _Toc416427773 \h </w:instrText>
      </w:r>
      <w:r>
        <w:rPr>
          <w:noProof/>
        </w:rPr>
      </w:r>
      <w:r>
        <w:rPr>
          <w:noProof/>
        </w:rPr>
        <w:fldChar w:fldCharType="separate"/>
      </w:r>
      <w:r>
        <w:rPr>
          <w:noProof/>
        </w:rPr>
        <w:t>9</w:t>
      </w:r>
      <w:r>
        <w:rPr>
          <w:noProof/>
        </w:rPr>
        <w:fldChar w:fldCharType="end"/>
      </w:r>
    </w:p>
    <w:p w:rsidR="00FE7F87" w:rsidRDefault="00FE7F87">
      <w:pPr>
        <w:pStyle w:val="TOC2"/>
        <w:tabs>
          <w:tab w:val="left" w:pos="880"/>
        </w:tabs>
        <w:rPr>
          <w:rFonts w:asciiTheme="minorHAnsi" w:eastAsiaTheme="minorEastAsia" w:hAnsiTheme="minorHAnsi" w:cstheme="minorBidi"/>
          <w:smallCaps w:val="0"/>
          <w:noProof/>
          <w:sz w:val="22"/>
          <w:szCs w:val="22"/>
        </w:rPr>
      </w:pPr>
      <w:r w:rsidRPr="00753C13">
        <w:rPr>
          <w:rFonts w:asciiTheme="minorHAnsi" w:hAnsiTheme="minorHAnsi"/>
          <w:noProof/>
        </w:rPr>
        <w:t>3.8</w:t>
      </w:r>
      <w:r>
        <w:rPr>
          <w:rFonts w:asciiTheme="minorHAnsi" w:eastAsiaTheme="minorEastAsia" w:hAnsiTheme="minorHAnsi" w:cstheme="minorBidi"/>
          <w:smallCaps w:val="0"/>
          <w:noProof/>
          <w:sz w:val="22"/>
          <w:szCs w:val="22"/>
        </w:rPr>
        <w:tab/>
      </w:r>
      <w:r w:rsidRPr="00753C13">
        <w:rPr>
          <w:rFonts w:asciiTheme="minorHAnsi" w:hAnsiTheme="minorHAnsi"/>
          <w:noProof/>
        </w:rPr>
        <w:t xml:space="preserve">#265 </w:t>
      </w:r>
      <w:r w:rsidRPr="00753C13">
        <w:rPr>
          <w:rFonts w:asciiTheme="minorHAnsi" w:hAnsiTheme="minorHAnsi" w:cstheme="minorHAnsi"/>
          <w:noProof/>
        </w:rPr>
        <w:t>VCD for removal fee on customer owned container decrease service</w:t>
      </w:r>
      <w:r>
        <w:rPr>
          <w:noProof/>
        </w:rPr>
        <w:tab/>
      </w:r>
      <w:r>
        <w:rPr>
          <w:noProof/>
        </w:rPr>
        <w:fldChar w:fldCharType="begin"/>
      </w:r>
      <w:r>
        <w:rPr>
          <w:noProof/>
        </w:rPr>
        <w:instrText xml:space="preserve"> PAGEREF _Toc416427774 \h </w:instrText>
      </w:r>
      <w:r>
        <w:rPr>
          <w:noProof/>
        </w:rPr>
      </w:r>
      <w:r>
        <w:rPr>
          <w:noProof/>
        </w:rPr>
        <w:fldChar w:fldCharType="separate"/>
      </w:r>
      <w:r>
        <w:rPr>
          <w:noProof/>
        </w:rPr>
        <w:t>11</w:t>
      </w:r>
      <w:r>
        <w:rPr>
          <w:noProof/>
        </w:rPr>
        <w:fldChar w:fldCharType="end"/>
      </w:r>
    </w:p>
    <w:p w:rsidR="00FE7F87" w:rsidRDefault="00FE7F87">
      <w:pPr>
        <w:pStyle w:val="TOC2"/>
        <w:tabs>
          <w:tab w:val="left" w:pos="880"/>
        </w:tabs>
        <w:rPr>
          <w:rFonts w:asciiTheme="minorHAnsi" w:eastAsiaTheme="minorEastAsia" w:hAnsiTheme="minorHAnsi" w:cstheme="minorBidi"/>
          <w:smallCaps w:val="0"/>
          <w:noProof/>
          <w:sz w:val="22"/>
          <w:szCs w:val="22"/>
        </w:rPr>
      </w:pPr>
      <w:r w:rsidRPr="00753C13">
        <w:rPr>
          <w:rFonts w:asciiTheme="minorHAnsi" w:hAnsiTheme="minorHAnsi"/>
          <w:noProof/>
        </w:rPr>
        <w:t>3.9</w:t>
      </w:r>
      <w:r>
        <w:rPr>
          <w:rFonts w:asciiTheme="minorHAnsi" w:eastAsiaTheme="minorEastAsia" w:hAnsiTheme="minorHAnsi" w:cstheme="minorBidi"/>
          <w:smallCaps w:val="0"/>
          <w:noProof/>
          <w:sz w:val="22"/>
          <w:szCs w:val="22"/>
        </w:rPr>
        <w:tab/>
      </w:r>
      <w:r w:rsidRPr="00753C13">
        <w:rPr>
          <w:rFonts w:asciiTheme="minorHAnsi" w:hAnsiTheme="minorHAnsi"/>
          <w:noProof/>
        </w:rPr>
        <w:t xml:space="preserve">#233 </w:t>
      </w:r>
      <w:r w:rsidRPr="00753C13">
        <w:rPr>
          <w:rFonts w:asciiTheme="minorHAnsi" w:hAnsiTheme="minorHAnsi" w:cstheme="minorHAnsi"/>
          <w:noProof/>
        </w:rPr>
        <w:t>Approval sent when waiving fees on Existing Cust that have flags already turned off</w:t>
      </w:r>
      <w:r>
        <w:rPr>
          <w:noProof/>
        </w:rPr>
        <w:tab/>
      </w:r>
      <w:r>
        <w:rPr>
          <w:noProof/>
        </w:rPr>
        <w:fldChar w:fldCharType="begin"/>
      </w:r>
      <w:r>
        <w:rPr>
          <w:noProof/>
        </w:rPr>
        <w:instrText xml:space="preserve"> PAGEREF _Toc416427775 \h </w:instrText>
      </w:r>
      <w:r>
        <w:rPr>
          <w:noProof/>
        </w:rPr>
      </w:r>
      <w:r>
        <w:rPr>
          <w:noProof/>
        </w:rPr>
        <w:fldChar w:fldCharType="separate"/>
      </w:r>
      <w:r>
        <w:rPr>
          <w:noProof/>
        </w:rPr>
        <w:t>11</w:t>
      </w:r>
      <w:r>
        <w:rPr>
          <w:noProof/>
        </w:rPr>
        <w:fldChar w:fldCharType="end"/>
      </w:r>
    </w:p>
    <w:p w:rsidR="00FE7F87" w:rsidRDefault="00FE7F87">
      <w:pPr>
        <w:pStyle w:val="TOC2"/>
        <w:tabs>
          <w:tab w:val="left" w:pos="880"/>
        </w:tabs>
        <w:rPr>
          <w:rFonts w:asciiTheme="minorHAnsi" w:eastAsiaTheme="minorEastAsia" w:hAnsiTheme="minorHAnsi" w:cstheme="minorBidi"/>
          <w:smallCaps w:val="0"/>
          <w:noProof/>
          <w:sz w:val="22"/>
          <w:szCs w:val="22"/>
        </w:rPr>
      </w:pPr>
      <w:r w:rsidRPr="00753C13">
        <w:rPr>
          <w:rFonts w:asciiTheme="minorHAnsi" w:hAnsiTheme="minorHAnsi"/>
          <w:noProof/>
        </w:rPr>
        <w:t>3.10</w:t>
      </w:r>
      <w:r>
        <w:rPr>
          <w:rFonts w:asciiTheme="minorHAnsi" w:eastAsiaTheme="minorEastAsia" w:hAnsiTheme="minorHAnsi" w:cstheme="minorBidi"/>
          <w:smallCaps w:val="0"/>
          <w:noProof/>
          <w:sz w:val="22"/>
          <w:szCs w:val="22"/>
        </w:rPr>
        <w:tab/>
      </w:r>
      <w:r w:rsidRPr="00753C13">
        <w:rPr>
          <w:rFonts w:asciiTheme="minorHAnsi" w:hAnsiTheme="minorHAnsi"/>
          <w:noProof/>
        </w:rPr>
        <w:t xml:space="preserve">#59 </w:t>
      </w:r>
      <w:r w:rsidRPr="00753C13">
        <w:rPr>
          <w:rFonts w:asciiTheme="minorHAnsi" w:hAnsiTheme="minorHAnsi" w:cstheme="minorHAnsi"/>
          <w:noProof/>
        </w:rPr>
        <w:t>Change of Owner: backdating, start date and bill to information</w:t>
      </w:r>
      <w:r>
        <w:rPr>
          <w:noProof/>
        </w:rPr>
        <w:tab/>
      </w:r>
      <w:r>
        <w:rPr>
          <w:noProof/>
        </w:rPr>
        <w:fldChar w:fldCharType="begin"/>
      </w:r>
      <w:r>
        <w:rPr>
          <w:noProof/>
        </w:rPr>
        <w:instrText xml:space="preserve"> PAGEREF _Toc416427776 \h </w:instrText>
      </w:r>
      <w:r>
        <w:rPr>
          <w:noProof/>
        </w:rPr>
      </w:r>
      <w:r>
        <w:rPr>
          <w:noProof/>
        </w:rPr>
        <w:fldChar w:fldCharType="separate"/>
      </w:r>
      <w:r>
        <w:rPr>
          <w:noProof/>
        </w:rPr>
        <w:t>11</w:t>
      </w:r>
      <w:r>
        <w:rPr>
          <w:noProof/>
        </w:rPr>
        <w:fldChar w:fldCharType="end"/>
      </w:r>
    </w:p>
    <w:p w:rsidR="00FE7F87" w:rsidRDefault="00FE7F87">
      <w:pPr>
        <w:pStyle w:val="TOC1"/>
        <w:tabs>
          <w:tab w:val="left" w:pos="400"/>
        </w:tabs>
        <w:rPr>
          <w:rFonts w:asciiTheme="minorHAnsi" w:eastAsiaTheme="minorEastAsia" w:hAnsiTheme="minorHAnsi" w:cstheme="minorBidi"/>
          <w:b w:val="0"/>
          <w:caps w:val="0"/>
          <w:noProof/>
          <w:sz w:val="22"/>
          <w:szCs w:val="22"/>
        </w:rPr>
      </w:pPr>
      <w:r w:rsidRPr="00753C13">
        <w:rPr>
          <w:rFonts w:asciiTheme="minorHAnsi" w:hAnsiTheme="minorHAnsi"/>
          <w:noProof/>
        </w:rPr>
        <w:t>4</w:t>
      </w:r>
      <w:r>
        <w:rPr>
          <w:rFonts w:asciiTheme="minorHAnsi" w:eastAsiaTheme="minorEastAsia" w:hAnsiTheme="minorHAnsi" w:cstheme="minorBidi"/>
          <w:b w:val="0"/>
          <w:caps w:val="0"/>
          <w:noProof/>
          <w:sz w:val="22"/>
          <w:szCs w:val="22"/>
        </w:rPr>
        <w:tab/>
      </w:r>
      <w:r w:rsidRPr="00753C13">
        <w:rPr>
          <w:rFonts w:asciiTheme="minorHAnsi" w:hAnsiTheme="minorHAnsi"/>
          <w:noProof/>
        </w:rPr>
        <w:t>InfoPro Interface</w:t>
      </w:r>
      <w:r>
        <w:rPr>
          <w:noProof/>
        </w:rPr>
        <w:tab/>
      </w:r>
      <w:r>
        <w:rPr>
          <w:noProof/>
        </w:rPr>
        <w:fldChar w:fldCharType="begin"/>
      </w:r>
      <w:r>
        <w:rPr>
          <w:noProof/>
        </w:rPr>
        <w:instrText xml:space="preserve"> PAGEREF _Toc416427777 \h </w:instrText>
      </w:r>
      <w:r>
        <w:rPr>
          <w:noProof/>
        </w:rPr>
      </w:r>
      <w:r>
        <w:rPr>
          <w:noProof/>
        </w:rPr>
        <w:fldChar w:fldCharType="separate"/>
      </w:r>
      <w:r>
        <w:rPr>
          <w:noProof/>
        </w:rPr>
        <w:t>12</w:t>
      </w:r>
      <w:r>
        <w:rPr>
          <w:noProof/>
        </w:rPr>
        <w:fldChar w:fldCharType="end"/>
      </w:r>
    </w:p>
    <w:p w:rsidR="00FE7F87" w:rsidRDefault="00FE7F87">
      <w:pPr>
        <w:pStyle w:val="TOC1"/>
        <w:tabs>
          <w:tab w:val="left" w:pos="400"/>
        </w:tabs>
        <w:rPr>
          <w:rFonts w:asciiTheme="minorHAnsi" w:eastAsiaTheme="minorEastAsia" w:hAnsiTheme="minorHAnsi" w:cstheme="minorBidi"/>
          <w:b w:val="0"/>
          <w:caps w:val="0"/>
          <w:noProof/>
          <w:sz w:val="22"/>
          <w:szCs w:val="22"/>
        </w:rPr>
      </w:pPr>
      <w:r w:rsidRPr="00753C13">
        <w:rPr>
          <w:rFonts w:asciiTheme="minorHAnsi" w:hAnsiTheme="minorHAnsi"/>
          <w:noProof/>
        </w:rPr>
        <w:t>5</w:t>
      </w:r>
      <w:r>
        <w:rPr>
          <w:rFonts w:asciiTheme="minorHAnsi" w:eastAsiaTheme="minorEastAsia" w:hAnsiTheme="minorHAnsi" w:cstheme="minorBidi"/>
          <w:b w:val="0"/>
          <w:caps w:val="0"/>
          <w:noProof/>
          <w:sz w:val="22"/>
          <w:szCs w:val="22"/>
        </w:rPr>
        <w:tab/>
      </w:r>
      <w:r w:rsidRPr="00753C13">
        <w:rPr>
          <w:rFonts w:asciiTheme="minorHAnsi" w:hAnsiTheme="minorHAnsi"/>
          <w:noProof/>
        </w:rPr>
        <w:t>Report Changes</w:t>
      </w:r>
      <w:r>
        <w:rPr>
          <w:noProof/>
        </w:rPr>
        <w:tab/>
      </w:r>
      <w:r>
        <w:rPr>
          <w:noProof/>
        </w:rPr>
        <w:fldChar w:fldCharType="begin"/>
      </w:r>
      <w:r>
        <w:rPr>
          <w:noProof/>
        </w:rPr>
        <w:instrText xml:space="preserve"> PAGEREF _Toc416427778 \h </w:instrText>
      </w:r>
      <w:r>
        <w:rPr>
          <w:noProof/>
        </w:rPr>
      </w:r>
      <w:r>
        <w:rPr>
          <w:noProof/>
        </w:rPr>
        <w:fldChar w:fldCharType="separate"/>
      </w:r>
      <w:r>
        <w:rPr>
          <w:noProof/>
        </w:rPr>
        <w:t>12</w:t>
      </w:r>
      <w:r>
        <w:rPr>
          <w:noProof/>
        </w:rPr>
        <w:fldChar w:fldCharType="end"/>
      </w:r>
    </w:p>
    <w:p w:rsidR="00FE7F87" w:rsidRDefault="00FE7F87">
      <w:pPr>
        <w:pStyle w:val="TOC1"/>
        <w:tabs>
          <w:tab w:val="left" w:pos="400"/>
        </w:tabs>
        <w:rPr>
          <w:rFonts w:asciiTheme="minorHAnsi" w:eastAsiaTheme="minorEastAsia" w:hAnsiTheme="minorHAnsi" w:cstheme="minorBidi"/>
          <w:b w:val="0"/>
          <w:caps w:val="0"/>
          <w:noProof/>
          <w:sz w:val="22"/>
          <w:szCs w:val="22"/>
        </w:rPr>
      </w:pPr>
      <w:r w:rsidRPr="00753C13">
        <w:rPr>
          <w:rFonts w:asciiTheme="minorHAnsi" w:hAnsiTheme="minorHAnsi"/>
          <w:noProof/>
        </w:rPr>
        <w:t>6</w:t>
      </w:r>
      <w:r>
        <w:rPr>
          <w:rFonts w:asciiTheme="minorHAnsi" w:eastAsiaTheme="minorEastAsia" w:hAnsiTheme="minorHAnsi" w:cstheme="minorBidi"/>
          <w:b w:val="0"/>
          <w:caps w:val="0"/>
          <w:noProof/>
          <w:sz w:val="22"/>
          <w:szCs w:val="22"/>
        </w:rPr>
        <w:tab/>
      </w:r>
      <w:r w:rsidRPr="00753C13">
        <w:rPr>
          <w:rFonts w:asciiTheme="minorHAnsi" w:hAnsiTheme="minorHAnsi"/>
          <w:noProof/>
        </w:rPr>
        <w:t>Appendix</w:t>
      </w:r>
      <w:r>
        <w:rPr>
          <w:noProof/>
        </w:rPr>
        <w:tab/>
      </w:r>
      <w:r>
        <w:rPr>
          <w:noProof/>
        </w:rPr>
        <w:fldChar w:fldCharType="begin"/>
      </w:r>
      <w:r>
        <w:rPr>
          <w:noProof/>
        </w:rPr>
        <w:instrText xml:space="preserve"> PAGEREF _Toc416427779 \h </w:instrText>
      </w:r>
      <w:r>
        <w:rPr>
          <w:noProof/>
        </w:rPr>
      </w:r>
      <w:r>
        <w:rPr>
          <w:noProof/>
        </w:rPr>
        <w:fldChar w:fldCharType="separate"/>
      </w:r>
      <w:r>
        <w:rPr>
          <w:noProof/>
        </w:rPr>
        <w:t>12</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6427762"/>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6427763"/>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r w:rsidR="006E5186">
        <w:rPr>
          <w:rFonts w:asciiTheme="minorHAnsi" w:hAnsiTheme="minorHAnsi"/>
        </w:rPr>
        <w:t>Most of these issues are bug fixes to be fixed by code logic.  No new attributes are planned and existing attributes should not be repurposed.</w:t>
      </w:r>
    </w:p>
    <w:p w:rsidR="007132ED" w:rsidRDefault="007B3B5A" w:rsidP="00F93315">
      <w:pPr>
        <w:pStyle w:val="Heading3"/>
        <w:rPr>
          <w:rFonts w:asciiTheme="minorHAnsi" w:hAnsiTheme="minorHAnsi"/>
        </w:rPr>
      </w:pPr>
      <w:bookmarkStart w:id="11" w:name="_Toc342757861"/>
      <w:bookmarkStart w:id="12" w:name="_Toc346297769"/>
      <w:bookmarkStart w:id="13" w:name="_Toc404134499"/>
      <w:bookmarkStart w:id="14" w:name="_Toc416427764"/>
      <w:r w:rsidRPr="00353B7A">
        <w:rPr>
          <w:rFonts w:asciiTheme="minorHAnsi" w:hAnsiTheme="minorHAnsi"/>
        </w:rPr>
        <w:t>Bug list for current release</w:t>
      </w:r>
      <w:bookmarkEnd w:id="14"/>
    </w:p>
    <w:p w:rsidR="00FE7F87" w:rsidRPr="00FE7F87" w:rsidRDefault="00FE7F87" w:rsidP="00FE7F87">
      <w:pPr>
        <w:pStyle w:val="BodyText"/>
      </w:pPr>
      <w:r>
        <w:t>Items crossed out indicated work that failed testing and is being pushed to a different release.</w:t>
      </w:r>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proofErr w:type="spellStart"/>
            <w:r w:rsidRPr="00353B7A">
              <w:rPr>
                <w:rFonts w:asciiTheme="minorHAnsi" w:hAnsiTheme="minorHAnsi"/>
              </w:rPr>
              <w:t>GitHub</w:t>
            </w:r>
            <w:proofErr w:type="spellEnd"/>
            <w:r w:rsidRPr="00353B7A">
              <w:rPr>
                <w:rFonts w:asciiTheme="minorHAnsi" w:hAnsiTheme="minorHAnsi"/>
              </w:rPr>
              <w:t xml:space="preserve">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C50A3" w:rsidRDefault="00321300" w:rsidP="00321300">
            <w:pPr>
              <w:pStyle w:val="NoSpacing"/>
              <w:jc w:val="center"/>
              <w:rPr>
                <w:rFonts w:asciiTheme="minorHAnsi" w:hAnsiTheme="minorHAnsi" w:cstheme="minorHAnsi"/>
                <w:strike/>
              </w:rPr>
            </w:pPr>
            <w:r w:rsidRPr="003C50A3">
              <w:rPr>
                <w:rFonts w:asciiTheme="minorHAnsi" w:hAnsiTheme="minorHAnsi" w:cstheme="minorHAnsi"/>
                <w:strike/>
              </w:rPr>
              <w:t>458</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3C50A3" w:rsidRDefault="00321300" w:rsidP="00C8115F">
            <w:pPr>
              <w:rPr>
                <w:rFonts w:asciiTheme="minorHAnsi" w:hAnsiTheme="minorHAnsi" w:cstheme="minorHAnsi"/>
                <w:strike/>
              </w:rPr>
            </w:pPr>
            <w:r w:rsidRPr="003C50A3">
              <w:rPr>
                <w:rFonts w:asciiTheme="minorHAnsi" w:hAnsiTheme="minorHAnsi" w:cstheme="minorHAnsi"/>
                <w:strike/>
              </w:rPr>
              <w:t>Existing Customer New Container VCD not on CSA if CSA box is not checked</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C50A3" w:rsidRDefault="00321300" w:rsidP="00321300">
            <w:pPr>
              <w:pStyle w:val="NoSpacing"/>
              <w:jc w:val="center"/>
              <w:rPr>
                <w:rFonts w:asciiTheme="minorHAnsi" w:hAnsiTheme="minorHAnsi" w:cstheme="minorHAnsi"/>
                <w:strike/>
              </w:rPr>
            </w:pPr>
            <w:r w:rsidRPr="003C50A3">
              <w:rPr>
                <w:rFonts w:asciiTheme="minorHAnsi" w:hAnsiTheme="minorHAnsi" w:cstheme="minorHAnsi"/>
                <w:strike/>
              </w:rPr>
              <w:t>420</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3C50A3" w:rsidRDefault="00321300" w:rsidP="00C8115F">
            <w:pPr>
              <w:rPr>
                <w:rFonts w:asciiTheme="minorHAnsi" w:hAnsiTheme="minorHAnsi" w:cstheme="minorHAnsi"/>
                <w:strike/>
              </w:rPr>
            </w:pPr>
            <w:r w:rsidRPr="003C50A3">
              <w:rPr>
                <w:rFonts w:asciiTheme="minorHAnsi" w:hAnsiTheme="minorHAnsi" w:cstheme="minorHAnsi"/>
                <w:strike/>
              </w:rPr>
              <w:t>Disposal Site Missing - Correct in CMC, Showing in Test, Missing in Prod </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C50A3" w:rsidRDefault="00321300" w:rsidP="00321300">
            <w:pPr>
              <w:pStyle w:val="NoSpacing"/>
              <w:jc w:val="center"/>
              <w:rPr>
                <w:rFonts w:asciiTheme="minorHAnsi" w:hAnsiTheme="minorHAnsi" w:cstheme="minorHAnsi"/>
                <w:strike/>
              </w:rPr>
            </w:pPr>
            <w:r w:rsidRPr="003C50A3">
              <w:rPr>
                <w:rFonts w:asciiTheme="minorHAnsi" w:hAnsiTheme="minorHAnsi" w:cstheme="minorHAnsi"/>
                <w:strike/>
              </w:rPr>
              <w:t>407</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3C50A3" w:rsidRDefault="00321300" w:rsidP="00C8115F">
            <w:pPr>
              <w:rPr>
                <w:rFonts w:asciiTheme="minorHAnsi" w:hAnsiTheme="minorHAnsi" w:cstheme="minorHAnsi"/>
                <w:strike/>
              </w:rPr>
            </w:pPr>
            <w:r w:rsidRPr="003C50A3">
              <w:rPr>
                <w:rFonts w:asciiTheme="minorHAnsi" w:hAnsiTheme="minorHAnsi" w:cstheme="minorHAnsi"/>
                <w:strike/>
              </w:rPr>
              <w:t>Admin fee on Customer Facing CSA waived for existing customer with Admin fee yes</w:t>
            </w:r>
          </w:p>
        </w:tc>
      </w:tr>
      <w:tr w:rsidR="00337243" w:rsidRPr="00353B7A" w:rsidTr="00337243">
        <w:trPr>
          <w:cantSplit/>
          <w:trHeight w:hRule="exact" w:val="568"/>
        </w:trPr>
        <w:tc>
          <w:tcPr>
            <w:tcW w:w="1530" w:type="dxa"/>
            <w:tcBorders>
              <w:top w:val="single" w:sz="4" w:space="0" w:color="auto"/>
              <w:left w:val="single" w:sz="4" w:space="0" w:color="auto"/>
              <w:bottom w:val="single" w:sz="4" w:space="0" w:color="auto"/>
              <w:right w:val="single" w:sz="4" w:space="0" w:color="auto"/>
            </w:tcBorders>
            <w:vAlign w:val="center"/>
          </w:tcPr>
          <w:p w:rsidR="00337243" w:rsidRPr="00337243" w:rsidRDefault="00337243" w:rsidP="00321300">
            <w:pPr>
              <w:pStyle w:val="NoSpacing"/>
              <w:jc w:val="center"/>
              <w:rPr>
                <w:rFonts w:asciiTheme="minorHAnsi" w:hAnsiTheme="minorHAnsi" w:cstheme="minorHAnsi"/>
              </w:rPr>
            </w:pPr>
            <w:r w:rsidRPr="00337243">
              <w:rPr>
                <w:rFonts w:asciiTheme="minorHAnsi" w:hAnsiTheme="minorHAnsi" w:cstheme="minorHAnsi"/>
              </w:rPr>
              <w:t>483</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337243" w:rsidRPr="00337243" w:rsidRDefault="00337243" w:rsidP="00C8115F">
            <w:pPr>
              <w:rPr>
                <w:rFonts w:asciiTheme="minorHAnsi" w:hAnsiTheme="minorHAnsi" w:cstheme="minorHAnsi"/>
              </w:rPr>
            </w:pPr>
            <w:r w:rsidRPr="00337243">
              <w:rPr>
                <w:rFonts w:asciiTheme="minorHAnsi" w:hAnsiTheme="minorHAnsi" w:cstheme="minorHAnsi"/>
              </w:rPr>
              <w:t>For a Large Container Quote, the Help Text on the Total Estimated Hauls/Month is Wrong</w:t>
            </w:r>
          </w:p>
        </w:tc>
      </w:tr>
      <w:tr w:rsidR="00E305FF" w:rsidRPr="00353B7A" w:rsidTr="00E305FF">
        <w:trPr>
          <w:cantSplit/>
          <w:trHeight w:hRule="exact" w:val="568"/>
        </w:trPr>
        <w:tc>
          <w:tcPr>
            <w:tcW w:w="1530" w:type="dxa"/>
            <w:tcBorders>
              <w:top w:val="single" w:sz="4" w:space="0" w:color="auto"/>
              <w:left w:val="single" w:sz="4" w:space="0" w:color="auto"/>
              <w:bottom w:val="single" w:sz="4" w:space="0" w:color="auto"/>
              <w:right w:val="single" w:sz="4" w:space="0" w:color="auto"/>
            </w:tcBorders>
            <w:vAlign w:val="center"/>
          </w:tcPr>
          <w:p w:rsidR="00E305FF" w:rsidRDefault="00E305FF" w:rsidP="00321300">
            <w:pPr>
              <w:pStyle w:val="NoSpacing"/>
              <w:jc w:val="center"/>
              <w:rPr>
                <w:rFonts w:asciiTheme="minorHAnsi" w:hAnsiTheme="minorHAnsi" w:cstheme="minorHAnsi"/>
              </w:rPr>
            </w:pPr>
            <w:r>
              <w:rPr>
                <w:rFonts w:asciiTheme="minorHAnsi" w:hAnsiTheme="minorHAnsi" w:cstheme="minorHAnsi"/>
              </w:rPr>
              <w:t>474</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E305FF" w:rsidRPr="00E305FF" w:rsidRDefault="00E305FF" w:rsidP="00C8115F">
            <w:pPr>
              <w:rPr>
                <w:rFonts w:asciiTheme="minorHAnsi" w:hAnsiTheme="minorHAnsi" w:cstheme="minorHAnsi"/>
              </w:rPr>
            </w:pPr>
            <w:r w:rsidRPr="00E305FF">
              <w:rPr>
                <w:rFonts w:asciiTheme="minorHAnsi" w:hAnsiTheme="minorHAnsi" w:cstheme="minorHAnsi"/>
              </w:rPr>
              <w:t>Rental pricing for multiple large containers showing per month per container</w:t>
            </w:r>
          </w:p>
        </w:tc>
      </w:tr>
      <w:tr w:rsidR="00337243" w:rsidRPr="00353B7A" w:rsidTr="00E305FF">
        <w:trPr>
          <w:cantSplit/>
          <w:trHeight w:hRule="exact" w:val="568"/>
        </w:trPr>
        <w:tc>
          <w:tcPr>
            <w:tcW w:w="1530" w:type="dxa"/>
            <w:tcBorders>
              <w:top w:val="single" w:sz="4" w:space="0" w:color="auto"/>
              <w:left w:val="single" w:sz="4" w:space="0" w:color="auto"/>
              <w:bottom w:val="single" w:sz="4" w:space="0" w:color="auto"/>
              <w:right w:val="single" w:sz="4" w:space="0" w:color="auto"/>
            </w:tcBorders>
            <w:vAlign w:val="center"/>
          </w:tcPr>
          <w:p w:rsidR="00337243" w:rsidRDefault="00337243" w:rsidP="00321300">
            <w:pPr>
              <w:pStyle w:val="NoSpacing"/>
              <w:jc w:val="center"/>
              <w:rPr>
                <w:rFonts w:asciiTheme="minorHAnsi" w:hAnsiTheme="minorHAnsi" w:cstheme="minorHAnsi"/>
              </w:rPr>
            </w:pPr>
            <w:r>
              <w:rPr>
                <w:rFonts w:asciiTheme="minorHAnsi" w:hAnsiTheme="minorHAnsi" w:cstheme="minorHAnsi"/>
              </w:rPr>
              <w:t>473</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337243" w:rsidRPr="00E305FF" w:rsidRDefault="00337243" w:rsidP="00C8115F">
            <w:pPr>
              <w:rPr>
                <w:rFonts w:asciiTheme="minorHAnsi" w:hAnsiTheme="minorHAnsi" w:cstheme="minorHAnsi"/>
              </w:rPr>
            </w:pPr>
            <w:r w:rsidRPr="00337243">
              <w:rPr>
                <w:rFonts w:asciiTheme="minorHAnsi" w:hAnsiTheme="minorHAnsi" w:cstheme="minorHAnsi"/>
              </w:rPr>
              <w:t>Additional Comp Changes</w:t>
            </w:r>
          </w:p>
        </w:tc>
      </w:tr>
      <w:tr w:rsidR="0066010B" w:rsidRPr="00353B7A" w:rsidTr="00E305FF">
        <w:trPr>
          <w:cantSplit/>
          <w:trHeight w:hRule="exact" w:val="568"/>
        </w:trPr>
        <w:tc>
          <w:tcPr>
            <w:tcW w:w="1530" w:type="dxa"/>
            <w:tcBorders>
              <w:top w:val="single" w:sz="4" w:space="0" w:color="auto"/>
              <w:left w:val="single" w:sz="4" w:space="0" w:color="auto"/>
              <w:bottom w:val="single" w:sz="4" w:space="0" w:color="auto"/>
              <w:right w:val="single" w:sz="4" w:space="0" w:color="auto"/>
            </w:tcBorders>
            <w:vAlign w:val="center"/>
          </w:tcPr>
          <w:p w:rsidR="0066010B" w:rsidRDefault="0066010B" w:rsidP="00321300">
            <w:pPr>
              <w:pStyle w:val="NoSpacing"/>
              <w:jc w:val="center"/>
              <w:rPr>
                <w:rFonts w:asciiTheme="minorHAnsi" w:hAnsiTheme="minorHAnsi" w:cstheme="minorHAnsi"/>
              </w:rPr>
            </w:pPr>
            <w:r>
              <w:rPr>
                <w:rFonts w:asciiTheme="minorHAnsi" w:hAnsiTheme="minorHAnsi" w:cstheme="minorHAnsi"/>
              </w:rPr>
              <w:t>468</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66010B" w:rsidRPr="00337243" w:rsidRDefault="0066010B" w:rsidP="00C8115F">
            <w:pPr>
              <w:rPr>
                <w:rFonts w:asciiTheme="minorHAnsi" w:hAnsiTheme="minorHAnsi" w:cstheme="minorHAnsi"/>
              </w:rPr>
            </w:pPr>
            <w:r w:rsidRPr="0066010B">
              <w:rPr>
                <w:rFonts w:asciiTheme="minorHAnsi" w:hAnsiTheme="minorHAnsi" w:cstheme="minorHAnsi"/>
              </w:rPr>
              <w:t>Division 4960 (S. Alabama) CSA has Florida T&amp;C's</w:t>
            </w:r>
          </w:p>
        </w:tc>
      </w:tr>
      <w:tr w:rsidR="0066010B" w:rsidRPr="00353B7A" w:rsidTr="00E305FF">
        <w:trPr>
          <w:cantSplit/>
          <w:trHeight w:hRule="exact" w:val="568"/>
        </w:trPr>
        <w:tc>
          <w:tcPr>
            <w:tcW w:w="1530" w:type="dxa"/>
            <w:tcBorders>
              <w:top w:val="single" w:sz="4" w:space="0" w:color="auto"/>
              <w:left w:val="single" w:sz="4" w:space="0" w:color="auto"/>
              <w:bottom w:val="single" w:sz="4" w:space="0" w:color="auto"/>
              <w:right w:val="single" w:sz="4" w:space="0" w:color="auto"/>
            </w:tcBorders>
            <w:vAlign w:val="center"/>
          </w:tcPr>
          <w:p w:rsidR="0066010B" w:rsidRDefault="0066010B" w:rsidP="00321300">
            <w:pPr>
              <w:pStyle w:val="NoSpacing"/>
              <w:jc w:val="center"/>
              <w:rPr>
                <w:rFonts w:asciiTheme="minorHAnsi" w:hAnsiTheme="minorHAnsi" w:cstheme="minorHAnsi"/>
              </w:rPr>
            </w:pPr>
            <w:r>
              <w:rPr>
                <w:rFonts w:asciiTheme="minorHAnsi" w:hAnsiTheme="minorHAnsi" w:cstheme="minorHAnsi"/>
              </w:rPr>
              <w:t>466</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66010B" w:rsidRPr="0066010B" w:rsidRDefault="0066010B" w:rsidP="00C8115F">
            <w:pPr>
              <w:rPr>
                <w:rFonts w:asciiTheme="minorHAnsi" w:hAnsiTheme="minorHAnsi" w:cstheme="minorHAnsi"/>
              </w:rPr>
            </w:pPr>
            <w:r w:rsidRPr="0066010B">
              <w:rPr>
                <w:rFonts w:asciiTheme="minorHAnsi" w:hAnsiTheme="minorHAnsi" w:cstheme="minorHAnsi"/>
              </w:rPr>
              <w:t>Customer CSA printing on 3 pages</w:t>
            </w:r>
          </w:p>
        </w:tc>
      </w:tr>
      <w:tr w:rsidR="0066010B" w:rsidRPr="00353B7A" w:rsidTr="00E305FF">
        <w:trPr>
          <w:cantSplit/>
          <w:trHeight w:hRule="exact" w:val="568"/>
        </w:trPr>
        <w:tc>
          <w:tcPr>
            <w:tcW w:w="1530" w:type="dxa"/>
            <w:tcBorders>
              <w:top w:val="single" w:sz="4" w:space="0" w:color="auto"/>
              <w:left w:val="single" w:sz="4" w:space="0" w:color="auto"/>
              <w:bottom w:val="single" w:sz="4" w:space="0" w:color="auto"/>
              <w:right w:val="single" w:sz="4" w:space="0" w:color="auto"/>
            </w:tcBorders>
            <w:vAlign w:val="center"/>
          </w:tcPr>
          <w:p w:rsidR="0066010B" w:rsidRDefault="0066010B" w:rsidP="00321300">
            <w:pPr>
              <w:pStyle w:val="NoSpacing"/>
              <w:jc w:val="center"/>
              <w:rPr>
                <w:rFonts w:asciiTheme="minorHAnsi" w:hAnsiTheme="minorHAnsi" w:cstheme="minorHAnsi"/>
              </w:rPr>
            </w:pPr>
            <w:r>
              <w:rPr>
                <w:rFonts w:asciiTheme="minorHAnsi" w:hAnsiTheme="minorHAnsi" w:cstheme="minorHAnsi"/>
              </w:rPr>
              <w:t>446</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66010B" w:rsidRPr="0066010B" w:rsidRDefault="0066010B" w:rsidP="00C8115F">
            <w:pPr>
              <w:rPr>
                <w:rFonts w:asciiTheme="minorHAnsi" w:hAnsiTheme="minorHAnsi" w:cstheme="minorHAnsi"/>
              </w:rPr>
            </w:pPr>
            <w:proofErr w:type="spellStart"/>
            <w:r w:rsidRPr="0066010B">
              <w:rPr>
                <w:rFonts w:asciiTheme="minorHAnsi" w:hAnsiTheme="minorHAnsi" w:cstheme="minorHAnsi"/>
              </w:rPr>
              <w:t>InfoPro</w:t>
            </w:r>
            <w:proofErr w:type="spellEnd"/>
            <w:r w:rsidRPr="0066010B">
              <w:rPr>
                <w:rFonts w:asciiTheme="minorHAnsi" w:hAnsiTheme="minorHAnsi" w:cstheme="minorHAnsi"/>
              </w:rPr>
              <w:t xml:space="preserve"> is receiving duplicate XML records</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8115F" w:rsidRDefault="00321300" w:rsidP="00321300">
            <w:pPr>
              <w:pStyle w:val="NoSpacing"/>
              <w:jc w:val="center"/>
              <w:rPr>
                <w:rFonts w:asciiTheme="minorHAnsi" w:hAnsiTheme="minorHAnsi" w:cstheme="minorHAnsi"/>
              </w:rPr>
            </w:pPr>
            <w:r w:rsidRPr="00C8115F">
              <w:rPr>
                <w:rFonts w:asciiTheme="minorHAnsi" w:hAnsiTheme="minorHAnsi" w:cstheme="minorHAnsi"/>
              </w:rPr>
              <w:t>337</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C8115F" w:rsidRDefault="00321300" w:rsidP="00C8115F">
            <w:pPr>
              <w:rPr>
                <w:rFonts w:asciiTheme="minorHAnsi" w:hAnsiTheme="minorHAnsi" w:cstheme="minorHAnsi"/>
              </w:rPr>
            </w:pPr>
            <w:r w:rsidRPr="00C8115F">
              <w:rPr>
                <w:rFonts w:asciiTheme="minorHAnsi" w:hAnsiTheme="minorHAnsi" w:cstheme="minorHAnsi"/>
              </w:rPr>
              <w:t>Capture not picking up correct Rate for EXT (Extra Lift) </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66010B" w:rsidRDefault="00321300" w:rsidP="00321300">
            <w:pPr>
              <w:pStyle w:val="NoSpacing"/>
              <w:jc w:val="center"/>
              <w:rPr>
                <w:rFonts w:asciiTheme="minorHAnsi" w:hAnsiTheme="minorHAnsi" w:cstheme="minorHAnsi"/>
                <w:strike/>
              </w:rPr>
            </w:pPr>
            <w:r w:rsidRPr="0066010B">
              <w:rPr>
                <w:rFonts w:asciiTheme="minorHAnsi" w:hAnsiTheme="minorHAnsi" w:cstheme="minorHAnsi"/>
                <w:strike/>
              </w:rPr>
              <w:t>291</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66010B" w:rsidRDefault="00321300" w:rsidP="00C8115F">
            <w:pPr>
              <w:rPr>
                <w:rFonts w:asciiTheme="minorHAnsi" w:hAnsiTheme="minorHAnsi" w:cstheme="minorHAnsi"/>
                <w:strike/>
              </w:rPr>
            </w:pPr>
            <w:r w:rsidRPr="0066010B">
              <w:rPr>
                <w:rFonts w:asciiTheme="minorHAnsi" w:hAnsiTheme="minorHAnsi" w:cstheme="minorHAnsi"/>
                <w:strike/>
              </w:rPr>
              <w:t>Divisions that don't charge Admin fees bug</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8115F" w:rsidRDefault="00321300" w:rsidP="00321300">
            <w:pPr>
              <w:pStyle w:val="NoSpacing"/>
              <w:jc w:val="center"/>
              <w:rPr>
                <w:rFonts w:asciiTheme="minorHAnsi" w:hAnsiTheme="minorHAnsi" w:cstheme="minorHAnsi"/>
              </w:rPr>
            </w:pPr>
            <w:r w:rsidRPr="00C8115F">
              <w:rPr>
                <w:rFonts w:asciiTheme="minorHAnsi" w:hAnsiTheme="minorHAnsi" w:cstheme="minorHAnsi"/>
              </w:rPr>
              <w:t>265</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C8115F" w:rsidRDefault="00321300" w:rsidP="00C8115F">
            <w:pPr>
              <w:rPr>
                <w:rFonts w:asciiTheme="minorHAnsi" w:hAnsiTheme="minorHAnsi" w:cstheme="minorHAnsi"/>
              </w:rPr>
            </w:pPr>
            <w:r w:rsidRPr="00C8115F">
              <w:rPr>
                <w:rFonts w:asciiTheme="minorHAnsi" w:hAnsiTheme="minorHAnsi" w:cstheme="minorHAnsi"/>
              </w:rPr>
              <w:t>VCD for removal fee on customer owned container decrease service</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C8115F" w:rsidRDefault="00321300" w:rsidP="00321300">
            <w:pPr>
              <w:pStyle w:val="NoSpacing"/>
              <w:jc w:val="center"/>
              <w:rPr>
                <w:rFonts w:asciiTheme="minorHAnsi" w:hAnsiTheme="minorHAnsi" w:cstheme="minorHAnsi"/>
              </w:rPr>
            </w:pPr>
            <w:r w:rsidRPr="00C8115F">
              <w:rPr>
                <w:rFonts w:asciiTheme="minorHAnsi" w:hAnsiTheme="minorHAnsi" w:cstheme="minorHAnsi"/>
              </w:rPr>
              <w:t>233</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C8115F" w:rsidRDefault="00321300" w:rsidP="00C8115F">
            <w:pPr>
              <w:rPr>
                <w:rFonts w:asciiTheme="minorHAnsi" w:hAnsiTheme="minorHAnsi" w:cstheme="minorHAnsi"/>
              </w:rPr>
            </w:pPr>
            <w:r w:rsidRPr="00C8115F">
              <w:rPr>
                <w:rFonts w:asciiTheme="minorHAnsi" w:hAnsiTheme="minorHAnsi" w:cstheme="minorHAnsi"/>
              </w:rPr>
              <w:t xml:space="preserve">Approval sent when waiving fees on Existing </w:t>
            </w:r>
            <w:proofErr w:type="spellStart"/>
            <w:r w:rsidRPr="00C8115F">
              <w:rPr>
                <w:rFonts w:asciiTheme="minorHAnsi" w:hAnsiTheme="minorHAnsi" w:cstheme="minorHAnsi"/>
              </w:rPr>
              <w:t>Cust</w:t>
            </w:r>
            <w:proofErr w:type="spellEnd"/>
            <w:r w:rsidRPr="00C8115F">
              <w:rPr>
                <w:rFonts w:asciiTheme="minorHAnsi" w:hAnsiTheme="minorHAnsi" w:cstheme="minorHAnsi"/>
              </w:rPr>
              <w:t xml:space="preserve"> that have flags already turned off</w:t>
            </w:r>
          </w:p>
        </w:tc>
      </w:tr>
      <w:bookmarkEnd w:id="11"/>
      <w:bookmarkEnd w:id="12"/>
      <w:bookmarkEnd w:id="13"/>
      <w:tr w:rsidR="00557DB9"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C8115F" w:rsidRDefault="00321300" w:rsidP="00321300">
            <w:pPr>
              <w:pStyle w:val="NoSpacing"/>
              <w:jc w:val="center"/>
              <w:rPr>
                <w:rFonts w:asciiTheme="minorHAnsi" w:hAnsiTheme="minorHAnsi" w:cstheme="minorHAnsi"/>
              </w:rPr>
            </w:pPr>
            <w:r w:rsidRPr="00C8115F">
              <w:rPr>
                <w:rFonts w:asciiTheme="minorHAnsi" w:hAnsiTheme="minorHAnsi" w:cstheme="minorHAnsi"/>
              </w:rPr>
              <w:t>59</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2A5576" w:rsidRPr="00C8115F" w:rsidRDefault="00321300" w:rsidP="00C8115F">
            <w:pPr>
              <w:rPr>
                <w:rFonts w:asciiTheme="minorHAnsi" w:hAnsiTheme="minorHAnsi" w:cstheme="minorHAnsi"/>
              </w:rPr>
            </w:pPr>
            <w:r w:rsidRPr="00C8115F">
              <w:rPr>
                <w:rFonts w:asciiTheme="minorHAnsi" w:hAnsiTheme="minorHAnsi" w:cstheme="minorHAnsi"/>
              </w:rPr>
              <w:t>Change of Owner: backdating, start date and bill to information</w:t>
            </w:r>
          </w:p>
        </w:tc>
      </w:tr>
    </w:tbl>
    <w:p w:rsidR="00F040D7" w:rsidRPr="00353B7A" w:rsidRDefault="00F040D7" w:rsidP="006C54CB">
      <w:pPr>
        <w:rPr>
          <w:rFonts w:asciiTheme="minorHAnsi" w:hAnsiTheme="minorHAnsi"/>
        </w:rPr>
      </w:pPr>
      <w:bookmarkStart w:id="15" w:name="_Toc342757862"/>
      <w:bookmarkStart w:id="16" w:name="_Toc346297770"/>
      <w:bookmarkStart w:id="17" w:name="_Toc404134500"/>
    </w:p>
    <w:p w:rsidR="00FE7F87" w:rsidRDefault="00FE7F87">
      <w:pPr>
        <w:rPr>
          <w:rFonts w:asciiTheme="minorHAnsi" w:hAnsiTheme="minorHAnsi"/>
          <w:b/>
          <w:kern w:val="28"/>
          <w:sz w:val="36"/>
        </w:rPr>
      </w:pPr>
      <w:bookmarkStart w:id="18" w:name="_Toc379450809"/>
      <w:r>
        <w:rPr>
          <w:rFonts w:asciiTheme="minorHAnsi" w:hAnsiTheme="minorHAnsi"/>
        </w:rPr>
        <w:br w:type="page"/>
      </w:r>
    </w:p>
    <w:p w:rsidR="00624DB8" w:rsidRPr="00353B7A" w:rsidRDefault="00624DB8" w:rsidP="00624DB8">
      <w:pPr>
        <w:pStyle w:val="Heading1"/>
        <w:rPr>
          <w:rFonts w:asciiTheme="minorHAnsi" w:hAnsiTheme="minorHAnsi"/>
        </w:rPr>
      </w:pPr>
      <w:bookmarkStart w:id="19" w:name="_Toc416427765"/>
      <w:bookmarkStart w:id="20" w:name="_GoBack"/>
      <w:bookmarkEnd w:id="20"/>
      <w:r w:rsidRPr="00353B7A">
        <w:rPr>
          <w:rFonts w:asciiTheme="minorHAnsi" w:hAnsiTheme="minorHAnsi"/>
        </w:rPr>
        <w:lastRenderedPageBreak/>
        <w:t>Assumptions</w:t>
      </w:r>
      <w:bookmarkEnd w:id="18"/>
      <w:bookmarkEnd w:id="19"/>
    </w:p>
    <w:p w:rsidR="00624DB8" w:rsidRPr="00353B7A" w:rsidRDefault="00353B7A" w:rsidP="00353B7A">
      <w:pPr>
        <w:pStyle w:val="BodyText"/>
        <w:ind w:firstLine="432"/>
        <w:rPr>
          <w:rFonts w:asciiTheme="minorHAnsi" w:hAnsiTheme="minorHAnsi"/>
        </w:rPr>
      </w:pPr>
      <w:r w:rsidRPr="00353B7A">
        <w:rPr>
          <w:rFonts w:asciiTheme="minorHAnsi" w:hAnsiTheme="minorHAnsi"/>
        </w:rPr>
        <w:t>NA</w:t>
      </w:r>
    </w:p>
    <w:p w:rsidR="00624DB8" w:rsidRPr="00353B7A" w:rsidRDefault="00624DB8" w:rsidP="00624DB8">
      <w:pPr>
        <w:pStyle w:val="Heading1"/>
        <w:rPr>
          <w:rFonts w:asciiTheme="minorHAnsi" w:hAnsiTheme="minorHAnsi"/>
        </w:rPr>
      </w:pPr>
      <w:bookmarkStart w:id="21" w:name="_Toc416427766"/>
      <w:r w:rsidRPr="00353B7A">
        <w:rPr>
          <w:rFonts w:asciiTheme="minorHAnsi" w:hAnsiTheme="minorHAnsi"/>
        </w:rPr>
        <w:t>Design</w:t>
      </w:r>
      <w:bookmarkEnd w:id="21"/>
    </w:p>
    <w:p w:rsidR="00E77063" w:rsidRPr="00353B7A" w:rsidRDefault="00E77063" w:rsidP="00E77063">
      <w:pPr>
        <w:pStyle w:val="BodyText"/>
        <w:rPr>
          <w:rFonts w:asciiTheme="minorHAnsi" w:hAnsiTheme="minorHAnsi"/>
        </w:rPr>
      </w:pPr>
    </w:p>
    <w:p w:rsidR="006534A9" w:rsidRDefault="006534A9" w:rsidP="006534A9">
      <w:pPr>
        <w:pStyle w:val="Heading2"/>
        <w:rPr>
          <w:rFonts w:asciiTheme="minorHAnsi" w:hAnsiTheme="minorHAnsi" w:cstheme="minorHAnsi"/>
        </w:rPr>
      </w:pPr>
      <w:bookmarkStart w:id="22" w:name="_Toc416427767"/>
      <w:r w:rsidRPr="00353B7A">
        <w:rPr>
          <w:rFonts w:asciiTheme="minorHAnsi" w:hAnsiTheme="minorHAnsi"/>
          <w:szCs w:val="28"/>
        </w:rPr>
        <w:t>#</w:t>
      </w:r>
      <w:r>
        <w:rPr>
          <w:rFonts w:asciiTheme="minorHAnsi" w:hAnsiTheme="minorHAnsi"/>
          <w:szCs w:val="28"/>
        </w:rPr>
        <w:t>483</w:t>
      </w:r>
      <w:r w:rsidRPr="006534A9">
        <w:t xml:space="preserve"> </w:t>
      </w:r>
      <w:r w:rsidRPr="006534A9">
        <w:rPr>
          <w:rFonts w:asciiTheme="minorHAnsi" w:hAnsiTheme="minorHAnsi"/>
          <w:szCs w:val="28"/>
        </w:rPr>
        <w:t xml:space="preserve">For a Large Container Quote, the Help Text on the Total Estimated Hauls/Month is </w:t>
      </w:r>
      <w:proofErr w:type="gramStart"/>
      <w:r w:rsidRPr="006534A9">
        <w:rPr>
          <w:rFonts w:asciiTheme="minorHAnsi" w:hAnsiTheme="minorHAnsi"/>
          <w:szCs w:val="28"/>
        </w:rPr>
        <w:t>Wrong</w:t>
      </w:r>
      <w:bookmarkEnd w:id="22"/>
      <w:proofErr w:type="gramEnd"/>
      <w:r w:rsidRPr="00C8115F">
        <w:rPr>
          <w:rFonts w:asciiTheme="minorHAnsi" w:hAnsiTheme="minorHAnsi" w:cstheme="minorHAnsi"/>
        </w:rPr>
        <w:t> </w:t>
      </w:r>
    </w:p>
    <w:p w:rsidR="006534A9" w:rsidRPr="006534A9" w:rsidRDefault="006534A9" w:rsidP="006534A9">
      <w:pPr>
        <w:pStyle w:val="BodyText"/>
        <w:spacing w:after="0"/>
        <w:ind w:left="576"/>
        <w:rPr>
          <w:rFonts w:asciiTheme="minorHAnsi" w:hAnsiTheme="minorHAnsi" w:cstheme="minorHAnsi"/>
          <w:b/>
        </w:rPr>
      </w:pPr>
      <w:r w:rsidRPr="006534A9">
        <w:rPr>
          <w:rFonts w:asciiTheme="minorHAnsi" w:hAnsiTheme="minorHAnsi" w:cstheme="minorHAnsi"/>
          <w:b/>
        </w:rPr>
        <w:t>Issue</w:t>
      </w:r>
    </w:p>
    <w:p w:rsidR="006534A9" w:rsidRPr="006534A9" w:rsidRDefault="006534A9" w:rsidP="006534A9">
      <w:pPr>
        <w:pStyle w:val="BodyText"/>
        <w:spacing w:after="0"/>
        <w:ind w:left="576"/>
        <w:rPr>
          <w:rStyle w:val="apple-converted-space"/>
          <w:rFonts w:asciiTheme="minorHAnsi" w:hAnsiTheme="minorHAnsi" w:cstheme="minorHAnsi"/>
          <w:color w:val="333333"/>
          <w:shd w:val="clear" w:color="auto" w:fill="FFFFFF"/>
        </w:rPr>
      </w:pPr>
      <w:r w:rsidRPr="006534A9">
        <w:rPr>
          <w:rFonts w:asciiTheme="minorHAnsi" w:hAnsiTheme="minorHAnsi" w:cstheme="minorHAnsi"/>
          <w:color w:val="333333"/>
          <w:shd w:val="clear" w:color="auto" w:fill="FFFFFF"/>
        </w:rPr>
        <w:t xml:space="preserve">For a Large Container Quote, the Help Text on the Total Estimated Hauls/Month is </w:t>
      </w:r>
      <w:proofErr w:type="gramStart"/>
      <w:r w:rsidRPr="006534A9">
        <w:rPr>
          <w:rFonts w:asciiTheme="minorHAnsi" w:hAnsiTheme="minorHAnsi" w:cstheme="minorHAnsi"/>
          <w:color w:val="333333"/>
          <w:shd w:val="clear" w:color="auto" w:fill="FFFFFF"/>
        </w:rPr>
        <w:t>Wrong</w:t>
      </w:r>
      <w:proofErr w:type="gramEnd"/>
      <w:r w:rsidRPr="006534A9">
        <w:rPr>
          <w:rFonts w:asciiTheme="minorHAnsi" w:hAnsiTheme="minorHAnsi" w:cstheme="minorHAnsi"/>
          <w:color w:val="333333"/>
          <w:shd w:val="clear" w:color="auto" w:fill="FFFFFF"/>
        </w:rPr>
        <w:t>. It currently instructs the user that they should calculate out the rate when they shouldn't.</w:t>
      </w:r>
    </w:p>
    <w:p w:rsidR="006534A9" w:rsidRPr="006534A9" w:rsidRDefault="006534A9" w:rsidP="006534A9">
      <w:pPr>
        <w:pStyle w:val="BodyText"/>
        <w:spacing w:after="0"/>
        <w:ind w:left="576"/>
        <w:rPr>
          <w:rStyle w:val="apple-converted-space"/>
          <w:rFonts w:asciiTheme="minorHAnsi" w:hAnsiTheme="minorHAnsi" w:cstheme="minorHAnsi"/>
          <w:color w:val="333333"/>
          <w:shd w:val="clear" w:color="auto" w:fill="FFFFFF"/>
        </w:rPr>
      </w:pPr>
    </w:p>
    <w:p w:rsidR="006534A9" w:rsidRPr="006534A9" w:rsidRDefault="006534A9" w:rsidP="006534A9">
      <w:pPr>
        <w:pStyle w:val="BodyText"/>
        <w:spacing w:after="0"/>
        <w:ind w:left="576"/>
        <w:rPr>
          <w:rStyle w:val="apple-converted-space"/>
          <w:rFonts w:asciiTheme="minorHAnsi" w:hAnsiTheme="minorHAnsi" w:cstheme="minorHAnsi"/>
          <w:b/>
          <w:color w:val="333333"/>
          <w:shd w:val="clear" w:color="auto" w:fill="FFFFFF"/>
        </w:rPr>
      </w:pPr>
      <w:r w:rsidRPr="006534A9">
        <w:rPr>
          <w:rStyle w:val="apple-converted-space"/>
          <w:rFonts w:asciiTheme="minorHAnsi" w:hAnsiTheme="minorHAnsi" w:cstheme="minorHAnsi"/>
          <w:b/>
          <w:color w:val="333333"/>
          <w:shd w:val="clear" w:color="auto" w:fill="FFFFFF"/>
        </w:rPr>
        <w:t>Design</w:t>
      </w:r>
    </w:p>
    <w:p w:rsidR="006534A9" w:rsidRPr="006534A9" w:rsidRDefault="006534A9" w:rsidP="006534A9">
      <w:pPr>
        <w:pStyle w:val="BodyText"/>
        <w:spacing w:after="0"/>
        <w:ind w:left="576"/>
        <w:rPr>
          <w:rFonts w:asciiTheme="minorHAnsi" w:hAnsiTheme="minorHAnsi" w:cstheme="minorHAnsi"/>
          <w:color w:val="333333"/>
          <w:shd w:val="clear" w:color="auto" w:fill="FFFFFF"/>
        </w:rPr>
      </w:pPr>
      <w:r w:rsidRPr="006534A9">
        <w:rPr>
          <w:rFonts w:asciiTheme="minorHAnsi" w:hAnsiTheme="minorHAnsi" w:cstheme="minorHAnsi"/>
          <w:color w:val="333333"/>
          <w:shd w:val="clear" w:color="auto" w:fill="FFFFFF"/>
        </w:rPr>
        <w:t xml:space="preserve">We recommend it read: This field is the estimated hauls/month per container. Ex: If you have 2 - 40 yard Open Tops that are to be </w:t>
      </w:r>
      <w:proofErr w:type="gramStart"/>
      <w:r w:rsidRPr="006534A9">
        <w:rPr>
          <w:rFonts w:asciiTheme="minorHAnsi" w:hAnsiTheme="minorHAnsi" w:cstheme="minorHAnsi"/>
          <w:color w:val="333333"/>
          <w:shd w:val="clear" w:color="auto" w:fill="FFFFFF"/>
        </w:rPr>
        <w:t>hauled 3x/month each,</w:t>
      </w:r>
      <w:proofErr w:type="gramEnd"/>
      <w:r w:rsidRPr="006534A9">
        <w:rPr>
          <w:rFonts w:asciiTheme="minorHAnsi" w:hAnsiTheme="minorHAnsi" w:cstheme="minorHAnsi"/>
          <w:color w:val="333333"/>
          <w:shd w:val="clear" w:color="auto" w:fill="FFFFFF"/>
        </w:rPr>
        <w:t xml:space="preserve"> the Total Estimated Hauls per Container per Month equals 3. It is used to calculate hauling costs. The Proposal and Sample Invoice will use this field to calculate monthly haul charges.</w:t>
      </w:r>
    </w:p>
    <w:p w:rsidR="006534A9" w:rsidRPr="006534A9" w:rsidRDefault="006534A9" w:rsidP="006534A9">
      <w:pPr>
        <w:pStyle w:val="BodyText"/>
        <w:spacing w:after="0"/>
        <w:ind w:left="576"/>
        <w:rPr>
          <w:rStyle w:val="apple-converted-space"/>
          <w:rFonts w:asciiTheme="minorHAnsi" w:hAnsiTheme="minorHAnsi" w:cstheme="minorHAnsi"/>
          <w:b/>
          <w:color w:val="333333"/>
          <w:shd w:val="clear" w:color="auto" w:fill="FFFFFF"/>
        </w:rPr>
      </w:pPr>
    </w:p>
    <w:p w:rsidR="006534A9" w:rsidRPr="006534A9" w:rsidRDefault="006534A9" w:rsidP="006534A9">
      <w:pPr>
        <w:pStyle w:val="BodyText"/>
        <w:spacing w:after="0"/>
        <w:ind w:left="576"/>
        <w:rPr>
          <w:rFonts w:asciiTheme="minorHAnsi" w:hAnsiTheme="minorHAnsi" w:cstheme="minorHAnsi"/>
          <w:b/>
          <w:color w:val="333333"/>
          <w:shd w:val="clear" w:color="auto" w:fill="FFFFFF"/>
        </w:rPr>
      </w:pPr>
      <w:r w:rsidRPr="006534A9">
        <w:rPr>
          <w:rFonts w:asciiTheme="minorHAnsi" w:hAnsiTheme="minorHAnsi" w:cstheme="minorHAnsi"/>
          <w:b/>
          <w:color w:val="333333"/>
          <w:shd w:val="clear" w:color="auto" w:fill="FFFFFF"/>
        </w:rPr>
        <w:t xml:space="preserve">BI or </w:t>
      </w:r>
      <w:proofErr w:type="spellStart"/>
      <w:r w:rsidRPr="006534A9">
        <w:rPr>
          <w:rFonts w:asciiTheme="minorHAnsi" w:hAnsiTheme="minorHAnsi" w:cstheme="minorHAnsi"/>
          <w:b/>
          <w:color w:val="333333"/>
          <w:shd w:val="clear" w:color="auto" w:fill="FFFFFF"/>
        </w:rPr>
        <w:t>InfoPro</w:t>
      </w:r>
      <w:proofErr w:type="spellEnd"/>
    </w:p>
    <w:p w:rsidR="006534A9" w:rsidRPr="006534A9" w:rsidRDefault="006534A9" w:rsidP="006534A9">
      <w:pPr>
        <w:pStyle w:val="BodyText"/>
        <w:spacing w:after="0"/>
        <w:ind w:left="576"/>
        <w:rPr>
          <w:rFonts w:asciiTheme="minorHAnsi" w:hAnsiTheme="minorHAnsi" w:cstheme="minorHAnsi"/>
          <w:color w:val="333333"/>
          <w:shd w:val="clear" w:color="auto" w:fill="FFFFFF"/>
        </w:rPr>
      </w:pPr>
      <w:r w:rsidRPr="006534A9">
        <w:rPr>
          <w:rFonts w:asciiTheme="minorHAnsi" w:hAnsiTheme="minorHAnsi" w:cstheme="minorHAnsi"/>
          <w:color w:val="333333"/>
          <w:shd w:val="clear" w:color="auto" w:fill="FFFFFF"/>
        </w:rPr>
        <w:t>No Impact</w:t>
      </w:r>
    </w:p>
    <w:p w:rsidR="006534A9" w:rsidRPr="006534A9" w:rsidRDefault="006534A9" w:rsidP="006534A9">
      <w:pPr>
        <w:pStyle w:val="BodyText"/>
      </w:pPr>
    </w:p>
    <w:p w:rsidR="006534A9" w:rsidRDefault="006534A9" w:rsidP="006534A9">
      <w:pPr>
        <w:pStyle w:val="Heading2"/>
        <w:rPr>
          <w:rFonts w:asciiTheme="minorHAnsi" w:hAnsiTheme="minorHAnsi"/>
          <w:szCs w:val="28"/>
        </w:rPr>
      </w:pPr>
      <w:bookmarkStart w:id="23" w:name="_Toc416427768"/>
      <w:r>
        <w:rPr>
          <w:rFonts w:asciiTheme="minorHAnsi" w:hAnsiTheme="minorHAnsi"/>
          <w:szCs w:val="28"/>
        </w:rPr>
        <w:t xml:space="preserve">#474 </w:t>
      </w:r>
      <w:proofErr w:type="gramStart"/>
      <w:r w:rsidRPr="00E305FF">
        <w:rPr>
          <w:rFonts w:asciiTheme="minorHAnsi" w:hAnsiTheme="minorHAnsi" w:cstheme="minorHAnsi"/>
        </w:rPr>
        <w:t>Rental</w:t>
      </w:r>
      <w:proofErr w:type="gramEnd"/>
      <w:r w:rsidRPr="00E305FF">
        <w:rPr>
          <w:rFonts w:asciiTheme="minorHAnsi" w:hAnsiTheme="minorHAnsi" w:cstheme="minorHAnsi"/>
        </w:rPr>
        <w:t xml:space="preserve"> pricing for multiple large containers showing per month per container</w:t>
      </w:r>
      <w:r w:rsidRPr="006534A9">
        <w:rPr>
          <w:rFonts w:asciiTheme="minorHAnsi" w:hAnsiTheme="minorHAnsi"/>
          <w:szCs w:val="28"/>
        </w:rPr>
        <w:t>.</w:t>
      </w:r>
      <w:bookmarkEnd w:id="23"/>
    </w:p>
    <w:p w:rsidR="006534A9" w:rsidRPr="006534A9" w:rsidRDefault="006534A9" w:rsidP="006534A9">
      <w:pPr>
        <w:pStyle w:val="BodyText"/>
        <w:spacing w:after="0"/>
        <w:ind w:left="576"/>
        <w:rPr>
          <w:rFonts w:asciiTheme="minorHAnsi" w:hAnsiTheme="minorHAnsi" w:cstheme="minorHAnsi"/>
          <w:b/>
        </w:rPr>
      </w:pPr>
      <w:r w:rsidRPr="006534A9">
        <w:rPr>
          <w:rFonts w:asciiTheme="minorHAnsi" w:hAnsiTheme="minorHAnsi" w:cstheme="minorHAnsi"/>
          <w:b/>
        </w:rPr>
        <w:t>Issue</w:t>
      </w:r>
    </w:p>
    <w:p w:rsidR="006534A9" w:rsidRPr="006534A9" w:rsidRDefault="006534A9" w:rsidP="006534A9">
      <w:pPr>
        <w:pStyle w:val="BodyText"/>
        <w:spacing w:after="0"/>
        <w:ind w:left="576"/>
        <w:rPr>
          <w:rStyle w:val="apple-converted-space"/>
          <w:rFonts w:asciiTheme="minorHAnsi" w:hAnsiTheme="minorHAnsi" w:cstheme="minorHAnsi"/>
          <w:color w:val="333333"/>
          <w:shd w:val="clear" w:color="auto" w:fill="FFFFFF"/>
        </w:rPr>
      </w:pPr>
      <w:r w:rsidRPr="006534A9">
        <w:rPr>
          <w:rFonts w:asciiTheme="minorHAnsi" w:hAnsiTheme="minorHAnsi" w:cstheme="minorHAnsi"/>
          <w:color w:val="333333"/>
          <w:shd w:val="clear" w:color="auto" w:fill="FFFFFF"/>
        </w:rPr>
        <w:t>Rental for large container is showing monthly amount in line item and monthly totals and not taking frequency into account if more than one container</w:t>
      </w:r>
      <w:r w:rsidRPr="006534A9">
        <w:rPr>
          <w:rFonts w:asciiTheme="minorHAnsi" w:hAnsiTheme="minorHAnsi" w:cstheme="minorHAnsi"/>
          <w:color w:val="333333"/>
          <w:shd w:val="clear" w:color="auto" w:fill="FFFFFF"/>
        </w:rPr>
        <w:t>.</w:t>
      </w:r>
    </w:p>
    <w:p w:rsidR="006534A9" w:rsidRPr="006534A9" w:rsidRDefault="006534A9" w:rsidP="006534A9">
      <w:pPr>
        <w:pStyle w:val="BodyText"/>
        <w:spacing w:after="0"/>
        <w:ind w:left="576"/>
        <w:rPr>
          <w:rStyle w:val="apple-converted-space"/>
          <w:rFonts w:asciiTheme="minorHAnsi" w:hAnsiTheme="minorHAnsi" w:cstheme="minorHAnsi"/>
          <w:color w:val="333333"/>
          <w:shd w:val="clear" w:color="auto" w:fill="FFFFFF"/>
        </w:rPr>
      </w:pPr>
    </w:p>
    <w:p w:rsidR="006534A9" w:rsidRPr="006534A9" w:rsidRDefault="006534A9" w:rsidP="006534A9">
      <w:pPr>
        <w:pStyle w:val="BodyText"/>
        <w:spacing w:after="0"/>
        <w:ind w:left="576"/>
        <w:rPr>
          <w:rStyle w:val="apple-converted-space"/>
          <w:rFonts w:asciiTheme="minorHAnsi" w:hAnsiTheme="minorHAnsi" w:cstheme="minorHAnsi"/>
          <w:b/>
          <w:color w:val="333333"/>
          <w:shd w:val="clear" w:color="auto" w:fill="FFFFFF"/>
        </w:rPr>
      </w:pPr>
      <w:r w:rsidRPr="006534A9">
        <w:rPr>
          <w:rStyle w:val="apple-converted-space"/>
          <w:rFonts w:asciiTheme="minorHAnsi" w:hAnsiTheme="minorHAnsi" w:cstheme="minorHAnsi"/>
          <w:b/>
          <w:color w:val="333333"/>
          <w:shd w:val="clear" w:color="auto" w:fill="FFFFFF"/>
        </w:rPr>
        <w:t>Design</w:t>
      </w:r>
    </w:p>
    <w:p w:rsidR="006534A9" w:rsidRPr="006534A9" w:rsidRDefault="006534A9" w:rsidP="006534A9">
      <w:pPr>
        <w:pStyle w:val="BodyText"/>
        <w:spacing w:after="0"/>
        <w:ind w:left="576"/>
        <w:rPr>
          <w:rFonts w:asciiTheme="minorHAnsi" w:hAnsiTheme="minorHAnsi" w:cstheme="minorHAnsi"/>
          <w:color w:val="333333"/>
          <w:shd w:val="clear" w:color="auto" w:fill="FFFFFF"/>
        </w:rPr>
      </w:pPr>
      <w:proofErr w:type="gramStart"/>
      <w:r w:rsidRPr="006534A9">
        <w:rPr>
          <w:rFonts w:asciiTheme="minorHAnsi" w:hAnsiTheme="minorHAnsi" w:cstheme="minorHAnsi"/>
          <w:color w:val="333333"/>
          <w:shd w:val="clear" w:color="auto" w:fill="FFFFFF"/>
        </w:rPr>
        <w:t>Multiplied the market rental rate with quantity to generate market rental rate per month for calculations.</w:t>
      </w:r>
      <w:proofErr w:type="gramEnd"/>
      <w:r w:rsidRPr="006534A9">
        <w:rPr>
          <w:rFonts w:asciiTheme="minorHAnsi" w:hAnsiTheme="minorHAnsi" w:cstheme="minorHAnsi"/>
          <w:color w:val="333333"/>
          <w:shd w:val="clear" w:color="auto" w:fill="FFFFFF"/>
        </w:rPr>
        <w:t xml:space="preserve"> </w:t>
      </w:r>
    </w:p>
    <w:p w:rsidR="006534A9" w:rsidRPr="006534A9" w:rsidRDefault="006534A9" w:rsidP="006534A9">
      <w:pPr>
        <w:pStyle w:val="BodyText"/>
        <w:spacing w:after="0"/>
        <w:ind w:left="576"/>
        <w:rPr>
          <w:rStyle w:val="apple-converted-space"/>
          <w:rFonts w:asciiTheme="minorHAnsi" w:hAnsiTheme="minorHAnsi" w:cstheme="minorHAnsi"/>
          <w:b/>
          <w:color w:val="333333"/>
          <w:shd w:val="clear" w:color="auto" w:fill="FFFFFF"/>
        </w:rPr>
      </w:pPr>
    </w:p>
    <w:p w:rsidR="006534A9" w:rsidRPr="006534A9" w:rsidRDefault="006534A9" w:rsidP="006534A9">
      <w:pPr>
        <w:pStyle w:val="BodyText"/>
        <w:spacing w:after="0"/>
        <w:ind w:left="576"/>
        <w:rPr>
          <w:rFonts w:asciiTheme="minorHAnsi" w:hAnsiTheme="minorHAnsi" w:cstheme="minorHAnsi"/>
          <w:b/>
          <w:color w:val="333333"/>
          <w:shd w:val="clear" w:color="auto" w:fill="FFFFFF"/>
        </w:rPr>
      </w:pPr>
      <w:r w:rsidRPr="006534A9">
        <w:rPr>
          <w:rFonts w:asciiTheme="minorHAnsi" w:hAnsiTheme="minorHAnsi" w:cstheme="minorHAnsi"/>
          <w:b/>
          <w:color w:val="333333"/>
          <w:shd w:val="clear" w:color="auto" w:fill="FFFFFF"/>
        </w:rPr>
        <w:t xml:space="preserve">BI or </w:t>
      </w:r>
      <w:proofErr w:type="spellStart"/>
      <w:r w:rsidRPr="006534A9">
        <w:rPr>
          <w:rFonts w:asciiTheme="minorHAnsi" w:hAnsiTheme="minorHAnsi" w:cstheme="minorHAnsi"/>
          <w:b/>
          <w:color w:val="333333"/>
          <w:shd w:val="clear" w:color="auto" w:fill="FFFFFF"/>
        </w:rPr>
        <w:t>InfoPro</w:t>
      </w:r>
      <w:proofErr w:type="spellEnd"/>
    </w:p>
    <w:p w:rsidR="006534A9" w:rsidRPr="006534A9" w:rsidRDefault="006534A9" w:rsidP="006534A9">
      <w:pPr>
        <w:pStyle w:val="BodyText"/>
        <w:spacing w:after="0"/>
        <w:ind w:left="576"/>
        <w:rPr>
          <w:rFonts w:asciiTheme="minorHAnsi" w:hAnsiTheme="minorHAnsi" w:cstheme="minorHAnsi"/>
          <w:color w:val="333333"/>
          <w:shd w:val="clear" w:color="auto" w:fill="FFFFFF"/>
        </w:rPr>
      </w:pPr>
      <w:r w:rsidRPr="006534A9">
        <w:rPr>
          <w:rFonts w:asciiTheme="minorHAnsi" w:hAnsiTheme="minorHAnsi" w:cstheme="minorHAnsi"/>
          <w:color w:val="333333"/>
          <w:shd w:val="clear" w:color="auto" w:fill="FFFFFF"/>
        </w:rPr>
        <w:t>No Impact</w:t>
      </w:r>
    </w:p>
    <w:p w:rsidR="006534A9" w:rsidRPr="006534A9" w:rsidRDefault="006534A9" w:rsidP="006534A9">
      <w:pPr>
        <w:pStyle w:val="BodyText"/>
      </w:pPr>
    </w:p>
    <w:p w:rsidR="00E502F3" w:rsidRDefault="00E502F3" w:rsidP="006D5010">
      <w:pPr>
        <w:pStyle w:val="Heading2"/>
        <w:rPr>
          <w:rFonts w:asciiTheme="minorHAnsi" w:hAnsiTheme="minorHAnsi"/>
          <w:szCs w:val="28"/>
        </w:rPr>
      </w:pPr>
      <w:bookmarkStart w:id="24" w:name="_Toc416427769"/>
      <w:r>
        <w:rPr>
          <w:rFonts w:asciiTheme="minorHAnsi" w:hAnsiTheme="minorHAnsi"/>
          <w:szCs w:val="28"/>
        </w:rPr>
        <w:t>#473 Additional Comp Changes</w:t>
      </w:r>
      <w:bookmarkEnd w:id="24"/>
    </w:p>
    <w:p w:rsidR="00E502F3" w:rsidRPr="00E502F3" w:rsidRDefault="00E502F3" w:rsidP="00E502F3">
      <w:pPr>
        <w:pStyle w:val="BodyText"/>
        <w:spacing w:after="0"/>
        <w:ind w:left="576"/>
        <w:rPr>
          <w:rFonts w:asciiTheme="minorHAnsi" w:hAnsiTheme="minorHAnsi" w:cstheme="minorHAnsi"/>
          <w:b/>
        </w:rPr>
      </w:pPr>
      <w:r w:rsidRPr="00E502F3">
        <w:rPr>
          <w:rFonts w:asciiTheme="minorHAnsi" w:hAnsiTheme="minorHAnsi" w:cstheme="minorHAnsi"/>
          <w:b/>
        </w:rPr>
        <w:t>Issue</w:t>
      </w:r>
    </w:p>
    <w:p w:rsidR="00E502F3" w:rsidRPr="00E502F3" w:rsidRDefault="00E502F3" w:rsidP="00E502F3">
      <w:pPr>
        <w:pStyle w:val="BodyText"/>
        <w:spacing w:after="0"/>
        <w:ind w:left="576"/>
        <w:rPr>
          <w:rStyle w:val="apple-converted-space"/>
          <w:rFonts w:asciiTheme="minorHAnsi" w:hAnsiTheme="minorHAnsi" w:cstheme="minorHAnsi"/>
          <w:color w:val="333333"/>
          <w:shd w:val="clear" w:color="auto" w:fill="FFFFFF"/>
        </w:rPr>
      </w:pPr>
      <w:r w:rsidRPr="00E502F3">
        <w:rPr>
          <w:rFonts w:asciiTheme="minorHAnsi" w:hAnsiTheme="minorHAnsi" w:cstheme="minorHAnsi"/>
          <w:color w:val="333333"/>
          <w:shd w:val="clear" w:color="auto" w:fill="FFFFFF"/>
        </w:rPr>
        <w:t xml:space="preserve">We should </w:t>
      </w:r>
      <w:r w:rsidRPr="00E502F3">
        <w:rPr>
          <w:rFonts w:asciiTheme="minorHAnsi" w:hAnsiTheme="minorHAnsi" w:cstheme="minorHAnsi"/>
          <w:color w:val="333333"/>
          <w:shd w:val="clear" w:color="auto" w:fill="FFFFFF"/>
        </w:rPr>
        <w:t xml:space="preserve">not provide term compensation on MTM or 12 month Terms. </w:t>
      </w:r>
      <w:proofErr w:type="gramStart"/>
      <w:r w:rsidRPr="00E502F3">
        <w:rPr>
          <w:rFonts w:asciiTheme="minorHAnsi" w:hAnsiTheme="minorHAnsi" w:cstheme="minorHAnsi"/>
          <w:color w:val="333333"/>
          <w:shd w:val="clear" w:color="auto" w:fill="FFFFFF"/>
        </w:rPr>
        <w:t>Only credit for 24 or 36 month terms.</w:t>
      </w:r>
      <w:proofErr w:type="gramEnd"/>
    </w:p>
    <w:p w:rsidR="00E502F3" w:rsidRPr="00E502F3" w:rsidRDefault="00E502F3" w:rsidP="00E502F3">
      <w:pPr>
        <w:pStyle w:val="BodyText"/>
        <w:spacing w:after="0"/>
        <w:ind w:left="576"/>
        <w:rPr>
          <w:rStyle w:val="apple-converted-space"/>
          <w:rFonts w:asciiTheme="minorHAnsi" w:hAnsiTheme="minorHAnsi" w:cstheme="minorHAnsi"/>
          <w:color w:val="333333"/>
          <w:shd w:val="clear" w:color="auto" w:fill="FFFFFF"/>
        </w:rPr>
      </w:pPr>
    </w:p>
    <w:p w:rsidR="00E502F3" w:rsidRPr="00E502F3" w:rsidRDefault="00E502F3" w:rsidP="00E502F3">
      <w:pPr>
        <w:pStyle w:val="BodyText"/>
        <w:spacing w:after="0"/>
        <w:ind w:left="576"/>
        <w:rPr>
          <w:rStyle w:val="apple-converted-space"/>
          <w:rFonts w:asciiTheme="minorHAnsi" w:hAnsiTheme="minorHAnsi" w:cstheme="minorHAnsi"/>
          <w:b/>
          <w:color w:val="333333"/>
          <w:shd w:val="clear" w:color="auto" w:fill="FFFFFF"/>
        </w:rPr>
      </w:pPr>
      <w:r w:rsidRPr="00E502F3">
        <w:rPr>
          <w:rStyle w:val="apple-converted-space"/>
          <w:rFonts w:asciiTheme="minorHAnsi" w:hAnsiTheme="minorHAnsi" w:cstheme="minorHAnsi"/>
          <w:b/>
          <w:color w:val="333333"/>
          <w:shd w:val="clear" w:color="auto" w:fill="FFFFFF"/>
        </w:rPr>
        <w:t>Design</w:t>
      </w:r>
    </w:p>
    <w:p w:rsidR="00E502F3" w:rsidRDefault="00E502F3" w:rsidP="00E502F3">
      <w:pPr>
        <w:pStyle w:val="BodyText"/>
        <w:spacing w:after="0"/>
        <w:ind w:left="576"/>
        <w:rPr>
          <w:rFonts w:asciiTheme="minorHAnsi" w:hAnsiTheme="minorHAnsi" w:cstheme="minorHAnsi"/>
          <w:color w:val="333333"/>
          <w:shd w:val="clear" w:color="auto" w:fill="FFFFFF"/>
        </w:rPr>
      </w:pPr>
      <w:r w:rsidRPr="00E502F3">
        <w:rPr>
          <w:rFonts w:asciiTheme="minorHAnsi" w:hAnsiTheme="minorHAnsi" w:cstheme="minorHAnsi"/>
          <w:color w:val="333333"/>
          <w:shd w:val="clear" w:color="auto" w:fill="FFFFFF"/>
        </w:rPr>
        <w:t xml:space="preserve">The payment for a non-rate restricted account will only be eligible for contract terms of 24 months or greater. Contract terms of MTM or 12 months will not qualify for the rate restriction additional payment. </w:t>
      </w:r>
    </w:p>
    <w:p w:rsidR="00E502F3" w:rsidRPr="00E502F3" w:rsidRDefault="00E502F3" w:rsidP="00E502F3">
      <w:pPr>
        <w:pStyle w:val="BodyText"/>
        <w:spacing w:after="0"/>
        <w:ind w:left="576"/>
        <w:rPr>
          <w:rFonts w:asciiTheme="minorHAnsi" w:hAnsiTheme="minorHAnsi" w:cstheme="minorHAnsi"/>
          <w:color w:val="333333"/>
          <w:shd w:val="clear" w:color="auto" w:fill="FFFFFF"/>
        </w:rPr>
      </w:pPr>
      <w:r>
        <w:rPr>
          <w:noProof/>
        </w:rPr>
        <w:lastRenderedPageBreak/>
        <w:drawing>
          <wp:inline distT="0" distB="0" distL="0" distR="0" wp14:anchorId="20D30146" wp14:editId="43D48DEE">
            <wp:extent cx="57150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762000"/>
                    </a:xfrm>
                    <a:prstGeom prst="rect">
                      <a:avLst/>
                    </a:prstGeom>
                  </pic:spPr>
                </pic:pic>
              </a:graphicData>
            </a:graphic>
          </wp:inline>
        </w:drawing>
      </w:r>
    </w:p>
    <w:p w:rsidR="00E502F3" w:rsidRPr="00E502F3" w:rsidRDefault="00E502F3" w:rsidP="00E502F3">
      <w:pPr>
        <w:pStyle w:val="BodyText"/>
        <w:spacing w:after="0"/>
        <w:ind w:left="576"/>
        <w:rPr>
          <w:rStyle w:val="apple-converted-space"/>
          <w:rFonts w:asciiTheme="minorHAnsi" w:hAnsiTheme="minorHAnsi" w:cstheme="minorHAnsi"/>
          <w:b/>
          <w:color w:val="333333"/>
          <w:shd w:val="clear" w:color="auto" w:fill="FFFFFF"/>
        </w:rPr>
      </w:pPr>
    </w:p>
    <w:p w:rsidR="002D073F" w:rsidRPr="00E502F3" w:rsidRDefault="00E502F3" w:rsidP="002D073F">
      <w:pPr>
        <w:pStyle w:val="BodyText"/>
        <w:spacing w:after="0"/>
        <w:ind w:left="576"/>
        <w:rPr>
          <w:rFonts w:asciiTheme="minorHAnsi" w:hAnsiTheme="minorHAnsi" w:cstheme="minorHAnsi"/>
          <w:b/>
          <w:color w:val="333333"/>
          <w:shd w:val="clear" w:color="auto" w:fill="FFFFFF"/>
        </w:rPr>
      </w:pPr>
      <w:r w:rsidRPr="00E502F3">
        <w:rPr>
          <w:rFonts w:asciiTheme="minorHAnsi" w:hAnsiTheme="minorHAnsi" w:cstheme="minorHAnsi"/>
          <w:b/>
          <w:color w:val="333333"/>
          <w:shd w:val="clear" w:color="auto" w:fill="FFFFFF"/>
        </w:rPr>
        <w:t xml:space="preserve">BI or </w:t>
      </w:r>
      <w:proofErr w:type="spellStart"/>
      <w:r w:rsidRPr="00E502F3">
        <w:rPr>
          <w:rFonts w:asciiTheme="minorHAnsi" w:hAnsiTheme="minorHAnsi" w:cstheme="minorHAnsi"/>
          <w:b/>
          <w:color w:val="333333"/>
          <w:shd w:val="clear" w:color="auto" w:fill="FFFFFF"/>
        </w:rPr>
        <w:t>InfoPro</w:t>
      </w:r>
      <w:proofErr w:type="spellEnd"/>
    </w:p>
    <w:p w:rsidR="00E502F3" w:rsidRPr="00E502F3" w:rsidRDefault="00E502F3" w:rsidP="00E502F3">
      <w:pPr>
        <w:pStyle w:val="BodyText"/>
        <w:spacing w:after="0"/>
        <w:ind w:left="576"/>
        <w:rPr>
          <w:rFonts w:asciiTheme="minorHAnsi" w:hAnsiTheme="minorHAnsi" w:cstheme="minorHAnsi"/>
          <w:color w:val="333333"/>
          <w:shd w:val="clear" w:color="auto" w:fill="FFFFFF"/>
        </w:rPr>
      </w:pPr>
      <w:r w:rsidRPr="00E502F3">
        <w:rPr>
          <w:rFonts w:asciiTheme="minorHAnsi" w:hAnsiTheme="minorHAnsi" w:cstheme="minorHAnsi"/>
          <w:color w:val="333333"/>
          <w:shd w:val="clear" w:color="auto" w:fill="FFFFFF"/>
        </w:rPr>
        <w:t>No Impact</w:t>
      </w:r>
    </w:p>
    <w:p w:rsidR="00E502F3" w:rsidRPr="00E502F3" w:rsidRDefault="00E502F3" w:rsidP="00E502F3">
      <w:pPr>
        <w:pStyle w:val="BodyText"/>
      </w:pPr>
    </w:p>
    <w:p w:rsidR="002D073F" w:rsidRDefault="002D073F" w:rsidP="006D5010">
      <w:pPr>
        <w:pStyle w:val="Heading2"/>
        <w:rPr>
          <w:rFonts w:asciiTheme="minorHAnsi" w:hAnsiTheme="minorHAnsi" w:cstheme="minorHAnsi"/>
        </w:rPr>
      </w:pPr>
      <w:bookmarkStart w:id="25" w:name="_Toc416427770"/>
      <w:r>
        <w:rPr>
          <w:rFonts w:asciiTheme="minorHAnsi" w:hAnsiTheme="minorHAnsi"/>
          <w:szCs w:val="28"/>
        </w:rPr>
        <w:t xml:space="preserve">#468 </w:t>
      </w:r>
      <w:r w:rsidRPr="0066010B">
        <w:rPr>
          <w:rFonts w:asciiTheme="minorHAnsi" w:hAnsiTheme="minorHAnsi" w:cstheme="minorHAnsi"/>
        </w:rPr>
        <w:t>Division 4960 (S. Alabama) CSA has Florida T&amp;C's</w:t>
      </w:r>
      <w:bookmarkEnd w:id="25"/>
    </w:p>
    <w:p w:rsidR="002D073F" w:rsidRPr="0030262A" w:rsidRDefault="002D073F" w:rsidP="002D073F">
      <w:pPr>
        <w:pStyle w:val="BodyText"/>
        <w:spacing w:after="0"/>
        <w:ind w:left="576"/>
        <w:rPr>
          <w:rFonts w:asciiTheme="minorHAnsi" w:hAnsiTheme="minorHAnsi" w:cstheme="minorHAnsi"/>
          <w:b/>
        </w:rPr>
      </w:pPr>
      <w:r w:rsidRPr="0030262A">
        <w:rPr>
          <w:rFonts w:asciiTheme="minorHAnsi" w:hAnsiTheme="minorHAnsi" w:cstheme="minorHAnsi"/>
          <w:b/>
        </w:rPr>
        <w:t>Issue</w:t>
      </w:r>
    </w:p>
    <w:p w:rsidR="002D073F" w:rsidRPr="0030262A" w:rsidRDefault="002D073F" w:rsidP="002D073F">
      <w:pPr>
        <w:pStyle w:val="BodyText"/>
        <w:spacing w:after="0"/>
        <w:ind w:left="576"/>
        <w:rPr>
          <w:rStyle w:val="apple-converted-space"/>
          <w:rFonts w:asciiTheme="minorHAnsi" w:hAnsiTheme="minorHAnsi" w:cstheme="minorHAnsi"/>
          <w:color w:val="333333"/>
          <w:shd w:val="clear" w:color="auto" w:fill="FFFFFF"/>
        </w:rPr>
      </w:pPr>
      <w:r w:rsidRPr="0030262A">
        <w:rPr>
          <w:rFonts w:asciiTheme="minorHAnsi" w:hAnsiTheme="minorHAnsi" w:cstheme="minorHAnsi"/>
          <w:color w:val="333333"/>
          <w:shd w:val="clear" w:color="auto" w:fill="FFFFFF"/>
        </w:rPr>
        <w:t>Division 4960 is in S. Alabama, but the CSA is Florida and has Florida T&amp;C.</w:t>
      </w:r>
    </w:p>
    <w:p w:rsidR="002D073F" w:rsidRPr="0030262A" w:rsidRDefault="002D073F" w:rsidP="002D073F">
      <w:pPr>
        <w:pStyle w:val="BodyText"/>
        <w:spacing w:after="0"/>
        <w:ind w:left="576"/>
        <w:rPr>
          <w:rStyle w:val="apple-converted-space"/>
          <w:rFonts w:asciiTheme="minorHAnsi" w:hAnsiTheme="minorHAnsi" w:cstheme="minorHAnsi"/>
          <w:color w:val="333333"/>
          <w:shd w:val="clear" w:color="auto" w:fill="FFFFFF"/>
        </w:rPr>
      </w:pPr>
    </w:p>
    <w:p w:rsidR="002D073F" w:rsidRPr="0030262A" w:rsidRDefault="002D073F" w:rsidP="002D073F">
      <w:pPr>
        <w:pStyle w:val="BodyText"/>
        <w:spacing w:after="0"/>
        <w:ind w:left="576"/>
        <w:rPr>
          <w:rStyle w:val="apple-converted-space"/>
          <w:rFonts w:asciiTheme="minorHAnsi" w:hAnsiTheme="minorHAnsi" w:cstheme="minorHAnsi"/>
          <w:b/>
          <w:color w:val="333333"/>
          <w:shd w:val="clear" w:color="auto" w:fill="FFFFFF"/>
        </w:rPr>
      </w:pPr>
      <w:r w:rsidRPr="0030262A">
        <w:rPr>
          <w:rStyle w:val="apple-converted-space"/>
          <w:rFonts w:asciiTheme="minorHAnsi" w:hAnsiTheme="minorHAnsi" w:cstheme="minorHAnsi"/>
          <w:b/>
          <w:color w:val="333333"/>
          <w:shd w:val="clear" w:color="auto" w:fill="FFFFFF"/>
        </w:rPr>
        <w:t>Design</w:t>
      </w:r>
    </w:p>
    <w:p w:rsidR="002D073F" w:rsidRPr="0030262A" w:rsidRDefault="002D073F" w:rsidP="002D073F">
      <w:pPr>
        <w:pStyle w:val="BodyText"/>
        <w:spacing w:after="0"/>
        <w:ind w:left="576"/>
        <w:rPr>
          <w:rFonts w:asciiTheme="minorHAnsi" w:hAnsiTheme="minorHAnsi" w:cstheme="minorHAnsi"/>
          <w:color w:val="333333"/>
          <w:shd w:val="clear" w:color="auto" w:fill="FFFFFF"/>
        </w:rPr>
      </w:pPr>
      <w:proofErr w:type="gramStart"/>
      <w:r w:rsidRPr="0030262A">
        <w:rPr>
          <w:rFonts w:asciiTheme="minorHAnsi" w:hAnsiTheme="minorHAnsi" w:cstheme="minorHAnsi"/>
          <w:color w:val="333333"/>
          <w:shd w:val="clear" w:color="auto" w:fill="FFFFFF"/>
        </w:rPr>
        <w:t>Discussed with</w:t>
      </w:r>
      <w:r w:rsidRPr="0030262A">
        <w:rPr>
          <w:rFonts w:asciiTheme="minorHAnsi" w:hAnsiTheme="minorHAnsi" w:cstheme="minorHAnsi"/>
          <w:color w:val="333333"/>
          <w:shd w:val="clear" w:color="auto" w:fill="FFFFFF"/>
        </w:rPr>
        <w:t xml:space="preserve"> DSM</w:t>
      </w:r>
      <w:r w:rsidRPr="0030262A">
        <w:rPr>
          <w:rFonts w:asciiTheme="minorHAnsi" w:hAnsiTheme="minorHAnsi" w:cstheme="minorHAnsi"/>
          <w:color w:val="333333"/>
          <w:shd w:val="clear" w:color="auto" w:fill="FFFFFF"/>
        </w:rPr>
        <w:t>.</w:t>
      </w:r>
      <w:proofErr w:type="gramEnd"/>
      <w:r w:rsidRPr="0030262A">
        <w:rPr>
          <w:rFonts w:asciiTheme="minorHAnsi" w:hAnsiTheme="minorHAnsi" w:cstheme="minorHAnsi"/>
          <w:color w:val="333333"/>
          <w:shd w:val="clear" w:color="auto" w:fill="FFFFFF"/>
        </w:rPr>
        <w:t xml:space="preserve"> They need the CSAs for 4960 to mirror the same CSA options as 4986. </w:t>
      </w:r>
      <w:r w:rsidR="0030262A" w:rsidRPr="0030262A">
        <w:rPr>
          <w:rFonts w:asciiTheme="minorHAnsi" w:hAnsiTheme="minorHAnsi" w:cstheme="minorHAnsi"/>
          <w:color w:val="333333"/>
          <w:shd w:val="clear" w:color="auto" w:fill="FFFFFF"/>
        </w:rPr>
        <w:t>Division</w:t>
      </w:r>
      <w:r w:rsidRPr="0030262A">
        <w:rPr>
          <w:rFonts w:asciiTheme="minorHAnsi" w:hAnsiTheme="minorHAnsi" w:cstheme="minorHAnsi"/>
          <w:color w:val="333333"/>
          <w:shd w:val="clear" w:color="auto" w:fill="FFFFFF"/>
        </w:rPr>
        <w:t xml:space="preserve"> 4986 has only the standard options.</w:t>
      </w:r>
      <w:r w:rsidR="0030262A" w:rsidRPr="0030262A">
        <w:rPr>
          <w:rFonts w:asciiTheme="minorHAnsi" w:hAnsiTheme="minorHAnsi" w:cstheme="minorHAnsi"/>
          <w:color w:val="333333"/>
          <w:shd w:val="clear" w:color="auto" w:fill="FFFFFF"/>
        </w:rPr>
        <w:t xml:space="preserve"> </w:t>
      </w:r>
      <w:r w:rsidR="0030262A" w:rsidRPr="0030262A">
        <w:rPr>
          <w:rFonts w:asciiTheme="minorHAnsi" w:hAnsiTheme="minorHAnsi" w:cstheme="minorHAnsi"/>
          <w:color w:val="333333"/>
          <w:shd w:val="clear" w:color="auto" w:fill="FFFFFF"/>
        </w:rPr>
        <w:t xml:space="preserve">There </w:t>
      </w:r>
      <w:r w:rsidR="0030262A" w:rsidRPr="0030262A">
        <w:rPr>
          <w:rFonts w:asciiTheme="minorHAnsi" w:hAnsiTheme="minorHAnsi" w:cstheme="minorHAnsi"/>
          <w:color w:val="333333"/>
          <w:shd w:val="clear" w:color="auto" w:fill="FFFFFF"/>
        </w:rPr>
        <w:t>will no longer be a CSA dropdown for this division, only Standard Permanent and T</w:t>
      </w:r>
      <w:r w:rsidR="0030262A" w:rsidRPr="0030262A">
        <w:rPr>
          <w:rFonts w:asciiTheme="minorHAnsi" w:hAnsiTheme="minorHAnsi" w:cstheme="minorHAnsi"/>
          <w:color w:val="333333"/>
          <w:shd w:val="clear" w:color="auto" w:fill="FFFFFF"/>
        </w:rPr>
        <w:t>emporary CSA</w:t>
      </w:r>
      <w:r w:rsidR="0030262A" w:rsidRPr="0030262A">
        <w:rPr>
          <w:rFonts w:asciiTheme="minorHAnsi" w:hAnsiTheme="minorHAnsi" w:cstheme="minorHAnsi"/>
          <w:color w:val="333333"/>
          <w:shd w:val="clear" w:color="auto" w:fill="FFFFFF"/>
        </w:rPr>
        <w:t>s will be included.</w:t>
      </w:r>
    </w:p>
    <w:p w:rsidR="002D073F" w:rsidRPr="0030262A" w:rsidRDefault="002D073F" w:rsidP="002D073F">
      <w:pPr>
        <w:pStyle w:val="BodyText"/>
        <w:spacing w:after="0"/>
        <w:ind w:left="576"/>
        <w:rPr>
          <w:rStyle w:val="apple-converted-space"/>
          <w:rFonts w:asciiTheme="minorHAnsi" w:hAnsiTheme="minorHAnsi" w:cstheme="minorHAnsi"/>
          <w:b/>
          <w:color w:val="333333"/>
          <w:shd w:val="clear" w:color="auto" w:fill="FFFFFF"/>
        </w:rPr>
      </w:pPr>
    </w:p>
    <w:p w:rsidR="002D073F" w:rsidRPr="0030262A" w:rsidRDefault="002D073F" w:rsidP="002D073F">
      <w:pPr>
        <w:pStyle w:val="BodyText"/>
        <w:spacing w:after="0"/>
        <w:ind w:left="576"/>
        <w:rPr>
          <w:rFonts w:asciiTheme="minorHAnsi" w:hAnsiTheme="minorHAnsi" w:cstheme="minorHAnsi"/>
          <w:b/>
          <w:color w:val="333333"/>
          <w:shd w:val="clear" w:color="auto" w:fill="FFFFFF"/>
        </w:rPr>
      </w:pPr>
      <w:r w:rsidRPr="0030262A">
        <w:rPr>
          <w:rFonts w:asciiTheme="minorHAnsi" w:hAnsiTheme="minorHAnsi" w:cstheme="minorHAnsi"/>
          <w:b/>
          <w:color w:val="333333"/>
          <w:shd w:val="clear" w:color="auto" w:fill="FFFFFF"/>
        </w:rPr>
        <w:t xml:space="preserve">BI or </w:t>
      </w:r>
      <w:proofErr w:type="spellStart"/>
      <w:r w:rsidRPr="0030262A">
        <w:rPr>
          <w:rFonts w:asciiTheme="minorHAnsi" w:hAnsiTheme="minorHAnsi" w:cstheme="minorHAnsi"/>
          <w:b/>
          <w:color w:val="333333"/>
          <w:shd w:val="clear" w:color="auto" w:fill="FFFFFF"/>
        </w:rPr>
        <w:t>InfoPro</w:t>
      </w:r>
      <w:proofErr w:type="spellEnd"/>
    </w:p>
    <w:p w:rsidR="002D073F" w:rsidRPr="0030262A" w:rsidRDefault="002D073F" w:rsidP="002D073F">
      <w:pPr>
        <w:pStyle w:val="BodyText"/>
        <w:spacing w:after="0"/>
        <w:ind w:left="576"/>
        <w:rPr>
          <w:rFonts w:asciiTheme="minorHAnsi" w:hAnsiTheme="minorHAnsi" w:cstheme="minorHAnsi"/>
          <w:color w:val="333333"/>
          <w:shd w:val="clear" w:color="auto" w:fill="FFFFFF"/>
        </w:rPr>
      </w:pPr>
      <w:r w:rsidRPr="0030262A">
        <w:rPr>
          <w:rFonts w:asciiTheme="minorHAnsi" w:hAnsiTheme="minorHAnsi" w:cstheme="minorHAnsi"/>
          <w:color w:val="333333"/>
          <w:shd w:val="clear" w:color="auto" w:fill="FFFFFF"/>
        </w:rPr>
        <w:t>No Impact</w:t>
      </w:r>
    </w:p>
    <w:p w:rsidR="002D073F" w:rsidRPr="002D073F" w:rsidRDefault="002D073F" w:rsidP="002D073F">
      <w:pPr>
        <w:pStyle w:val="BodyText"/>
      </w:pPr>
    </w:p>
    <w:p w:rsidR="0030262A" w:rsidRDefault="0030262A" w:rsidP="006D5010">
      <w:pPr>
        <w:pStyle w:val="Heading2"/>
        <w:rPr>
          <w:rFonts w:asciiTheme="minorHAnsi" w:hAnsiTheme="minorHAnsi"/>
          <w:szCs w:val="28"/>
        </w:rPr>
      </w:pPr>
      <w:bookmarkStart w:id="26" w:name="_Toc416427771"/>
      <w:r>
        <w:rPr>
          <w:rFonts w:asciiTheme="minorHAnsi" w:hAnsiTheme="minorHAnsi"/>
          <w:szCs w:val="28"/>
        </w:rPr>
        <w:t>#466 Customer CSA Printing on 3 Pages</w:t>
      </w:r>
      <w:bookmarkEnd w:id="26"/>
    </w:p>
    <w:p w:rsidR="0030262A" w:rsidRPr="0030262A" w:rsidRDefault="0030262A" w:rsidP="0030262A">
      <w:pPr>
        <w:pStyle w:val="BodyText"/>
        <w:spacing w:after="0"/>
        <w:ind w:left="576"/>
        <w:rPr>
          <w:rFonts w:asciiTheme="minorHAnsi" w:hAnsiTheme="minorHAnsi" w:cstheme="minorHAnsi"/>
          <w:b/>
        </w:rPr>
      </w:pPr>
      <w:r w:rsidRPr="0030262A">
        <w:rPr>
          <w:rFonts w:asciiTheme="minorHAnsi" w:hAnsiTheme="minorHAnsi" w:cstheme="minorHAnsi"/>
          <w:b/>
        </w:rPr>
        <w:t>Issue</w:t>
      </w:r>
    </w:p>
    <w:p w:rsidR="0030262A" w:rsidRPr="0030262A" w:rsidRDefault="0030262A" w:rsidP="0030262A">
      <w:pPr>
        <w:pStyle w:val="BodyText"/>
        <w:spacing w:after="0"/>
        <w:ind w:left="576"/>
        <w:rPr>
          <w:rStyle w:val="apple-converted-space"/>
          <w:rFonts w:asciiTheme="minorHAnsi" w:hAnsiTheme="minorHAnsi" w:cstheme="minorHAnsi"/>
          <w:color w:val="333333"/>
          <w:shd w:val="clear" w:color="auto" w:fill="FFFFFF"/>
        </w:rPr>
      </w:pPr>
      <w:r w:rsidRPr="0030262A">
        <w:rPr>
          <w:rFonts w:asciiTheme="minorHAnsi" w:hAnsiTheme="minorHAnsi" w:cstheme="minorHAnsi"/>
          <w:color w:val="333333"/>
          <w:shd w:val="clear" w:color="auto" w:fill="FFFFFF"/>
        </w:rPr>
        <w:t xml:space="preserve">Divisions </w:t>
      </w:r>
      <w:r w:rsidRPr="0030262A">
        <w:rPr>
          <w:rFonts w:asciiTheme="minorHAnsi" w:hAnsiTheme="minorHAnsi" w:cstheme="minorHAnsi"/>
          <w:color w:val="333333"/>
          <w:shd w:val="clear" w:color="auto" w:fill="FFFFFF"/>
        </w:rPr>
        <w:t xml:space="preserve">3421, 4853, 4852, 4855, </w:t>
      </w:r>
      <w:proofErr w:type="gramStart"/>
      <w:r w:rsidRPr="0030262A">
        <w:rPr>
          <w:rFonts w:asciiTheme="minorHAnsi" w:hAnsiTheme="minorHAnsi" w:cstheme="minorHAnsi"/>
          <w:color w:val="333333"/>
          <w:shd w:val="clear" w:color="auto" w:fill="FFFFFF"/>
        </w:rPr>
        <w:t>4862</w:t>
      </w:r>
      <w:proofErr w:type="gramEnd"/>
      <w:r w:rsidRPr="0030262A">
        <w:rPr>
          <w:rFonts w:asciiTheme="minorHAnsi" w:hAnsiTheme="minorHAnsi" w:cstheme="minorHAnsi"/>
          <w:color w:val="333333"/>
          <w:shd w:val="clear" w:color="auto" w:fill="FFFFFF"/>
        </w:rPr>
        <w:t xml:space="preserve"> </w:t>
      </w:r>
      <w:r w:rsidRPr="0030262A">
        <w:rPr>
          <w:rFonts w:asciiTheme="minorHAnsi" w:hAnsiTheme="minorHAnsi" w:cstheme="minorHAnsi"/>
          <w:color w:val="333333"/>
          <w:shd w:val="clear" w:color="auto" w:fill="FFFFFF"/>
        </w:rPr>
        <w:t>on</w:t>
      </w:r>
      <w:r w:rsidRPr="0030262A">
        <w:rPr>
          <w:rFonts w:asciiTheme="minorHAnsi" w:hAnsiTheme="minorHAnsi" w:cstheme="minorHAnsi"/>
          <w:color w:val="333333"/>
          <w:shd w:val="clear" w:color="auto" w:fill="FFFFFF"/>
        </w:rPr>
        <w:t xml:space="preserve"> Customer Facing CSA </w:t>
      </w:r>
      <w:r w:rsidRPr="0030262A">
        <w:rPr>
          <w:rFonts w:asciiTheme="minorHAnsi" w:hAnsiTheme="minorHAnsi" w:cstheme="minorHAnsi"/>
          <w:color w:val="333333"/>
          <w:shd w:val="clear" w:color="auto" w:fill="FFFFFF"/>
        </w:rPr>
        <w:t>have</w:t>
      </w:r>
      <w:r w:rsidRPr="0030262A">
        <w:rPr>
          <w:rFonts w:asciiTheme="minorHAnsi" w:hAnsiTheme="minorHAnsi" w:cstheme="minorHAnsi"/>
          <w:color w:val="333333"/>
          <w:shd w:val="clear" w:color="auto" w:fill="FFFFFF"/>
        </w:rPr>
        <w:t xml:space="preserve"> double spaces between paragraphs on page 2 that is pushing to another page</w:t>
      </w:r>
      <w:r w:rsidRPr="0030262A">
        <w:rPr>
          <w:rFonts w:asciiTheme="minorHAnsi" w:hAnsiTheme="minorHAnsi" w:cstheme="minorHAnsi"/>
          <w:color w:val="333333"/>
          <w:shd w:val="clear" w:color="auto" w:fill="FFFFFF"/>
        </w:rPr>
        <w:t>.</w:t>
      </w:r>
    </w:p>
    <w:p w:rsidR="0030262A" w:rsidRPr="0030262A" w:rsidRDefault="0030262A" w:rsidP="0030262A">
      <w:pPr>
        <w:pStyle w:val="BodyText"/>
        <w:spacing w:after="0"/>
        <w:ind w:left="576"/>
        <w:rPr>
          <w:rStyle w:val="apple-converted-space"/>
          <w:rFonts w:asciiTheme="minorHAnsi" w:hAnsiTheme="minorHAnsi" w:cstheme="minorHAnsi"/>
          <w:color w:val="333333"/>
          <w:shd w:val="clear" w:color="auto" w:fill="FFFFFF"/>
        </w:rPr>
      </w:pPr>
    </w:p>
    <w:p w:rsidR="0030262A" w:rsidRPr="0030262A" w:rsidRDefault="0030262A" w:rsidP="0030262A">
      <w:pPr>
        <w:pStyle w:val="BodyText"/>
        <w:spacing w:after="0"/>
        <w:ind w:left="576"/>
        <w:rPr>
          <w:rStyle w:val="apple-converted-space"/>
          <w:rFonts w:asciiTheme="minorHAnsi" w:hAnsiTheme="minorHAnsi" w:cstheme="minorHAnsi"/>
          <w:b/>
          <w:color w:val="333333"/>
          <w:shd w:val="clear" w:color="auto" w:fill="FFFFFF"/>
        </w:rPr>
      </w:pPr>
      <w:r w:rsidRPr="0030262A">
        <w:rPr>
          <w:rStyle w:val="apple-converted-space"/>
          <w:rFonts w:asciiTheme="minorHAnsi" w:hAnsiTheme="minorHAnsi" w:cstheme="minorHAnsi"/>
          <w:b/>
          <w:color w:val="333333"/>
          <w:shd w:val="clear" w:color="auto" w:fill="FFFFFF"/>
        </w:rPr>
        <w:t>Design</w:t>
      </w:r>
    </w:p>
    <w:p w:rsidR="0030262A" w:rsidRPr="0030262A" w:rsidRDefault="0030262A" w:rsidP="0030262A">
      <w:pPr>
        <w:pStyle w:val="BodyText"/>
        <w:spacing w:after="0"/>
        <w:ind w:left="576"/>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Remove double spacing.</w:t>
      </w:r>
    </w:p>
    <w:p w:rsidR="0030262A" w:rsidRPr="0030262A" w:rsidRDefault="0030262A" w:rsidP="0030262A">
      <w:pPr>
        <w:pStyle w:val="BodyText"/>
        <w:spacing w:after="0"/>
        <w:ind w:left="576"/>
        <w:rPr>
          <w:rStyle w:val="apple-converted-space"/>
          <w:rFonts w:asciiTheme="minorHAnsi" w:hAnsiTheme="minorHAnsi" w:cstheme="minorHAnsi"/>
          <w:b/>
          <w:color w:val="333333"/>
          <w:shd w:val="clear" w:color="auto" w:fill="FFFFFF"/>
        </w:rPr>
      </w:pPr>
    </w:p>
    <w:p w:rsidR="0030262A" w:rsidRPr="0030262A" w:rsidRDefault="0030262A" w:rsidP="0030262A">
      <w:pPr>
        <w:pStyle w:val="BodyText"/>
        <w:spacing w:after="0"/>
        <w:ind w:left="576"/>
        <w:rPr>
          <w:rFonts w:asciiTheme="minorHAnsi" w:hAnsiTheme="minorHAnsi" w:cstheme="minorHAnsi"/>
          <w:b/>
          <w:color w:val="333333"/>
          <w:shd w:val="clear" w:color="auto" w:fill="FFFFFF"/>
        </w:rPr>
      </w:pPr>
      <w:r w:rsidRPr="0030262A">
        <w:rPr>
          <w:rFonts w:asciiTheme="minorHAnsi" w:hAnsiTheme="minorHAnsi" w:cstheme="minorHAnsi"/>
          <w:b/>
          <w:color w:val="333333"/>
          <w:shd w:val="clear" w:color="auto" w:fill="FFFFFF"/>
        </w:rPr>
        <w:t xml:space="preserve">BI or </w:t>
      </w:r>
      <w:proofErr w:type="spellStart"/>
      <w:r w:rsidRPr="0030262A">
        <w:rPr>
          <w:rFonts w:asciiTheme="minorHAnsi" w:hAnsiTheme="minorHAnsi" w:cstheme="minorHAnsi"/>
          <w:b/>
          <w:color w:val="333333"/>
          <w:shd w:val="clear" w:color="auto" w:fill="FFFFFF"/>
        </w:rPr>
        <w:t>InfoPro</w:t>
      </w:r>
      <w:proofErr w:type="spellEnd"/>
    </w:p>
    <w:p w:rsidR="0030262A" w:rsidRPr="0030262A" w:rsidRDefault="0030262A" w:rsidP="0030262A">
      <w:pPr>
        <w:pStyle w:val="BodyText"/>
        <w:spacing w:after="0"/>
        <w:ind w:left="576"/>
        <w:rPr>
          <w:rFonts w:asciiTheme="minorHAnsi" w:hAnsiTheme="minorHAnsi" w:cstheme="minorHAnsi"/>
          <w:color w:val="333333"/>
          <w:shd w:val="clear" w:color="auto" w:fill="FFFFFF"/>
        </w:rPr>
      </w:pPr>
      <w:r w:rsidRPr="0030262A">
        <w:rPr>
          <w:rFonts w:asciiTheme="minorHAnsi" w:hAnsiTheme="minorHAnsi" w:cstheme="minorHAnsi"/>
          <w:color w:val="333333"/>
          <w:shd w:val="clear" w:color="auto" w:fill="FFFFFF"/>
        </w:rPr>
        <w:t>No Impact</w:t>
      </w:r>
    </w:p>
    <w:p w:rsidR="0030262A" w:rsidRPr="0030262A" w:rsidRDefault="0030262A" w:rsidP="0030262A">
      <w:pPr>
        <w:pStyle w:val="BodyText"/>
      </w:pPr>
    </w:p>
    <w:p w:rsidR="0030262A" w:rsidRDefault="0030262A" w:rsidP="0030262A">
      <w:pPr>
        <w:pStyle w:val="Heading2"/>
        <w:rPr>
          <w:rFonts w:asciiTheme="minorHAnsi" w:hAnsiTheme="minorHAnsi"/>
          <w:szCs w:val="28"/>
        </w:rPr>
      </w:pPr>
      <w:bookmarkStart w:id="27" w:name="_Toc416427772"/>
      <w:r>
        <w:rPr>
          <w:rFonts w:asciiTheme="minorHAnsi" w:hAnsiTheme="minorHAnsi"/>
          <w:szCs w:val="28"/>
        </w:rPr>
        <w:t>#4</w:t>
      </w:r>
      <w:r>
        <w:rPr>
          <w:rFonts w:asciiTheme="minorHAnsi" w:hAnsiTheme="minorHAnsi"/>
          <w:szCs w:val="28"/>
        </w:rPr>
        <w:t>4</w:t>
      </w:r>
      <w:r>
        <w:rPr>
          <w:rFonts w:asciiTheme="minorHAnsi" w:hAnsiTheme="minorHAnsi"/>
          <w:szCs w:val="28"/>
        </w:rPr>
        <w:t xml:space="preserve">6 </w:t>
      </w:r>
      <w:proofErr w:type="spellStart"/>
      <w:r>
        <w:rPr>
          <w:rFonts w:asciiTheme="minorHAnsi" w:hAnsiTheme="minorHAnsi"/>
          <w:szCs w:val="28"/>
        </w:rPr>
        <w:t>InfoPro</w:t>
      </w:r>
      <w:proofErr w:type="spellEnd"/>
      <w:r>
        <w:rPr>
          <w:rFonts w:asciiTheme="minorHAnsi" w:hAnsiTheme="minorHAnsi"/>
          <w:szCs w:val="28"/>
        </w:rPr>
        <w:t xml:space="preserve"> is receiving duplicate XML records</w:t>
      </w:r>
      <w:bookmarkEnd w:id="27"/>
    </w:p>
    <w:p w:rsidR="0030262A" w:rsidRPr="0030262A" w:rsidRDefault="0030262A" w:rsidP="0030262A">
      <w:pPr>
        <w:pStyle w:val="BodyText"/>
        <w:spacing w:after="0"/>
        <w:ind w:left="576"/>
        <w:rPr>
          <w:rFonts w:asciiTheme="minorHAnsi" w:hAnsiTheme="minorHAnsi" w:cstheme="minorHAnsi"/>
          <w:b/>
        </w:rPr>
      </w:pPr>
      <w:r w:rsidRPr="0030262A">
        <w:rPr>
          <w:rFonts w:asciiTheme="minorHAnsi" w:hAnsiTheme="minorHAnsi" w:cstheme="minorHAnsi"/>
          <w:b/>
        </w:rPr>
        <w:t>Issue</w:t>
      </w:r>
    </w:p>
    <w:p w:rsidR="0030262A" w:rsidRPr="0030262A" w:rsidRDefault="0030262A" w:rsidP="0030262A">
      <w:pPr>
        <w:pStyle w:val="BodyText"/>
        <w:spacing w:after="0"/>
        <w:ind w:left="576"/>
        <w:rPr>
          <w:rFonts w:asciiTheme="minorHAnsi" w:hAnsiTheme="minorHAnsi" w:cstheme="minorHAnsi"/>
          <w:color w:val="333333"/>
          <w:shd w:val="clear" w:color="auto" w:fill="FFFFFF"/>
        </w:rPr>
      </w:pPr>
      <w:r w:rsidRPr="0030262A">
        <w:rPr>
          <w:rFonts w:asciiTheme="minorHAnsi" w:hAnsiTheme="minorHAnsi" w:cstheme="minorHAnsi"/>
          <w:color w:val="333333"/>
          <w:shd w:val="clear" w:color="auto" w:fill="FFFFFF"/>
        </w:rPr>
        <w:t>In the last couple of months (I think really since December) we have been receiving a lot of quotes more than once. Our logic marks them as duplicates so we catch them and they error out before processing. However, the developers get paged and have to investigate the error so it is taking up a bit of their time.</w:t>
      </w:r>
    </w:p>
    <w:p w:rsidR="0030262A" w:rsidRPr="0030262A" w:rsidRDefault="0030262A" w:rsidP="0030262A">
      <w:pPr>
        <w:pStyle w:val="BodyText"/>
        <w:spacing w:after="0"/>
        <w:ind w:left="576"/>
        <w:rPr>
          <w:rStyle w:val="apple-converted-space"/>
          <w:rFonts w:asciiTheme="minorHAnsi" w:hAnsiTheme="minorHAnsi" w:cstheme="minorHAnsi"/>
          <w:color w:val="333333"/>
          <w:shd w:val="clear" w:color="auto" w:fill="FFFFFF"/>
        </w:rPr>
      </w:pPr>
    </w:p>
    <w:p w:rsidR="0030262A" w:rsidRPr="0030262A" w:rsidRDefault="0030262A" w:rsidP="0030262A">
      <w:pPr>
        <w:pStyle w:val="BodyText"/>
        <w:spacing w:after="0"/>
        <w:ind w:left="576"/>
        <w:rPr>
          <w:rStyle w:val="apple-converted-space"/>
          <w:rFonts w:asciiTheme="minorHAnsi" w:hAnsiTheme="minorHAnsi" w:cstheme="minorHAnsi"/>
          <w:b/>
          <w:color w:val="333333"/>
          <w:shd w:val="clear" w:color="auto" w:fill="FFFFFF"/>
        </w:rPr>
      </w:pPr>
      <w:r w:rsidRPr="0030262A">
        <w:rPr>
          <w:rStyle w:val="apple-converted-space"/>
          <w:rFonts w:asciiTheme="minorHAnsi" w:hAnsiTheme="minorHAnsi" w:cstheme="minorHAnsi"/>
          <w:b/>
          <w:color w:val="333333"/>
          <w:shd w:val="clear" w:color="auto" w:fill="FFFFFF"/>
        </w:rPr>
        <w:t>Design</w:t>
      </w:r>
    </w:p>
    <w:p w:rsidR="0030262A" w:rsidRPr="0030262A" w:rsidRDefault="0030262A" w:rsidP="0030262A">
      <w:pPr>
        <w:pStyle w:val="NormalWeb"/>
        <w:shd w:val="clear" w:color="auto" w:fill="FFFFFF"/>
        <w:spacing w:before="0" w:beforeAutospacing="0" w:after="0" w:afterAutospacing="0"/>
        <w:ind w:left="576"/>
        <w:rPr>
          <w:rFonts w:asciiTheme="minorHAnsi" w:hAnsiTheme="minorHAnsi" w:cstheme="minorHAnsi"/>
          <w:color w:val="333333"/>
          <w:sz w:val="20"/>
          <w:szCs w:val="20"/>
        </w:rPr>
      </w:pPr>
      <w:r w:rsidRPr="0030262A">
        <w:rPr>
          <w:rFonts w:asciiTheme="minorHAnsi" w:hAnsiTheme="minorHAnsi" w:cstheme="minorHAnsi"/>
          <w:color w:val="333333"/>
          <w:sz w:val="20"/>
          <w:szCs w:val="20"/>
        </w:rPr>
        <w:t>From Oracle:</w:t>
      </w:r>
    </w:p>
    <w:p w:rsidR="0030262A" w:rsidRPr="0030262A" w:rsidRDefault="0030262A" w:rsidP="0030262A">
      <w:pPr>
        <w:pStyle w:val="NormalWeb"/>
        <w:shd w:val="clear" w:color="auto" w:fill="FFFFFF"/>
        <w:spacing w:before="0" w:beforeAutospacing="0" w:after="0" w:afterAutospacing="0"/>
        <w:ind w:left="576"/>
        <w:rPr>
          <w:rFonts w:asciiTheme="minorHAnsi" w:hAnsiTheme="minorHAnsi" w:cstheme="minorHAnsi"/>
          <w:color w:val="333333"/>
          <w:sz w:val="20"/>
          <w:szCs w:val="20"/>
        </w:rPr>
      </w:pPr>
    </w:p>
    <w:p w:rsidR="0030262A" w:rsidRPr="0030262A" w:rsidRDefault="0030262A" w:rsidP="0030262A">
      <w:pPr>
        <w:pStyle w:val="NormalWeb"/>
        <w:shd w:val="clear" w:color="auto" w:fill="FFFFFF"/>
        <w:spacing w:before="0" w:beforeAutospacing="0" w:after="0" w:afterAutospacing="0"/>
        <w:ind w:left="576"/>
        <w:rPr>
          <w:rFonts w:asciiTheme="minorHAnsi" w:hAnsiTheme="minorHAnsi" w:cstheme="minorHAnsi"/>
          <w:color w:val="333333"/>
          <w:sz w:val="20"/>
          <w:szCs w:val="20"/>
        </w:rPr>
      </w:pPr>
      <w:r w:rsidRPr="0030262A">
        <w:rPr>
          <w:rFonts w:asciiTheme="minorHAnsi" w:hAnsiTheme="minorHAnsi" w:cstheme="minorHAnsi"/>
          <w:color w:val="333333"/>
          <w:sz w:val="20"/>
          <w:szCs w:val="20"/>
        </w:rPr>
        <w:t xml:space="preserve">"Looking at the 4 quotes you provided, we found that the users likely double clicked the Finalize Action. This is because in each of them there is almost no time difference for when they are posted to the server. Because the action occurred twice in the same step, the transition would have occurred twice. This would have resulted in the transaction data being sent to your middleware twice. I would recommend directing your users not to double click actions. You can also change the "Show Loading </w:t>
      </w:r>
      <w:r w:rsidRPr="0030262A">
        <w:rPr>
          <w:rFonts w:asciiTheme="minorHAnsi" w:hAnsiTheme="minorHAnsi" w:cstheme="minorHAnsi"/>
          <w:color w:val="333333"/>
          <w:sz w:val="20"/>
          <w:szCs w:val="20"/>
        </w:rPr>
        <w:lastRenderedPageBreak/>
        <w:t xml:space="preserve">Dialog" setting on the action to be </w:t>
      </w:r>
      <w:proofErr w:type="gramStart"/>
      <w:r w:rsidRPr="0030262A">
        <w:rPr>
          <w:rFonts w:asciiTheme="minorHAnsi" w:hAnsiTheme="minorHAnsi" w:cstheme="minorHAnsi"/>
          <w:color w:val="333333"/>
          <w:sz w:val="20"/>
          <w:szCs w:val="20"/>
        </w:rPr>
        <w:t>Yes</w:t>
      </w:r>
      <w:proofErr w:type="gramEnd"/>
      <w:r w:rsidRPr="0030262A">
        <w:rPr>
          <w:rFonts w:asciiTheme="minorHAnsi" w:hAnsiTheme="minorHAnsi" w:cstheme="minorHAnsi"/>
          <w:color w:val="333333"/>
          <w:sz w:val="20"/>
          <w:szCs w:val="20"/>
        </w:rPr>
        <w:t>, this will stop your users from being able to click another action until the page reloads. Do you have any additional questions regarding this? "</w:t>
      </w:r>
    </w:p>
    <w:p w:rsidR="0030262A" w:rsidRDefault="0030262A" w:rsidP="0030262A">
      <w:pPr>
        <w:pStyle w:val="NormalWeb"/>
        <w:shd w:val="clear" w:color="auto" w:fill="FFFFFF"/>
        <w:spacing w:before="0" w:beforeAutospacing="0" w:after="0" w:afterAutospacing="0"/>
        <w:ind w:left="576"/>
        <w:rPr>
          <w:rFonts w:asciiTheme="minorHAnsi" w:hAnsiTheme="minorHAnsi" w:cstheme="minorHAnsi"/>
          <w:color w:val="333333"/>
          <w:sz w:val="20"/>
          <w:szCs w:val="20"/>
        </w:rPr>
      </w:pPr>
    </w:p>
    <w:p w:rsidR="0030262A" w:rsidRPr="0030262A" w:rsidRDefault="0030262A" w:rsidP="0030262A">
      <w:pPr>
        <w:pStyle w:val="NormalWeb"/>
        <w:shd w:val="clear" w:color="auto" w:fill="FFFFFF"/>
        <w:spacing w:before="0" w:beforeAutospacing="0" w:after="0" w:afterAutospacing="0"/>
        <w:ind w:left="576"/>
        <w:rPr>
          <w:rFonts w:asciiTheme="minorHAnsi" w:hAnsiTheme="minorHAnsi" w:cstheme="minorHAnsi"/>
          <w:color w:val="333333"/>
          <w:sz w:val="20"/>
          <w:szCs w:val="20"/>
        </w:rPr>
      </w:pPr>
      <w:r w:rsidRPr="0030262A">
        <w:rPr>
          <w:rFonts w:asciiTheme="minorHAnsi" w:hAnsiTheme="minorHAnsi" w:cstheme="minorHAnsi"/>
          <w:color w:val="333333"/>
          <w:sz w:val="20"/>
          <w:szCs w:val="20"/>
        </w:rPr>
        <w:t xml:space="preserve">You can get to this setting by navigating to the General Tab on the action itself. (Admin &gt; Process Definition &gt; </w:t>
      </w:r>
      <w:proofErr w:type="spellStart"/>
      <w:r w:rsidRPr="0030262A">
        <w:rPr>
          <w:rFonts w:asciiTheme="minorHAnsi" w:hAnsiTheme="minorHAnsi" w:cstheme="minorHAnsi"/>
          <w:color w:val="333333"/>
          <w:sz w:val="20"/>
          <w:szCs w:val="20"/>
        </w:rPr>
        <w:t>SalesEngine</w:t>
      </w:r>
      <w:proofErr w:type="spellEnd"/>
      <w:r w:rsidRPr="0030262A">
        <w:rPr>
          <w:rFonts w:asciiTheme="minorHAnsi" w:hAnsiTheme="minorHAnsi" w:cstheme="minorHAnsi"/>
          <w:color w:val="333333"/>
          <w:sz w:val="20"/>
          <w:szCs w:val="20"/>
        </w:rPr>
        <w:t xml:space="preserve"> Commerce Process: Documents &gt; List &gt; Quote: Action &gt; List &gt; Finalize) I have also included a document that discusses the General Tab of action, Doc Id 1660396.1.</w:t>
      </w:r>
    </w:p>
    <w:p w:rsidR="0030262A" w:rsidRPr="0030262A" w:rsidRDefault="0030262A" w:rsidP="0030262A">
      <w:pPr>
        <w:pStyle w:val="BodyText"/>
        <w:spacing w:after="0"/>
        <w:ind w:left="576"/>
        <w:rPr>
          <w:rStyle w:val="apple-converted-space"/>
          <w:rFonts w:asciiTheme="minorHAnsi" w:hAnsiTheme="minorHAnsi" w:cstheme="minorHAnsi"/>
          <w:b/>
          <w:color w:val="333333"/>
          <w:shd w:val="clear" w:color="auto" w:fill="FFFFFF"/>
        </w:rPr>
      </w:pPr>
    </w:p>
    <w:p w:rsidR="0030262A" w:rsidRPr="0030262A" w:rsidRDefault="0030262A" w:rsidP="0030262A">
      <w:pPr>
        <w:pStyle w:val="BodyText"/>
        <w:spacing w:after="0"/>
        <w:ind w:left="576"/>
        <w:rPr>
          <w:rFonts w:asciiTheme="minorHAnsi" w:hAnsiTheme="minorHAnsi" w:cstheme="minorHAnsi"/>
          <w:b/>
          <w:color w:val="333333"/>
          <w:shd w:val="clear" w:color="auto" w:fill="FFFFFF"/>
        </w:rPr>
      </w:pPr>
      <w:r w:rsidRPr="0030262A">
        <w:rPr>
          <w:rFonts w:asciiTheme="minorHAnsi" w:hAnsiTheme="minorHAnsi" w:cstheme="minorHAnsi"/>
          <w:b/>
          <w:color w:val="333333"/>
          <w:shd w:val="clear" w:color="auto" w:fill="FFFFFF"/>
        </w:rPr>
        <w:t xml:space="preserve">BI or </w:t>
      </w:r>
      <w:proofErr w:type="spellStart"/>
      <w:r w:rsidRPr="0030262A">
        <w:rPr>
          <w:rFonts w:asciiTheme="minorHAnsi" w:hAnsiTheme="minorHAnsi" w:cstheme="minorHAnsi"/>
          <w:b/>
          <w:color w:val="333333"/>
          <w:shd w:val="clear" w:color="auto" w:fill="FFFFFF"/>
        </w:rPr>
        <w:t>InfoPro</w:t>
      </w:r>
      <w:proofErr w:type="spellEnd"/>
    </w:p>
    <w:p w:rsidR="0030262A" w:rsidRPr="0030262A" w:rsidRDefault="0030262A" w:rsidP="0030262A">
      <w:pPr>
        <w:pStyle w:val="BodyText"/>
        <w:spacing w:after="0"/>
        <w:ind w:left="576"/>
        <w:rPr>
          <w:rFonts w:asciiTheme="minorHAnsi" w:hAnsiTheme="minorHAnsi" w:cstheme="minorHAnsi"/>
          <w:color w:val="333333"/>
          <w:shd w:val="clear" w:color="auto" w:fill="FFFFFF"/>
        </w:rPr>
      </w:pPr>
      <w:r w:rsidRPr="0030262A">
        <w:rPr>
          <w:rFonts w:asciiTheme="minorHAnsi" w:hAnsiTheme="minorHAnsi" w:cstheme="minorHAnsi"/>
          <w:color w:val="333333"/>
          <w:shd w:val="clear" w:color="auto" w:fill="FFFFFF"/>
        </w:rPr>
        <w:t>No Impact</w:t>
      </w:r>
    </w:p>
    <w:p w:rsidR="006D5010" w:rsidRPr="00353B7A" w:rsidRDefault="006D5010" w:rsidP="006D5010">
      <w:pPr>
        <w:pStyle w:val="Heading2"/>
        <w:rPr>
          <w:rFonts w:asciiTheme="minorHAnsi" w:hAnsiTheme="minorHAnsi"/>
          <w:szCs w:val="28"/>
        </w:rPr>
      </w:pPr>
      <w:bookmarkStart w:id="28" w:name="_Toc416427773"/>
      <w:r w:rsidRPr="00353B7A">
        <w:rPr>
          <w:rFonts w:asciiTheme="minorHAnsi" w:hAnsiTheme="minorHAnsi"/>
          <w:szCs w:val="28"/>
        </w:rPr>
        <w:t>#</w:t>
      </w:r>
      <w:r w:rsidR="00C8115F">
        <w:rPr>
          <w:rFonts w:asciiTheme="minorHAnsi" w:hAnsiTheme="minorHAnsi"/>
          <w:szCs w:val="28"/>
        </w:rPr>
        <w:t xml:space="preserve">337 </w:t>
      </w:r>
      <w:r w:rsidR="00C8115F" w:rsidRPr="00C8115F">
        <w:rPr>
          <w:rFonts w:asciiTheme="minorHAnsi" w:hAnsiTheme="minorHAnsi" w:cstheme="minorHAnsi"/>
        </w:rPr>
        <w:t>Capture not picking up correct Rate for EXT (Extra Lift)</w:t>
      </w:r>
      <w:bookmarkEnd w:id="28"/>
      <w:r w:rsidR="00C8115F" w:rsidRPr="00C8115F">
        <w:rPr>
          <w:rFonts w:asciiTheme="minorHAnsi" w:hAnsiTheme="minorHAnsi" w:cstheme="minorHAnsi"/>
        </w:rPr>
        <w:t> </w:t>
      </w:r>
    </w:p>
    <w:p w:rsidR="00C8115F" w:rsidRPr="00A47874" w:rsidRDefault="00C8115F" w:rsidP="00C8115F">
      <w:pPr>
        <w:pStyle w:val="BodyText"/>
        <w:spacing w:after="0"/>
        <w:ind w:left="576"/>
        <w:rPr>
          <w:rFonts w:asciiTheme="minorHAnsi" w:hAnsiTheme="minorHAnsi"/>
          <w:b/>
        </w:rPr>
      </w:pPr>
      <w:r w:rsidRPr="00A47874">
        <w:rPr>
          <w:rFonts w:asciiTheme="minorHAnsi" w:hAnsiTheme="minorHAnsi"/>
          <w:b/>
        </w:rPr>
        <w:t>Issue</w:t>
      </w:r>
    </w:p>
    <w:p w:rsidR="00F2750F" w:rsidRPr="00A47874" w:rsidRDefault="002620BA" w:rsidP="00F2750F">
      <w:pPr>
        <w:pStyle w:val="NormalWeb"/>
        <w:shd w:val="clear" w:color="auto" w:fill="FFFFFF"/>
        <w:spacing w:before="0" w:beforeAutospacing="0" w:after="0" w:afterAutospacing="0"/>
        <w:ind w:left="576"/>
        <w:rPr>
          <w:rFonts w:asciiTheme="minorHAnsi" w:hAnsiTheme="minorHAnsi" w:cstheme="minorHAnsi"/>
          <w:color w:val="333333"/>
          <w:sz w:val="20"/>
          <w:szCs w:val="20"/>
        </w:rPr>
      </w:pPr>
      <w:proofErr w:type="gramStart"/>
      <w:r w:rsidRPr="00A47874">
        <w:rPr>
          <w:rFonts w:asciiTheme="minorHAnsi" w:hAnsiTheme="minorHAnsi" w:cstheme="minorHAnsi"/>
          <w:color w:val="333333"/>
          <w:sz w:val="20"/>
          <w:szCs w:val="20"/>
        </w:rPr>
        <w:t>Occurs on e</w:t>
      </w:r>
      <w:r w:rsidR="00F2750F" w:rsidRPr="00A47874">
        <w:rPr>
          <w:rFonts w:asciiTheme="minorHAnsi" w:hAnsiTheme="minorHAnsi" w:cstheme="minorHAnsi"/>
          <w:color w:val="333333"/>
          <w:sz w:val="20"/>
          <w:szCs w:val="20"/>
        </w:rPr>
        <w:t xml:space="preserve">xisting </w:t>
      </w:r>
      <w:r w:rsidRPr="00A47874">
        <w:rPr>
          <w:rFonts w:asciiTheme="minorHAnsi" w:hAnsiTheme="minorHAnsi" w:cstheme="minorHAnsi"/>
          <w:color w:val="333333"/>
          <w:sz w:val="20"/>
          <w:szCs w:val="20"/>
        </w:rPr>
        <w:t>c</w:t>
      </w:r>
      <w:r w:rsidR="00F2750F" w:rsidRPr="00A47874">
        <w:rPr>
          <w:rFonts w:asciiTheme="minorHAnsi" w:hAnsiTheme="minorHAnsi" w:cstheme="minorHAnsi"/>
          <w:color w:val="333333"/>
          <w:sz w:val="20"/>
          <w:szCs w:val="20"/>
        </w:rPr>
        <w:t>ustomer</w:t>
      </w:r>
      <w:r w:rsidRPr="00A47874">
        <w:rPr>
          <w:rFonts w:asciiTheme="minorHAnsi" w:hAnsiTheme="minorHAnsi" w:cstheme="minorHAnsi"/>
          <w:color w:val="333333"/>
          <w:sz w:val="20"/>
          <w:szCs w:val="20"/>
        </w:rPr>
        <w:t>s (example</w:t>
      </w:r>
      <w:r w:rsidR="00F2750F" w:rsidRPr="00A47874">
        <w:rPr>
          <w:rFonts w:asciiTheme="minorHAnsi" w:hAnsiTheme="minorHAnsi" w:cstheme="minorHAnsi"/>
          <w:color w:val="333333"/>
          <w:sz w:val="20"/>
          <w:szCs w:val="20"/>
        </w:rPr>
        <w:t xml:space="preserve"> 864-1185248</w:t>
      </w:r>
      <w:r w:rsidRPr="00A47874">
        <w:rPr>
          <w:rFonts w:asciiTheme="minorHAnsi" w:hAnsiTheme="minorHAnsi" w:cstheme="minorHAnsi"/>
          <w:color w:val="333333"/>
          <w:sz w:val="20"/>
          <w:szCs w:val="20"/>
        </w:rPr>
        <w:t>).</w:t>
      </w:r>
      <w:proofErr w:type="gramEnd"/>
      <w:r w:rsidRPr="00A47874">
        <w:rPr>
          <w:rFonts w:asciiTheme="minorHAnsi" w:hAnsiTheme="minorHAnsi" w:cstheme="minorHAnsi"/>
          <w:color w:val="333333"/>
          <w:sz w:val="20"/>
          <w:szCs w:val="20"/>
        </w:rPr>
        <w:t xml:space="preserve">  This was done on a </w:t>
      </w:r>
      <w:r w:rsidR="00F2750F" w:rsidRPr="00A47874">
        <w:rPr>
          <w:rFonts w:asciiTheme="minorHAnsi" w:hAnsiTheme="minorHAnsi" w:cstheme="minorHAnsi"/>
          <w:color w:val="333333"/>
          <w:sz w:val="20"/>
          <w:szCs w:val="20"/>
        </w:rPr>
        <w:t>Rollback or Price</w:t>
      </w:r>
      <w:r w:rsidR="00F2750F" w:rsidRPr="00A47874">
        <w:rPr>
          <w:rFonts w:asciiTheme="minorHAnsi" w:hAnsiTheme="minorHAnsi" w:cstheme="minorHAnsi"/>
          <w:color w:val="333333"/>
          <w:sz w:val="20"/>
          <w:szCs w:val="20"/>
        </w:rPr>
        <w:br/>
        <w:t>A1476177 in PROD</w:t>
      </w:r>
      <w:r w:rsidRPr="00A47874">
        <w:rPr>
          <w:rFonts w:asciiTheme="minorHAnsi" w:hAnsiTheme="minorHAnsi" w:cstheme="minorHAnsi"/>
          <w:color w:val="333333"/>
          <w:sz w:val="20"/>
          <w:szCs w:val="20"/>
        </w:rPr>
        <w:t xml:space="preserve">, </w:t>
      </w:r>
      <w:r w:rsidR="00F2750F" w:rsidRPr="00A47874">
        <w:rPr>
          <w:rFonts w:asciiTheme="minorHAnsi" w:hAnsiTheme="minorHAnsi" w:cstheme="minorHAnsi"/>
          <w:color w:val="333333"/>
          <w:sz w:val="20"/>
          <w:szCs w:val="20"/>
        </w:rPr>
        <w:t>A1512976 in TEST</w:t>
      </w:r>
    </w:p>
    <w:p w:rsidR="00F2750F" w:rsidRPr="00A47874" w:rsidRDefault="00F2750F" w:rsidP="00F2750F">
      <w:pPr>
        <w:pStyle w:val="NormalWeb"/>
        <w:shd w:val="clear" w:color="auto" w:fill="FFFFFF"/>
        <w:spacing w:before="0" w:beforeAutospacing="0" w:after="0" w:afterAutospacing="0"/>
        <w:ind w:left="576"/>
        <w:rPr>
          <w:rFonts w:asciiTheme="minorHAnsi" w:hAnsiTheme="minorHAnsi" w:cstheme="minorHAnsi"/>
          <w:color w:val="333333"/>
          <w:sz w:val="20"/>
          <w:szCs w:val="20"/>
        </w:rPr>
      </w:pPr>
      <w:r w:rsidRPr="00A47874">
        <w:rPr>
          <w:rFonts w:asciiTheme="minorHAnsi" w:hAnsiTheme="minorHAnsi" w:cstheme="minorHAnsi"/>
          <w:color w:val="333333"/>
          <w:sz w:val="20"/>
          <w:szCs w:val="20"/>
        </w:rPr>
        <w:t>The rate for EXT is not being mapped correctly.</w:t>
      </w:r>
    </w:p>
    <w:p w:rsidR="00F2750F" w:rsidRPr="00A47874" w:rsidRDefault="00F2750F" w:rsidP="00F2750F">
      <w:pPr>
        <w:pStyle w:val="NormalWeb"/>
        <w:shd w:val="clear" w:color="auto" w:fill="FFFFFF"/>
        <w:spacing w:before="0" w:beforeAutospacing="0" w:after="0" w:afterAutospacing="0"/>
        <w:ind w:left="576"/>
        <w:rPr>
          <w:rFonts w:asciiTheme="minorHAnsi" w:hAnsiTheme="minorHAnsi" w:cstheme="minorHAnsi"/>
          <w:color w:val="333333"/>
          <w:sz w:val="20"/>
          <w:szCs w:val="20"/>
        </w:rPr>
      </w:pPr>
      <w:proofErr w:type="spellStart"/>
      <w:r w:rsidRPr="00A47874">
        <w:rPr>
          <w:rFonts w:asciiTheme="minorHAnsi" w:hAnsiTheme="minorHAnsi" w:cstheme="minorHAnsi"/>
          <w:color w:val="333333"/>
          <w:sz w:val="20"/>
          <w:szCs w:val="20"/>
        </w:rPr>
        <w:t>InfoPro</w:t>
      </w:r>
      <w:proofErr w:type="spellEnd"/>
      <w:r w:rsidRPr="00A47874">
        <w:rPr>
          <w:rFonts w:asciiTheme="minorHAnsi" w:hAnsiTheme="minorHAnsi" w:cstheme="minorHAnsi"/>
          <w:color w:val="333333"/>
          <w:sz w:val="20"/>
          <w:szCs w:val="20"/>
        </w:rPr>
        <w:t xml:space="preserve"> shows current EXT as $75.00.</w:t>
      </w:r>
    </w:p>
    <w:p w:rsidR="00F2750F" w:rsidRPr="00A47874" w:rsidRDefault="00F2750F" w:rsidP="00F2750F">
      <w:pPr>
        <w:pStyle w:val="NormalWeb"/>
        <w:shd w:val="clear" w:color="auto" w:fill="FFFFFF"/>
        <w:spacing w:before="0" w:beforeAutospacing="0" w:after="0" w:afterAutospacing="0"/>
        <w:ind w:left="576"/>
        <w:rPr>
          <w:rFonts w:ascii="Helvetica" w:hAnsi="Helvetica" w:cs="Helvetica"/>
          <w:color w:val="333333"/>
          <w:sz w:val="20"/>
          <w:szCs w:val="20"/>
        </w:rPr>
      </w:pPr>
      <w:r w:rsidRPr="00A47874">
        <w:rPr>
          <w:noProof/>
          <w:sz w:val="20"/>
          <w:szCs w:val="20"/>
        </w:rPr>
        <w:drawing>
          <wp:inline distT="0" distB="0" distL="0" distR="0" wp14:anchorId="482DA3A3" wp14:editId="19EB8F24">
            <wp:extent cx="5715000" cy="204909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2049096"/>
                    </a:xfrm>
                    <a:prstGeom prst="rect">
                      <a:avLst/>
                    </a:prstGeom>
                  </pic:spPr>
                </pic:pic>
              </a:graphicData>
            </a:graphic>
          </wp:inline>
        </w:drawing>
      </w:r>
    </w:p>
    <w:p w:rsidR="00C8115F" w:rsidRPr="00A47874" w:rsidRDefault="00F2750F" w:rsidP="00C8115F">
      <w:pPr>
        <w:pStyle w:val="BodyText"/>
        <w:spacing w:after="0"/>
        <w:ind w:left="576"/>
        <w:rPr>
          <w:rFonts w:asciiTheme="minorHAnsi" w:hAnsiTheme="minorHAnsi" w:cs="Helvetica"/>
          <w:color w:val="333333"/>
          <w:shd w:val="clear" w:color="auto" w:fill="FFFFFF"/>
        </w:rPr>
      </w:pPr>
      <w:r w:rsidRPr="00A47874">
        <w:rPr>
          <w:rFonts w:asciiTheme="minorHAnsi" w:hAnsiTheme="minorHAnsi" w:cs="Helvetica"/>
          <w:color w:val="333333"/>
          <w:shd w:val="clear" w:color="auto" w:fill="FFFFFF"/>
        </w:rPr>
        <w:t xml:space="preserve">Capture </w:t>
      </w:r>
      <w:proofErr w:type="spellStart"/>
      <w:r w:rsidRPr="00A47874">
        <w:rPr>
          <w:rFonts w:asciiTheme="minorHAnsi" w:hAnsiTheme="minorHAnsi" w:cs="Helvetica"/>
          <w:color w:val="333333"/>
          <w:shd w:val="clear" w:color="auto" w:fill="FFFFFF"/>
        </w:rPr>
        <w:t>Account_Rate</w:t>
      </w:r>
      <w:proofErr w:type="spellEnd"/>
      <w:r w:rsidRPr="00A47874">
        <w:rPr>
          <w:rFonts w:asciiTheme="minorHAnsi" w:hAnsiTheme="minorHAnsi" w:cs="Helvetica"/>
          <w:color w:val="333333"/>
          <w:shd w:val="clear" w:color="auto" w:fill="FFFFFF"/>
        </w:rPr>
        <w:t xml:space="preserve"> table is correct</w:t>
      </w:r>
    </w:p>
    <w:p w:rsidR="00F2750F" w:rsidRPr="00A47874" w:rsidRDefault="00F2750F" w:rsidP="00C8115F">
      <w:pPr>
        <w:pStyle w:val="BodyText"/>
        <w:spacing w:after="0"/>
        <w:ind w:left="576"/>
        <w:rPr>
          <w:rFonts w:asciiTheme="minorHAnsi" w:hAnsiTheme="minorHAnsi" w:cs="Helvetica"/>
          <w:color w:val="333333"/>
          <w:shd w:val="clear" w:color="auto" w:fill="FFFFFF"/>
        </w:rPr>
      </w:pPr>
      <w:r w:rsidRPr="00A47874">
        <w:rPr>
          <w:noProof/>
        </w:rPr>
        <w:drawing>
          <wp:inline distT="0" distB="0" distL="0" distR="0" wp14:anchorId="7CDF1345" wp14:editId="14F32AF1">
            <wp:extent cx="5715000" cy="90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904875"/>
                    </a:xfrm>
                    <a:prstGeom prst="rect">
                      <a:avLst/>
                    </a:prstGeom>
                  </pic:spPr>
                </pic:pic>
              </a:graphicData>
            </a:graphic>
          </wp:inline>
        </w:drawing>
      </w:r>
    </w:p>
    <w:p w:rsidR="00F2750F" w:rsidRPr="00A47874" w:rsidRDefault="00F2750F" w:rsidP="00C8115F">
      <w:pPr>
        <w:pStyle w:val="BodyText"/>
        <w:spacing w:after="0"/>
        <w:ind w:left="576"/>
        <w:rPr>
          <w:rFonts w:asciiTheme="minorHAnsi" w:hAnsiTheme="minorHAnsi" w:cs="Helvetica"/>
          <w:color w:val="333333"/>
          <w:shd w:val="clear" w:color="auto" w:fill="FFFFFF"/>
        </w:rPr>
      </w:pPr>
      <w:r w:rsidRPr="00A47874">
        <w:rPr>
          <w:rFonts w:asciiTheme="minorHAnsi" w:hAnsiTheme="minorHAnsi" w:cs="Helvetica"/>
          <w:color w:val="333333"/>
          <w:shd w:val="clear" w:color="auto" w:fill="FFFFFF"/>
        </w:rPr>
        <w:t>CSA is not correct.  Shows $101.70</w:t>
      </w:r>
    </w:p>
    <w:p w:rsidR="00F2750F" w:rsidRPr="00A47874" w:rsidRDefault="00F2750F" w:rsidP="00C8115F">
      <w:pPr>
        <w:pStyle w:val="BodyText"/>
        <w:spacing w:after="0"/>
        <w:ind w:left="576"/>
        <w:rPr>
          <w:rFonts w:asciiTheme="minorHAnsi" w:hAnsiTheme="minorHAnsi" w:cs="Helvetica"/>
          <w:color w:val="333333"/>
          <w:shd w:val="clear" w:color="auto" w:fill="FFFFFF"/>
        </w:rPr>
      </w:pPr>
      <w:r w:rsidRPr="00A47874">
        <w:rPr>
          <w:noProof/>
        </w:rPr>
        <w:lastRenderedPageBreak/>
        <w:drawing>
          <wp:inline distT="0" distB="0" distL="0" distR="0" wp14:anchorId="4FC3102E" wp14:editId="09508A22">
            <wp:extent cx="5715000" cy="2766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2766524"/>
                    </a:xfrm>
                    <a:prstGeom prst="rect">
                      <a:avLst/>
                    </a:prstGeom>
                  </pic:spPr>
                </pic:pic>
              </a:graphicData>
            </a:graphic>
          </wp:inline>
        </w:drawing>
      </w:r>
    </w:p>
    <w:p w:rsidR="00C8115F" w:rsidRPr="00A47874" w:rsidRDefault="00C8115F" w:rsidP="00C8115F">
      <w:pPr>
        <w:pStyle w:val="BodyText"/>
        <w:spacing w:after="0"/>
        <w:ind w:left="576"/>
        <w:rPr>
          <w:rStyle w:val="apple-converted-space"/>
          <w:rFonts w:asciiTheme="minorHAnsi" w:hAnsiTheme="minorHAnsi" w:cs="Helvetica"/>
          <w:color w:val="333333"/>
          <w:shd w:val="clear" w:color="auto" w:fill="FFFFFF"/>
        </w:rPr>
      </w:pPr>
    </w:p>
    <w:p w:rsidR="002620BA" w:rsidRPr="00A47874" w:rsidRDefault="002620BA" w:rsidP="00C8115F">
      <w:pPr>
        <w:pStyle w:val="BodyText"/>
        <w:spacing w:after="0"/>
        <w:ind w:left="576"/>
        <w:rPr>
          <w:rStyle w:val="apple-converted-space"/>
          <w:rFonts w:asciiTheme="minorHAnsi" w:hAnsiTheme="minorHAnsi" w:cs="Helvetica"/>
          <w:color w:val="333333"/>
          <w:shd w:val="clear" w:color="auto" w:fill="FFFFFF"/>
        </w:rPr>
      </w:pPr>
      <w:r w:rsidRPr="00A47874">
        <w:rPr>
          <w:rStyle w:val="apple-converted-space"/>
          <w:rFonts w:asciiTheme="minorHAnsi" w:hAnsiTheme="minorHAnsi" w:cs="Helvetica"/>
          <w:color w:val="333333"/>
          <w:shd w:val="clear" w:color="auto" w:fill="FFFFFF"/>
        </w:rPr>
        <w:t>Also, when first entering the SR (Service Revenue) screens the adjustable rate should match the default.  Everything seems to match except on EXT (extra lift)</w:t>
      </w:r>
    </w:p>
    <w:p w:rsidR="002620BA" w:rsidRPr="00A47874" w:rsidRDefault="002620BA" w:rsidP="00C8115F">
      <w:pPr>
        <w:pStyle w:val="BodyText"/>
        <w:spacing w:after="0"/>
        <w:ind w:left="576"/>
        <w:rPr>
          <w:rStyle w:val="apple-converted-space"/>
          <w:rFonts w:asciiTheme="minorHAnsi" w:hAnsiTheme="minorHAnsi" w:cs="Helvetica"/>
          <w:color w:val="333333"/>
          <w:shd w:val="clear" w:color="auto" w:fill="FFFFFF"/>
        </w:rPr>
      </w:pPr>
    </w:p>
    <w:p w:rsidR="002620BA" w:rsidRPr="00A47874" w:rsidRDefault="002620BA" w:rsidP="00C8115F">
      <w:pPr>
        <w:pStyle w:val="BodyText"/>
        <w:spacing w:after="0"/>
        <w:ind w:left="576"/>
        <w:rPr>
          <w:rStyle w:val="apple-converted-space"/>
          <w:rFonts w:asciiTheme="minorHAnsi" w:hAnsiTheme="minorHAnsi" w:cs="Helvetica"/>
          <w:color w:val="333333"/>
          <w:shd w:val="clear" w:color="auto" w:fill="FFFFFF"/>
        </w:rPr>
      </w:pPr>
      <w:r w:rsidRPr="00A47874">
        <w:rPr>
          <w:noProof/>
        </w:rPr>
        <w:drawing>
          <wp:inline distT="0" distB="0" distL="0" distR="0" wp14:anchorId="71CFF086" wp14:editId="514B2B08">
            <wp:extent cx="3105150" cy="2447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05150" cy="2447925"/>
                    </a:xfrm>
                    <a:prstGeom prst="rect">
                      <a:avLst/>
                    </a:prstGeom>
                  </pic:spPr>
                </pic:pic>
              </a:graphicData>
            </a:graphic>
          </wp:inline>
        </w:drawing>
      </w:r>
    </w:p>
    <w:p w:rsidR="002620BA" w:rsidRPr="00A47874" w:rsidRDefault="002620BA" w:rsidP="00C8115F">
      <w:pPr>
        <w:pStyle w:val="BodyText"/>
        <w:spacing w:after="0"/>
        <w:ind w:left="576"/>
        <w:rPr>
          <w:rStyle w:val="apple-converted-space"/>
          <w:rFonts w:asciiTheme="minorHAnsi" w:hAnsiTheme="minorHAnsi" w:cs="Helvetica"/>
          <w:color w:val="333333"/>
          <w:shd w:val="clear" w:color="auto" w:fill="FFFFFF"/>
        </w:rPr>
      </w:pPr>
    </w:p>
    <w:p w:rsidR="002620BA" w:rsidRPr="00A47874" w:rsidRDefault="002620BA" w:rsidP="00C8115F">
      <w:pPr>
        <w:pStyle w:val="BodyText"/>
        <w:spacing w:after="0"/>
        <w:ind w:left="576"/>
        <w:rPr>
          <w:rStyle w:val="apple-converted-space"/>
          <w:rFonts w:asciiTheme="minorHAnsi" w:hAnsiTheme="minorHAnsi" w:cs="Helvetica"/>
          <w:b/>
          <w:color w:val="333333"/>
          <w:shd w:val="clear" w:color="auto" w:fill="FFFFFF"/>
        </w:rPr>
      </w:pPr>
    </w:p>
    <w:p w:rsidR="00C8115F" w:rsidRPr="00A47874" w:rsidRDefault="00C8115F" w:rsidP="00C8115F">
      <w:pPr>
        <w:pStyle w:val="BodyText"/>
        <w:spacing w:after="0"/>
        <w:ind w:left="576"/>
        <w:rPr>
          <w:rStyle w:val="apple-converted-space"/>
          <w:rFonts w:asciiTheme="minorHAnsi" w:hAnsiTheme="minorHAnsi" w:cs="Helvetica"/>
          <w:b/>
          <w:color w:val="333333"/>
          <w:shd w:val="clear" w:color="auto" w:fill="FFFFFF"/>
        </w:rPr>
      </w:pPr>
      <w:r w:rsidRPr="00A47874">
        <w:rPr>
          <w:rStyle w:val="apple-converted-space"/>
          <w:rFonts w:asciiTheme="minorHAnsi" w:hAnsiTheme="minorHAnsi" w:cs="Helvetica"/>
          <w:b/>
          <w:color w:val="333333"/>
          <w:shd w:val="clear" w:color="auto" w:fill="FFFFFF"/>
        </w:rPr>
        <w:t>Design</w:t>
      </w:r>
    </w:p>
    <w:p w:rsidR="00C8115F" w:rsidRPr="00A47874" w:rsidRDefault="00F2750F" w:rsidP="00C8115F">
      <w:pPr>
        <w:pStyle w:val="BodyText"/>
        <w:spacing w:after="0"/>
        <w:ind w:left="576"/>
        <w:rPr>
          <w:rFonts w:asciiTheme="minorHAnsi" w:hAnsiTheme="minorHAnsi" w:cs="Helvetica"/>
          <w:color w:val="333333"/>
          <w:shd w:val="clear" w:color="auto" w:fill="FFFFFF"/>
        </w:rPr>
      </w:pPr>
      <w:proofErr w:type="gramStart"/>
      <w:r w:rsidRPr="00A47874">
        <w:rPr>
          <w:rFonts w:asciiTheme="minorHAnsi" w:hAnsiTheme="minorHAnsi" w:cs="Helvetica"/>
          <w:color w:val="333333"/>
          <w:shd w:val="clear" w:color="auto" w:fill="FFFFFF"/>
        </w:rPr>
        <w:t>Per Brittany.</w:t>
      </w:r>
      <w:proofErr w:type="gramEnd"/>
      <w:r w:rsidRPr="00A47874">
        <w:rPr>
          <w:rFonts w:asciiTheme="minorHAnsi" w:hAnsiTheme="minorHAnsi" w:cs="Helvetica"/>
          <w:color w:val="333333"/>
          <w:shd w:val="clear" w:color="auto" w:fill="FFFFFF"/>
        </w:rPr>
        <w:t xml:space="preserve">  Account Logic should read</w:t>
      </w:r>
      <w:r w:rsidR="000A6163" w:rsidRPr="00A47874">
        <w:rPr>
          <w:rFonts w:asciiTheme="minorHAnsi" w:hAnsiTheme="minorHAnsi" w:cs="Helvetica"/>
          <w:color w:val="333333"/>
          <w:shd w:val="clear" w:color="auto" w:fill="FFFFFF"/>
        </w:rPr>
        <w:t>:</w:t>
      </w:r>
    </w:p>
    <w:p w:rsidR="005B3346" w:rsidRPr="00A47874" w:rsidRDefault="005B3346" w:rsidP="005B3346">
      <w:pPr>
        <w:pStyle w:val="NormalWeb"/>
        <w:shd w:val="clear" w:color="auto" w:fill="FFFFFF"/>
        <w:spacing w:before="0" w:beforeAutospacing="0" w:after="0" w:afterAutospacing="0"/>
        <w:ind w:left="576"/>
        <w:rPr>
          <w:rFonts w:asciiTheme="minorHAnsi" w:hAnsiTheme="minorHAnsi" w:cstheme="minorHAnsi"/>
          <w:color w:val="333333"/>
          <w:sz w:val="20"/>
          <w:szCs w:val="20"/>
        </w:rPr>
      </w:pPr>
    </w:p>
    <w:p w:rsidR="00F529D9" w:rsidRPr="00A47874" w:rsidRDefault="00F529D9" w:rsidP="000A6163">
      <w:pPr>
        <w:pStyle w:val="NormalWeb"/>
        <w:spacing w:before="0" w:beforeAutospacing="0" w:after="0" w:afterAutospacing="0"/>
        <w:ind w:left="576"/>
        <w:rPr>
          <w:rFonts w:ascii="Calibri" w:hAnsi="Calibri" w:cs="Calibri"/>
          <w:color w:val="333333"/>
          <w:sz w:val="20"/>
          <w:szCs w:val="20"/>
        </w:rPr>
      </w:pPr>
      <w:r w:rsidRPr="00A47874">
        <w:rPr>
          <w:rFonts w:ascii="Calibri" w:hAnsi="Calibri" w:cs="Calibri"/>
          <w:color w:val="333333"/>
          <w:sz w:val="20"/>
          <w:szCs w:val="20"/>
          <w:shd w:val="clear" w:color="auto" w:fill="FFFFFF"/>
        </w:rPr>
        <w:t>New Account EXT Logic:</w:t>
      </w:r>
    </w:p>
    <w:p w:rsidR="00F529D9" w:rsidRPr="00A47874" w:rsidRDefault="00F529D9" w:rsidP="000A6163">
      <w:pPr>
        <w:pStyle w:val="NormalWeb"/>
        <w:spacing w:before="0" w:beforeAutospacing="0" w:after="0" w:afterAutospacing="0"/>
        <w:ind w:left="576"/>
        <w:rPr>
          <w:rFonts w:ascii="Calibri" w:hAnsi="Calibri" w:cs="Calibri"/>
          <w:color w:val="333333"/>
          <w:sz w:val="20"/>
          <w:szCs w:val="20"/>
        </w:rPr>
      </w:pPr>
      <w:r w:rsidRPr="00A47874">
        <w:rPr>
          <w:rFonts w:ascii="Calibri" w:hAnsi="Calibri" w:cs="Calibri"/>
          <w:color w:val="333333"/>
          <w:sz w:val="20"/>
          <w:szCs w:val="20"/>
          <w:shd w:val="clear" w:color="auto" w:fill="FFFFFF"/>
        </w:rPr>
        <w:t xml:space="preserve">1. Look for match in the placemat (NSD table </w:t>
      </w:r>
      <w:proofErr w:type="spellStart"/>
      <w:r w:rsidRPr="00A47874">
        <w:rPr>
          <w:rFonts w:ascii="Calibri" w:hAnsi="Calibri" w:cs="Calibri"/>
          <w:color w:val="333333"/>
          <w:sz w:val="20"/>
          <w:szCs w:val="20"/>
          <w:shd w:val="clear" w:color="auto" w:fill="FFFFFF"/>
        </w:rPr>
        <w:t>div_ext_serv_price</w:t>
      </w:r>
      <w:proofErr w:type="spellEnd"/>
      <w:r w:rsidRPr="00A47874">
        <w:rPr>
          <w:rFonts w:ascii="Calibri" w:hAnsi="Calibri" w:cs="Calibri"/>
          <w:color w:val="333333"/>
          <w:sz w:val="20"/>
          <w:szCs w:val="20"/>
          <w:shd w:val="clear" w:color="auto" w:fill="FFFFFF"/>
        </w:rPr>
        <w:t xml:space="preserve">).  Match on columns </w:t>
      </w:r>
      <w:proofErr w:type="spellStart"/>
      <w:r w:rsidRPr="00A47874">
        <w:rPr>
          <w:rFonts w:ascii="Calibri" w:hAnsi="Calibri" w:cs="Calibri"/>
          <w:color w:val="333333"/>
          <w:sz w:val="20"/>
          <w:szCs w:val="20"/>
          <w:shd w:val="clear" w:color="auto" w:fill="FFFFFF"/>
        </w:rPr>
        <w:t>division_nbr</w:t>
      </w:r>
      <w:proofErr w:type="spellEnd"/>
      <w:r w:rsidRPr="00A47874">
        <w:rPr>
          <w:rFonts w:ascii="Calibri" w:hAnsi="Calibri" w:cs="Calibri"/>
          <w:color w:val="333333"/>
          <w:sz w:val="20"/>
          <w:szCs w:val="20"/>
          <w:shd w:val="clear" w:color="auto" w:fill="FFFFFF"/>
        </w:rPr>
        <w:t xml:space="preserve">, </w:t>
      </w:r>
      <w:proofErr w:type="spellStart"/>
      <w:r w:rsidRPr="00A47874">
        <w:rPr>
          <w:rFonts w:ascii="Calibri" w:hAnsi="Calibri" w:cs="Calibri"/>
          <w:color w:val="333333"/>
          <w:sz w:val="20"/>
          <w:szCs w:val="20"/>
          <w:shd w:val="clear" w:color="auto" w:fill="FFFFFF"/>
        </w:rPr>
        <w:t>infopro_div_nbr</w:t>
      </w:r>
      <w:proofErr w:type="spellEnd"/>
      <w:r w:rsidRPr="00A47874">
        <w:rPr>
          <w:rFonts w:ascii="Calibri" w:hAnsi="Calibri" w:cs="Calibri"/>
          <w:color w:val="333333"/>
          <w:sz w:val="20"/>
          <w:szCs w:val="20"/>
          <w:shd w:val="clear" w:color="auto" w:fill="FFFFFF"/>
        </w:rPr>
        <w:t xml:space="preserve">, </w:t>
      </w:r>
      <w:proofErr w:type="spellStart"/>
      <w:r w:rsidRPr="00A47874">
        <w:rPr>
          <w:rFonts w:ascii="Calibri" w:hAnsi="Calibri" w:cs="Calibri"/>
          <w:color w:val="333333"/>
          <w:sz w:val="20"/>
          <w:szCs w:val="20"/>
          <w:shd w:val="clear" w:color="auto" w:fill="FFFFFF"/>
        </w:rPr>
        <w:t>service_cd</w:t>
      </w:r>
      <w:proofErr w:type="spellEnd"/>
      <w:r w:rsidRPr="00A47874">
        <w:rPr>
          <w:rFonts w:ascii="Calibri" w:hAnsi="Calibri" w:cs="Calibri"/>
          <w:color w:val="333333"/>
          <w:sz w:val="20"/>
          <w:szCs w:val="20"/>
          <w:shd w:val="clear" w:color="auto" w:fill="FFFFFF"/>
        </w:rPr>
        <w:t xml:space="preserve">, </w:t>
      </w:r>
      <w:proofErr w:type="spellStart"/>
      <w:r w:rsidRPr="00A47874">
        <w:rPr>
          <w:rFonts w:ascii="Calibri" w:hAnsi="Calibri" w:cs="Calibri"/>
          <w:color w:val="333333"/>
          <w:sz w:val="20"/>
          <w:szCs w:val="20"/>
          <w:shd w:val="clear" w:color="auto" w:fill="FFFFFF"/>
        </w:rPr>
        <w:t>container_cd</w:t>
      </w:r>
      <w:proofErr w:type="spellEnd"/>
      <w:r w:rsidRPr="00A47874">
        <w:rPr>
          <w:rFonts w:ascii="Calibri" w:hAnsi="Calibri" w:cs="Calibri"/>
          <w:color w:val="333333"/>
          <w:sz w:val="20"/>
          <w:szCs w:val="20"/>
          <w:shd w:val="clear" w:color="auto" w:fill="FFFFFF"/>
        </w:rPr>
        <w:t xml:space="preserve"> and </w:t>
      </w:r>
      <w:proofErr w:type="spellStart"/>
      <w:r w:rsidRPr="00A47874">
        <w:rPr>
          <w:rFonts w:ascii="Calibri" w:hAnsi="Calibri" w:cs="Calibri"/>
          <w:color w:val="333333"/>
          <w:sz w:val="20"/>
          <w:szCs w:val="20"/>
          <w:shd w:val="clear" w:color="auto" w:fill="FFFFFF"/>
        </w:rPr>
        <w:t>container_size</w:t>
      </w:r>
      <w:proofErr w:type="spellEnd"/>
      <w:r w:rsidRPr="00A47874">
        <w:rPr>
          <w:rFonts w:ascii="Calibri" w:hAnsi="Calibri" w:cs="Calibri"/>
          <w:color w:val="333333"/>
          <w:sz w:val="20"/>
          <w:szCs w:val="20"/>
          <w:shd w:val="clear" w:color="auto" w:fill="FFFFFF"/>
        </w:rPr>
        <w:t>.</w:t>
      </w:r>
    </w:p>
    <w:p w:rsidR="00F529D9" w:rsidRPr="00A47874" w:rsidRDefault="003D2875" w:rsidP="000A6163">
      <w:pPr>
        <w:pStyle w:val="NormalWeb"/>
        <w:spacing w:before="0" w:beforeAutospacing="0" w:after="0" w:afterAutospacing="0"/>
        <w:ind w:left="576"/>
        <w:rPr>
          <w:rFonts w:ascii="Calibri" w:hAnsi="Calibri" w:cs="Calibri"/>
          <w:color w:val="333333"/>
          <w:sz w:val="20"/>
          <w:szCs w:val="20"/>
          <w:shd w:val="clear" w:color="auto" w:fill="FFFFFF"/>
        </w:rPr>
      </w:pPr>
      <w:r w:rsidRPr="00A47874">
        <w:rPr>
          <w:rFonts w:ascii="Calibri" w:hAnsi="Calibri" w:cs="Calibri"/>
          <w:color w:val="333333"/>
          <w:sz w:val="20"/>
          <w:szCs w:val="20"/>
          <w:shd w:val="clear" w:color="auto" w:fill="FFFFFF"/>
        </w:rPr>
        <w:t xml:space="preserve">2. </w:t>
      </w:r>
      <w:proofErr w:type="gramStart"/>
      <w:r w:rsidRPr="00A47874">
        <w:rPr>
          <w:rFonts w:ascii="Calibri" w:hAnsi="Calibri" w:cs="Calibri"/>
          <w:color w:val="333333"/>
          <w:sz w:val="20"/>
          <w:szCs w:val="20"/>
          <w:shd w:val="clear" w:color="auto" w:fill="FFFFFF"/>
        </w:rPr>
        <w:t>if</w:t>
      </w:r>
      <w:proofErr w:type="gramEnd"/>
      <w:r w:rsidRPr="00A47874">
        <w:rPr>
          <w:rFonts w:ascii="Calibri" w:hAnsi="Calibri" w:cs="Calibri"/>
          <w:color w:val="333333"/>
          <w:sz w:val="20"/>
          <w:szCs w:val="20"/>
          <w:shd w:val="clear" w:color="auto" w:fill="FFFFFF"/>
        </w:rPr>
        <w:t xml:space="preserve"> not found then look for EXT (</w:t>
      </w:r>
      <w:proofErr w:type="spellStart"/>
      <w:r w:rsidRPr="00A47874">
        <w:rPr>
          <w:rFonts w:ascii="Calibri" w:hAnsi="Calibri" w:cs="Calibri"/>
          <w:color w:val="333333"/>
          <w:sz w:val="20"/>
          <w:szCs w:val="20"/>
          <w:shd w:val="clear" w:color="auto" w:fill="FFFFFF"/>
        </w:rPr>
        <w:t>serviceCode</w:t>
      </w:r>
      <w:proofErr w:type="spellEnd"/>
      <w:r w:rsidRPr="00A47874">
        <w:rPr>
          <w:rFonts w:ascii="Calibri" w:hAnsi="Calibri" w:cs="Calibri"/>
          <w:color w:val="333333"/>
          <w:sz w:val="20"/>
          <w:szCs w:val="20"/>
          <w:shd w:val="clear" w:color="auto" w:fill="FFFFFF"/>
        </w:rPr>
        <w:t xml:space="preserve">) on </w:t>
      </w:r>
      <w:proofErr w:type="spellStart"/>
      <w:r w:rsidRPr="00A47874">
        <w:rPr>
          <w:rFonts w:ascii="Calibri" w:hAnsi="Calibri" w:cs="Calibri"/>
          <w:color w:val="333333"/>
          <w:sz w:val="20"/>
          <w:szCs w:val="20"/>
          <w:shd w:val="clear" w:color="auto" w:fill="FFFFFF"/>
        </w:rPr>
        <w:t>InfoProd</w:t>
      </w:r>
      <w:proofErr w:type="spellEnd"/>
      <w:r w:rsidRPr="00A47874">
        <w:rPr>
          <w:rFonts w:ascii="Calibri" w:hAnsi="Calibri" w:cs="Calibri"/>
          <w:color w:val="333333"/>
          <w:sz w:val="20"/>
          <w:szCs w:val="20"/>
          <w:shd w:val="clear" w:color="auto" w:fill="FFFFFF"/>
        </w:rPr>
        <w:t xml:space="preserve"> Division Suggestive Rate Table (</w:t>
      </w:r>
      <w:proofErr w:type="spellStart"/>
      <w:r w:rsidRPr="00A47874">
        <w:rPr>
          <w:rFonts w:ascii="Calibri" w:hAnsi="Calibri" w:cs="Calibri"/>
          <w:sz w:val="20"/>
          <w:szCs w:val="20"/>
        </w:rPr>
        <w:t>div_service_price</w:t>
      </w:r>
      <w:proofErr w:type="spellEnd"/>
      <w:r w:rsidRPr="00A47874">
        <w:rPr>
          <w:rFonts w:ascii="Calibri" w:hAnsi="Calibri" w:cs="Calibri"/>
          <w:sz w:val="20"/>
          <w:szCs w:val="20"/>
        </w:rPr>
        <w:t xml:space="preserve"> – </w:t>
      </w:r>
      <w:proofErr w:type="spellStart"/>
      <w:r w:rsidRPr="00A47874">
        <w:rPr>
          <w:rFonts w:ascii="Calibri" w:hAnsi="Calibri" w:cs="Calibri"/>
          <w:sz w:val="20"/>
          <w:szCs w:val="20"/>
        </w:rPr>
        <w:t>InfoPro</w:t>
      </w:r>
      <w:proofErr w:type="spellEnd"/>
      <w:r w:rsidRPr="00A47874">
        <w:rPr>
          <w:rFonts w:ascii="Calibri" w:hAnsi="Calibri" w:cs="Calibri"/>
          <w:sz w:val="20"/>
          <w:szCs w:val="20"/>
        </w:rPr>
        <w:t xml:space="preserve"> divisions, </w:t>
      </w:r>
      <w:proofErr w:type="spellStart"/>
      <w:r w:rsidRPr="00A47874">
        <w:rPr>
          <w:rFonts w:ascii="Calibri" w:hAnsi="Calibri" w:cs="Calibri"/>
          <w:sz w:val="20"/>
          <w:szCs w:val="20"/>
        </w:rPr>
        <w:t>serviceCode</w:t>
      </w:r>
      <w:proofErr w:type="spellEnd"/>
      <w:r w:rsidRPr="00A47874">
        <w:rPr>
          <w:rFonts w:ascii="Calibri" w:hAnsi="Calibri" w:cs="Calibri"/>
          <w:sz w:val="20"/>
          <w:szCs w:val="20"/>
        </w:rPr>
        <w:t xml:space="preserve">, </w:t>
      </w:r>
      <w:proofErr w:type="spellStart"/>
      <w:r w:rsidRPr="00A47874">
        <w:rPr>
          <w:rFonts w:ascii="Calibri" w:hAnsi="Calibri" w:cs="Calibri"/>
          <w:sz w:val="20"/>
          <w:szCs w:val="20"/>
        </w:rPr>
        <w:t>containerType</w:t>
      </w:r>
      <w:proofErr w:type="spellEnd"/>
      <w:r w:rsidRPr="00A47874">
        <w:rPr>
          <w:rFonts w:ascii="Calibri" w:hAnsi="Calibri" w:cs="Calibri"/>
          <w:sz w:val="20"/>
          <w:szCs w:val="20"/>
        </w:rPr>
        <w:t>)</w:t>
      </w:r>
      <w:r w:rsidR="00F529D9" w:rsidRPr="00A47874">
        <w:rPr>
          <w:rFonts w:ascii="Calibri" w:hAnsi="Calibri" w:cs="Calibri"/>
          <w:color w:val="333333"/>
          <w:sz w:val="20"/>
          <w:szCs w:val="20"/>
          <w:shd w:val="clear" w:color="auto" w:fill="FFFFFF"/>
        </w:rPr>
        <w:t xml:space="preserve"> </w:t>
      </w:r>
    </w:p>
    <w:p w:rsidR="003D2875" w:rsidRPr="00A47874" w:rsidRDefault="003D2875" w:rsidP="000A6163">
      <w:pPr>
        <w:pStyle w:val="NormalWeb"/>
        <w:spacing w:before="0" w:beforeAutospacing="0" w:after="0" w:afterAutospacing="0"/>
        <w:ind w:left="576"/>
        <w:rPr>
          <w:rFonts w:ascii="Calibri" w:hAnsi="Calibri" w:cs="Calibri"/>
          <w:color w:val="333333"/>
          <w:sz w:val="20"/>
          <w:szCs w:val="20"/>
        </w:rPr>
      </w:pPr>
    </w:p>
    <w:p w:rsidR="00F529D9" w:rsidRPr="00A47874" w:rsidRDefault="00F529D9" w:rsidP="000A6163">
      <w:pPr>
        <w:pStyle w:val="NormalWeb"/>
        <w:spacing w:before="0" w:beforeAutospacing="0" w:after="0" w:afterAutospacing="0"/>
        <w:ind w:left="576"/>
        <w:rPr>
          <w:rFonts w:ascii="Calibri" w:hAnsi="Calibri" w:cs="Calibri"/>
          <w:color w:val="333333"/>
          <w:sz w:val="20"/>
          <w:szCs w:val="20"/>
          <w:shd w:val="clear" w:color="auto" w:fill="FFFFFF"/>
        </w:rPr>
      </w:pPr>
      <w:r w:rsidRPr="00A47874">
        <w:rPr>
          <w:rFonts w:ascii="Calibri" w:hAnsi="Calibri" w:cs="Calibri"/>
          <w:color w:val="333333"/>
          <w:sz w:val="20"/>
          <w:szCs w:val="20"/>
          <w:shd w:val="clear" w:color="auto" w:fill="FFFFFF"/>
        </w:rPr>
        <w:t xml:space="preserve">3. </w:t>
      </w:r>
      <w:proofErr w:type="gramStart"/>
      <w:r w:rsidR="000A6163" w:rsidRPr="00A47874">
        <w:rPr>
          <w:rFonts w:ascii="Calibri" w:hAnsi="Calibri" w:cs="Calibri"/>
          <w:color w:val="333333"/>
          <w:sz w:val="20"/>
          <w:szCs w:val="20"/>
          <w:shd w:val="clear" w:color="auto" w:fill="FFFFFF"/>
        </w:rPr>
        <w:t>if</w:t>
      </w:r>
      <w:proofErr w:type="gramEnd"/>
      <w:r w:rsidR="000A6163" w:rsidRPr="00A47874">
        <w:rPr>
          <w:rFonts w:ascii="Calibri" w:hAnsi="Calibri" w:cs="Calibri"/>
          <w:color w:val="333333"/>
          <w:sz w:val="20"/>
          <w:szCs w:val="20"/>
          <w:shd w:val="clear" w:color="auto" w:fill="FFFFFF"/>
        </w:rPr>
        <w:t xml:space="preserve"> </w:t>
      </w:r>
      <w:proofErr w:type="spellStart"/>
      <w:r w:rsidR="000A6163" w:rsidRPr="00A47874">
        <w:rPr>
          <w:rFonts w:ascii="Calibri" w:hAnsi="Calibri" w:cs="Calibri"/>
          <w:color w:val="333333"/>
          <w:sz w:val="20"/>
          <w:szCs w:val="20"/>
          <w:shd w:val="clear" w:color="auto" w:fill="FFFFFF"/>
        </w:rPr>
        <w:t>containerType</w:t>
      </w:r>
      <w:proofErr w:type="spellEnd"/>
      <w:r w:rsidR="000A6163" w:rsidRPr="00A47874">
        <w:rPr>
          <w:rFonts w:ascii="Calibri" w:hAnsi="Calibri" w:cs="Calibri"/>
          <w:color w:val="333333"/>
          <w:sz w:val="20"/>
          <w:szCs w:val="20"/>
          <w:shd w:val="clear" w:color="auto" w:fill="FFFFFF"/>
        </w:rPr>
        <w:t xml:space="preserve"> is not found it step 2 then use the blank container type</w:t>
      </w:r>
    </w:p>
    <w:p w:rsidR="000A6163" w:rsidRPr="00A47874" w:rsidRDefault="000A6163" w:rsidP="000A6163">
      <w:pPr>
        <w:pStyle w:val="NormalWeb"/>
        <w:spacing w:before="0" w:beforeAutospacing="0" w:after="0" w:afterAutospacing="0"/>
        <w:ind w:left="576"/>
        <w:rPr>
          <w:rFonts w:ascii="Calibri" w:hAnsi="Calibri" w:cs="Calibri"/>
          <w:color w:val="333333"/>
          <w:sz w:val="20"/>
          <w:szCs w:val="20"/>
          <w:shd w:val="clear" w:color="auto" w:fill="FFFFFF"/>
        </w:rPr>
      </w:pPr>
      <w:r w:rsidRPr="00A47874">
        <w:rPr>
          <w:noProof/>
          <w:sz w:val="20"/>
          <w:szCs w:val="20"/>
        </w:rPr>
        <w:lastRenderedPageBreak/>
        <w:drawing>
          <wp:inline distT="0" distB="0" distL="0" distR="0" wp14:anchorId="4BBEB08A" wp14:editId="6D8787C7">
            <wp:extent cx="4143375" cy="55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43375" cy="552450"/>
                    </a:xfrm>
                    <a:prstGeom prst="rect">
                      <a:avLst/>
                    </a:prstGeom>
                  </pic:spPr>
                </pic:pic>
              </a:graphicData>
            </a:graphic>
          </wp:inline>
        </w:drawing>
      </w:r>
    </w:p>
    <w:p w:rsidR="000A6163" w:rsidRPr="00A47874" w:rsidRDefault="000A6163" w:rsidP="000A6163">
      <w:pPr>
        <w:pStyle w:val="NormalWeb"/>
        <w:spacing w:before="0" w:beforeAutospacing="0" w:after="0" w:afterAutospacing="0"/>
        <w:ind w:left="576"/>
        <w:rPr>
          <w:rFonts w:ascii="Calibri" w:hAnsi="Calibri" w:cs="Calibri"/>
          <w:color w:val="333333"/>
          <w:sz w:val="20"/>
          <w:szCs w:val="20"/>
        </w:rPr>
      </w:pPr>
    </w:p>
    <w:p w:rsidR="00F529D9" w:rsidRPr="00A47874" w:rsidRDefault="00F529D9" w:rsidP="000A6163">
      <w:pPr>
        <w:pStyle w:val="NormalWeb"/>
        <w:spacing w:before="0" w:beforeAutospacing="0" w:after="0" w:afterAutospacing="0"/>
        <w:ind w:left="576"/>
        <w:rPr>
          <w:rFonts w:ascii="Calibri" w:hAnsi="Calibri" w:cs="Calibri"/>
          <w:color w:val="333333"/>
          <w:sz w:val="20"/>
          <w:szCs w:val="20"/>
          <w:shd w:val="clear" w:color="auto" w:fill="FFFFFF"/>
        </w:rPr>
      </w:pPr>
      <w:r w:rsidRPr="00A47874">
        <w:rPr>
          <w:rFonts w:ascii="Calibri" w:hAnsi="Calibri" w:cs="Calibri"/>
          <w:color w:val="333333"/>
          <w:sz w:val="20"/>
          <w:szCs w:val="20"/>
          <w:shd w:val="clear" w:color="auto" w:fill="FFFFFF"/>
        </w:rPr>
        <w:t xml:space="preserve">4. </w:t>
      </w:r>
      <w:proofErr w:type="gramStart"/>
      <w:r w:rsidR="000A6163" w:rsidRPr="00A47874">
        <w:rPr>
          <w:rFonts w:ascii="Calibri" w:hAnsi="Calibri" w:cs="Calibri"/>
          <w:color w:val="333333"/>
          <w:sz w:val="20"/>
          <w:szCs w:val="20"/>
          <w:shd w:val="clear" w:color="auto" w:fill="FFFFFF"/>
        </w:rPr>
        <w:t>if</w:t>
      </w:r>
      <w:proofErr w:type="gramEnd"/>
      <w:r w:rsidR="000A6163" w:rsidRPr="00A47874">
        <w:rPr>
          <w:rFonts w:ascii="Calibri" w:hAnsi="Calibri" w:cs="Calibri"/>
          <w:color w:val="333333"/>
          <w:sz w:val="20"/>
          <w:szCs w:val="20"/>
          <w:shd w:val="clear" w:color="auto" w:fill="FFFFFF"/>
        </w:rPr>
        <w:t xml:space="preserve"> </w:t>
      </w:r>
      <w:proofErr w:type="spellStart"/>
      <w:r w:rsidR="000A6163" w:rsidRPr="00A47874">
        <w:rPr>
          <w:rFonts w:ascii="Calibri" w:hAnsi="Calibri" w:cs="Calibri"/>
          <w:color w:val="333333"/>
          <w:sz w:val="20"/>
          <w:szCs w:val="20"/>
          <w:shd w:val="clear" w:color="auto" w:fill="FFFFFF"/>
        </w:rPr>
        <w:t>InfoPro</w:t>
      </w:r>
      <w:proofErr w:type="spellEnd"/>
      <w:r w:rsidR="000A6163" w:rsidRPr="00A47874">
        <w:rPr>
          <w:rFonts w:ascii="Calibri" w:hAnsi="Calibri" w:cs="Calibri"/>
          <w:color w:val="333333"/>
          <w:sz w:val="20"/>
          <w:szCs w:val="20"/>
          <w:shd w:val="clear" w:color="auto" w:fill="FFFFFF"/>
        </w:rPr>
        <w:t xml:space="preserve"> division is not found then use </w:t>
      </w:r>
      <w:proofErr w:type="spellStart"/>
      <w:r w:rsidR="000A6163" w:rsidRPr="00A47874">
        <w:rPr>
          <w:rFonts w:ascii="Calibri" w:hAnsi="Calibri" w:cs="Calibri"/>
          <w:color w:val="333333"/>
          <w:sz w:val="20"/>
          <w:szCs w:val="20"/>
          <w:shd w:val="clear" w:color="auto" w:fill="FFFFFF"/>
        </w:rPr>
        <w:t>divison</w:t>
      </w:r>
      <w:proofErr w:type="spellEnd"/>
      <w:r w:rsidR="000A6163" w:rsidRPr="00A47874">
        <w:rPr>
          <w:rFonts w:ascii="Calibri" w:hAnsi="Calibri" w:cs="Calibri"/>
          <w:color w:val="333333"/>
          <w:sz w:val="20"/>
          <w:szCs w:val="20"/>
          <w:shd w:val="clear" w:color="auto" w:fill="FFFFFF"/>
        </w:rPr>
        <w:t xml:space="preserve"> 0</w:t>
      </w:r>
    </w:p>
    <w:p w:rsidR="000A6163" w:rsidRPr="00A47874" w:rsidRDefault="000A6163" w:rsidP="000A6163">
      <w:pPr>
        <w:pStyle w:val="NormalWeb"/>
        <w:spacing w:before="0" w:beforeAutospacing="0" w:after="0" w:afterAutospacing="0"/>
        <w:ind w:left="576"/>
        <w:rPr>
          <w:rFonts w:ascii="Calibri" w:hAnsi="Calibri" w:cs="Calibri"/>
          <w:sz w:val="20"/>
          <w:szCs w:val="20"/>
        </w:rPr>
      </w:pPr>
      <w:r w:rsidRPr="00A47874">
        <w:rPr>
          <w:noProof/>
          <w:sz w:val="20"/>
          <w:szCs w:val="20"/>
        </w:rPr>
        <w:drawing>
          <wp:inline distT="0" distB="0" distL="0" distR="0" wp14:anchorId="0370E1D8" wp14:editId="1C94DB63">
            <wp:extent cx="4124325" cy="89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4325" cy="895350"/>
                    </a:xfrm>
                    <a:prstGeom prst="rect">
                      <a:avLst/>
                    </a:prstGeom>
                  </pic:spPr>
                </pic:pic>
              </a:graphicData>
            </a:graphic>
          </wp:inline>
        </w:drawing>
      </w:r>
    </w:p>
    <w:p w:rsidR="000A6163" w:rsidRPr="00A47874" w:rsidRDefault="000A6163" w:rsidP="00F529D9">
      <w:pPr>
        <w:pStyle w:val="NormalWeb"/>
        <w:spacing w:before="0" w:beforeAutospacing="0" w:after="0" w:afterAutospacing="0"/>
        <w:rPr>
          <w:rFonts w:ascii="Calibri" w:hAnsi="Calibri" w:cs="Calibri"/>
          <w:sz w:val="20"/>
          <w:szCs w:val="20"/>
        </w:rPr>
      </w:pPr>
    </w:p>
    <w:p w:rsidR="00F529D9" w:rsidRPr="00A47874" w:rsidRDefault="00F529D9" w:rsidP="00F529D9">
      <w:pPr>
        <w:pStyle w:val="NormalWeb"/>
        <w:spacing w:before="0" w:beforeAutospacing="0" w:after="0" w:afterAutospacing="0"/>
        <w:rPr>
          <w:rFonts w:ascii="Calibri" w:hAnsi="Calibri" w:cs="Calibri"/>
          <w:color w:val="333333"/>
          <w:sz w:val="20"/>
          <w:szCs w:val="20"/>
        </w:rPr>
      </w:pPr>
    </w:p>
    <w:p w:rsidR="00B42F80" w:rsidRPr="00A47874" w:rsidRDefault="00B42F80" w:rsidP="00F529D9">
      <w:pPr>
        <w:pStyle w:val="NormalWeb"/>
        <w:spacing w:before="0" w:beforeAutospacing="0" w:after="0" w:afterAutospacing="0"/>
        <w:rPr>
          <w:rFonts w:ascii="Calibri" w:hAnsi="Calibri" w:cs="Calibri"/>
          <w:sz w:val="20"/>
          <w:szCs w:val="20"/>
        </w:rPr>
      </w:pPr>
    </w:p>
    <w:p w:rsidR="000A6163" w:rsidRPr="00A47874" w:rsidRDefault="00F529D9" w:rsidP="002620BA">
      <w:pPr>
        <w:pStyle w:val="NormalWeb"/>
        <w:spacing w:before="0" w:beforeAutospacing="0" w:after="0" w:afterAutospacing="0"/>
        <w:ind w:left="540"/>
        <w:rPr>
          <w:rFonts w:ascii="Calibri" w:hAnsi="Calibri" w:cs="Calibri"/>
          <w:sz w:val="20"/>
          <w:szCs w:val="20"/>
        </w:rPr>
      </w:pPr>
      <w:r w:rsidRPr="00A47874">
        <w:rPr>
          <w:rFonts w:ascii="Calibri" w:hAnsi="Calibri" w:cs="Calibri"/>
          <w:sz w:val="20"/>
          <w:szCs w:val="20"/>
        </w:rPr>
        <w:t xml:space="preserve">Existing Account EXT Logic: </w:t>
      </w:r>
    </w:p>
    <w:p w:rsidR="00261AD8" w:rsidRPr="00A47874" w:rsidRDefault="000A6163" w:rsidP="002620BA">
      <w:pPr>
        <w:pStyle w:val="NormalWeb"/>
        <w:numPr>
          <w:ilvl w:val="0"/>
          <w:numId w:val="25"/>
        </w:numPr>
        <w:spacing w:before="0" w:beforeAutospacing="0" w:after="0" w:afterAutospacing="0"/>
        <w:ind w:left="540" w:firstLine="0"/>
        <w:rPr>
          <w:rFonts w:ascii="Calibri" w:hAnsi="Calibri" w:cs="Calibri"/>
          <w:sz w:val="20"/>
          <w:szCs w:val="20"/>
        </w:rPr>
      </w:pPr>
      <w:r w:rsidRPr="00A47874">
        <w:rPr>
          <w:rFonts w:ascii="Calibri" w:hAnsi="Calibri" w:cs="Calibri"/>
          <w:sz w:val="20"/>
          <w:szCs w:val="20"/>
        </w:rPr>
        <w:t>First</w:t>
      </w:r>
      <w:r w:rsidR="00261AD8" w:rsidRPr="00A47874">
        <w:rPr>
          <w:rFonts w:ascii="Calibri" w:hAnsi="Calibri" w:cs="Calibri"/>
          <w:sz w:val="20"/>
          <w:szCs w:val="20"/>
        </w:rPr>
        <w:t xml:space="preserve"> rate</w:t>
      </w:r>
      <w:r w:rsidRPr="00A47874">
        <w:rPr>
          <w:rFonts w:ascii="Calibri" w:hAnsi="Calibri" w:cs="Calibri"/>
          <w:sz w:val="20"/>
          <w:szCs w:val="20"/>
        </w:rPr>
        <w:t xml:space="preserve"> lookup is on the </w:t>
      </w:r>
      <w:proofErr w:type="spellStart"/>
      <w:r w:rsidR="00F529D9" w:rsidRPr="00A47874">
        <w:rPr>
          <w:rFonts w:ascii="Calibri" w:hAnsi="Calibri" w:cs="Calibri"/>
          <w:sz w:val="20"/>
          <w:szCs w:val="20"/>
        </w:rPr>
        <w:t>account_rate</w:t>
      </w:r>
      <w:proofErr w:type="spellEnd"/>
      <w:r w:rsidRPr="00A47874">
        <w:rPr>
          <w:rFonts w:ascii="Calibri" w:hAnsi="Calibri" w:cs="Calibri"/>
          <w:sz w:val="20"/>
          <w:szCs w:val="20"/>
        </w:rPr>
        <w:t xml:space="preserve"> table.  Lookup will be on </w:t>
      </w:r>
      <w:proofErr w:type="spellStart"/>
      <w:r w:rsidRPr="00A47874">
        <w:rPr>
          <w:rFonts w:ascii="Calibri" w:hAnsi="Calibri" w:cs="Calibri"/>
          <w:sz w:val="20"/>
          <w:szCs w:val="20"/>
        </w:rPr>
        <w:t>InfoPro</w:t>
      </w:r>
      <w:proofErr w:type="spellEnd"/>
      <w:r w:rsidRPr="00A47874">
        <w:rPr>
          <w:rFonts w:ascii="Calibri" w:hAnsi="Calibri" w:cs="Calibri"/>
          <w:sz w:val="20"/>
          <w:szCs w:val="20"/>
        </w:rPr>
        <w:t xml:space="preserve"> Division, </w:t>
      </w:r>
      <w:proofErr w:type="spellStart"/>
      <w:r w:rsidRPr="00A47874">
        <w:rPr>
          <w:rFonts w:ascii="Calibri" w:hAnsi="Calibri" w:cs="Calibri"/>
          <w:sz w:val="20"/>
          <w:szCs w:val="20"/>
        </w:rPr>
        <w:t>Acct_Nbr</w:t>
      </w:r>
      <w:proofErr w:type="spellEnd"/>
      <w:r w:rsidRPr="00A47874">
        <w:rPr>
          <w:rFonts w:ascii="Calibri" w:hAnsi="Calibri" w:cs="Calibri"/>
          <w:sz w:val="20"/>
          <w:szCs w:val="20"/>
        </w:rPr>
        <w:t xml:space="preserve">, </w:t>
      </w:r>
      <w:proofErr w:type="spellStart"/>
      <w:r w:rsidRPr="00A47874">
        <w:rPr>
          <w:rFonts w:ascii="Calibri" w:hAnsi="Calibri" w:cs="Calibri"/>
          <w:sz w:val="20"/>
          <w:szCs w:val="20"/>
        </w:rPr>
        <w:t>Site_Nbr</w:t>
      </w:r>
      <w:proofErr w:type="spellEnd"/>
      <w:r w:rsidRPr="00A47874">
        <w:rPr>
          <w:rFonts w:ascii="Calibri" w:hAnsi="Calibri" w:cs="Calibri"/>
          <w:sz w:val="20"/>
          <w:szCs w:val="20"/>
        </w:rPr>
        <w:t xml:space="preserve">, </w:t>
      </w:r>
      <w:proofErr w:type="spellStart"/>
      <w:r w:rsidR="00261AD8" w:rsidRPr="00A47874">
        <w:rPr>
          <w:rFonts w:ascii="Calibri" w:hAnsi="Calibri" w:cs="Calibri"/>
          <w:sz w:val="20"/>
          <w:szCs w:val="20"/>
        </w:rPr>
        <w:t>Container_Grp_Nbr</w:t>
      </w:r>
      <w:proofErr w:type="spellEnd"/>
      <w:r w:rsidR="00F529D9" w:rsidRPr="00A47874">
        <w:rPr>
          <w:rFonts w:ascii="Calibri" w:hAnsi="Calibri" w:cs="Calibri"/>
          <w:sz w:val="20"/>
          <w:szCs w:val="20"/>
        </w:rPr>
        <w:t xml:space="preserve"> </w:t>
      </w:r>
    </w:p>
    <w:p w:rsidR="00F529D9" w:rsidRPr="00A47874" w:rsidRDefault="00F529D9" w:rsidP="002620BA">
      <w:pPr>
        <w:pStyle w:val="NormalWeb"/>
        <w:numPr>
          <w:ilvl w:val="0"/>
          <w:numId w:val="25"/>
        </w:numPr>
        <w:spacing w:before="0" w:beforeAutospacing="0" w:after="0" w:afterAutospacing="0"/>
        <w:ind w:left="540" w:firstLine="0"/>
        <w:rPr>
          <w:rFonts w:ascii="Calibri" w:hAnsi="Calibri" w:cs="Calibri"/>
          <w:sz w:val="20"/>
          <w:szCs w:val="20"/>
        </w:rPr>
      </w:pPr>
      <w:proofErr w:type="gramStart"/>
      <w:r w:rsidRPr="00A47874">
        <w:rPr>
          <w:rFonts w:ascii="Calibri" w:hAnsi="Calibri" w:cs="Calibri"/>
          <w:sz w:val="20"/>
          <w:szCs w:val="20"/>
        </w:rPr>
        <w:t>if</w:t>
      </w:r>
      <w:proofErr w:type="gramEnd"/>
      <w:r w:rsidRPr="00A47874">
        <w:rPr>
          <w:rFonts w:ascii="Calibri" w:hAnsi="Calibri" w:cs="Calibri"/>
          <w:sz w:val="20"/>
          <w:szCs w:val="20"/>
        </w:rPr>
        <w:t xml:space="preserve"> not found then </w:t>
      </w:r>
      <w:r w:rsidR="00261AD8" w:rsidRPr="00A47874">
        <w:rPr>
          <w:rFonts w:ascii="Calibri" w:hAnsi="Calibri" w:cs="Calibri"/>
          <w:sz w:val="20"/>
          <w:szCs w:val="20"/>
        </w:rPr>
        <w:t xml:space="preserve">use the same exact steps on new account.  </w:t>
      </w:r>
    </w:p>
    <w:p w:rsidR="00F2750F" w:rsidRPr="00A47874" w:rsidRDefault="00F2750F" w:rsidP="00C8115F">
      <w:pPr>
        <w:pStyle w:val="BodyText"/>
        <w:spacing w:after="0"/>
        <w:ind w:left="576"/>
        <w:rPr>
          <w:rFonts w:asciiTheme="minorHAnsi" w:hAnsiTheme="minorHAnsi" w:cs="Helvetica"/>
          <w:color w:val="333333"/>
          <w:shd w:val="clear" w:color="auto" w:fill="FFFFFF"/>
        </w:rPr>
      </w:pPr>
    </w:p>
    <w:p w:rsidR="00C8115F" w:rsidRPr="00A47874" w:rsidRDefault="00C8115F" w:rsidP="00C8115F">
      <w:pPr>
        <w:pStyle w:val="BodyText"/>
        <w:spacing w:after="0"/>
        <w:ind w:left="576"/>
        <w:rPr>
          <w:rStyle w:val="apple-converted-space"/>
          <w:rFonts w:asciiTheme="minorHAnsi" w:hAnsiTheme="minorHAnsi" w:cs="Helvetica"/>
          <w:b/>
          <w:color w:val="333333"/>
          <w:shd w:val="clear" w:color="auto" w:fill="FFFFFF"/>
        </w:rPr>
      </w:pPr>
    </w:p>
    <w:p w:rsidR="00C8115F" w:rsidRPr="00A47874" w:rsidRDefault="00C8115F" w:rsidP="00C8115F">
      <w:pPr>
        <w:pStyle w:val="BodyText"/>
        <w:spacing w:after="0"/>
        <w:ind w:left="576"/>
        <w:rPr>
          <w:rFonts w:asciiTheme="minorHAnsi" w:hAnsiTheme="minorHAnsi" w:cs="Helvetica"/>
          <w:b/>
          <w:color w:val="333333"/>
          <w:shd w:val="clear" w:color="auto" w:fill="FFFFFF"/>
        </w:rPr>
      </w:pPr>
      <w:r w:rsidRPr="00A47874">
        <w:rPr>
          <w:rFonts w:asciiTheme="minorHAnsi" w:hAnsiTheme="minorHAnsi" w:cs="Helvetica"/>
          <w:b/>
          <w:color w:val="333333"/>
          <w:shd w:val="clear" w:color="auto" w:fill="FFFFFF"/>
        </w:rPr>
        <w:t xml:space="preserve">BI or </w:t>
      </w:r>
      <w:proofErr w:type="spellStart"/>
      <w:r w:rsidRPr="00A47874">
        <w:rPr>
          <w:rFonts w:asciiTheme="minorHAnsi" w:hAnsiTheme="minorHAnsi" w:cs="Helvetica"/>
          <w:b/>
          <w:color w:val="333333"/>
          <w:shd w:val="clear" w:color="auto" w:fill="FFFFFF"/>
        </w:rPr>
        <w:t>InfoPro</w:t>
      </w:r>
      <w:proofErr w:type="spellEnd"/>
    </w:p>
    <w:p w:rsidR="006D5010" w:rsidRPr="00A47874" w:rsidRDefault="005B3346" w:rsidP="005B3346">
      <w:pPr>
        <w:pStyle w:val="NoSpacing"/>
        <w:ind w:firstLine="576"/>
        <w:rPr>
          <w:rFonts w:asciiTheme="minorHAnsi" w:hAnsiTheme="minorHAnsi"/>
        </w:rPr>
      </w:pPr>
      <w:r w:rsidRPr="00A47874">
        <w:rPr>
          <w:rFonts w:asciiTheme="minorHAnsi" w:hAnsiTheme="minorHAnsi"/>
        </w:rPr>
        <w:t>No Impact</w:t>
      </w:r>
    </w:p>
    <w:p w:rsidR="006D5010" w:rsidRPr="00353B7A" w:rsidRDefault="006D5010" w:rsidP="006D5010">
      <w:pPr>
        <w:pStyle w:val="BodyText"/>
        <w:rPr>
          <w:rFonts w:asciiTheme="minorHAnsi" w:hAnsiTheme="minorHAnsi"/>
        </w:rPr>
      </w:pPr>
    </w:p>
    <w:p w:rsidR="006D59E9" w:rsidRPr="00353B7A" w:rsidRDefault="006D59E9" w:rsidP="006D59E9">
      <w:pPr>
        <w:pStyle w:val="NoSpacing"/>
        <w:ind w:left="720"/>
        <w:rPr>
          <w:rFonts w:asciiTheme="minorHAnsi" w:hAnsiTheme="minorHAnsi"/>
        </w:rPr>
      </w:pPr>
    </w:p>
    <w:p w:rsidR="0005194E" w:rsidRPr="00353B7A" w:rsidRDefault="0005194E" w:rsidP="0005194E">
      <w:pPr>
        <w:pStyle w:val="Heading2"/>
        <w:rPr>
          <w:rFonts w:asciiTheme="minorHAnsi" w:hAnsiTheme="minorHAnsi"/>
          <w:szCs w:val="28"/>
        </w:rPr>
      </w:pPr>
      <w:bookmarkStart w:id="29" w:name="_Toc416427774"/>
      <w:r w:rsidRPr="00353B7A">
        <w:rPr>
          <w:rFonts w:asciiTheme="minorHAnsi" w:hAnsiTheme="minorHAnsi"/>
          <w:szCs w:val="28"/>
        </w:rPr>
        <w:t>#</w:t>
      </w:r>
      <w:r w:rsidR="00C8115F">
        <w:rPr>
          <w:rFonts w:asciiTheme="minorHAnsi" w:hAnsiTheme="minorHAnsi"/>
          <w:szCs w:val="28"/>
        </w:rPr>
        <w:t xml:space="preserve">265 </w:t>
      </w:r>
      <w:r w:rsidR="00C8115F" w:rsidRPr="00C8115F">
        <w:rPr>
          <w:rFonts w:asciiTheme="minorHAnsi" w:hAnsiTheme="minorHAnsi" w:cstheme="minorHAnsi"/>
        </w:rPr>
        <w:t>VCD for removal fee on customer owned container decrease service</w:t>
      </w:r>
      <w:bookmarkEnd w:id="29"/>
    </w:p>
    <w:p w:rsidR="00C8115F" w:rsidRPr="00583589" w:rsidRDefault="00C8115F" w:rsidP="00583589">
      <w:pPr>
        <w:pStyle w:val="BodyText"/>
        <w:spacing w:after="0"/>
        <w:ind w:left="576"/>
        <w:rPr>
          <w:rFonts w:asciiTheme="minorHAnsi" w:hAnsiTheme="minorHAnsi" w:cstheme="minorHAnsi"/>
          <w:b/>
        </w:rPr>
      </w:pPr>
      <w:r w:rsidRPr="00583589">
        <w:rPr>
          <w:rFonts w:asciiTheme="minorHAnsi" w:hAnsiTheme="minorHAnsi" w:cstheme="minorHAnsi"/>
          <w:b/>
        </w:rPr>
        <w:t>Issue</w:t>
      </w:r>
    </w:p>
    <w:p w:rsidR="00C8115F" w:rsidRPr="00583589" w:rsidRDefault="00583589" w:rsidP="00583589">
      <w:pPr>
        <w:pStyle w:val="BodyText"/>
        <w:spacing w:after="0"/>
        <w:ind w:left="576"/>
        <w:rPr>
          <w:rFonts w:asciiTheme="minorHAnsi" w:hAnsiTheme="minorHAnsi" w:cstheme="minorHAnsi"/>
          <w:color w:val="333333"/>
          <w:shd w:val="clear" w:color="auto" w:fill="FFFFFF"/>
        </w:rPr>
      </w:pPr>
      <w:r w:rsidRPr="00583589">
        <w:rPr>
          <w:rFonts w:asciiTheme="minorHAnsi" w:hAnsiTheme="minorHAnsi" w:cstheme="minorHAnsi"/>
          <w:color w:val="333333"/>
          <w:shd w:val="clear" w:color="auto" w:fill="FFFFFF"/>
        </w:rPr>
        <w:t>Existing customer, customer owned containers, reduce service from 4 to 2. While removal is not charged, the CSA shows a Valued Customer Discount - which is incorrect.</w:t>
      </w:r>
    </w:p>
    <w:p w:rsidR="00C8115F" w:rsidRPr="00583589" w:rsidRDefault="00C8115F" w:rsidP="00583589">
      <w:pPr>
        <w:pStyle w:val="BodyText"/>
        <w:spacing w:after="0"/>
        <w:ind w:left="576"/>
        <w:rPr>
          <w:rStyle w:val="apple-converted-space"/>
          <w:rFonts w:asciiTheme="minorHAnsi" w:hAnsiTheme="minorHAnsi" w:cstheme="minorHAnsi"/>
          <w:color w:val="333333"/>
          <w:shd w:val="clear" w:color="auto" w:fill="FFFFFF"/>
        </w:rPr>
      </w:pPr>
    </w:p>
    <w:p w:rsidR="00C8115F" w:rsidRPr="00583589" w:rsidRDefault="00C8115F" w:rsidP="00583589">
      <w:pPr>
        <w:pStyle w:val="BodyText"/>
        <w:spacing w:after="0"/>
        <w:ind w:left="576"/>
        <w:rPr>
          <w:rStyle w:val="apple-converted-space"/>
          <w:rFonts w:asciiTheme="minorHAnsi" w:hAnsiTheme="minorHAnsi" w:cstheme="minorHAnsi"/>
          <w:b/>
          <w:color w:val="333333"/>
          <w:shd w:val="clear" w:color="auto" w:fill="FFFFFF"/>
        </w:rPr>
      </w:pPr>
      <w:r w:rsidRPr="00583589">
        <w:rPr>
          <w:rStyle w:val="apple-converted-space"/>
          <w:rFonts w:asciiTheme="minorHAnsi" w:hAnsiTheme="minorHAnsi" w:cstheme="minorHAnsi"/>
          <w:b/>
          <w:color w:val="333333"/>
          <w:shd w:val="clear" w:color="auto" w:fill="FFFFFF"/>
        </w:rPr>
        <w:t>Design</w:t>
      </w:r>
    </w:p>
    <w:p w:rsidR="00583589" w:rsidRPr="00583589" w:rsidRDefault="00583589" w:rsidP="00583589">
      <w:pPr>
        <w:pStyle w:val="NormalWeb"/>
        <w:shd w:val="clear" w:color="auto" w:fill="FFFFFF"/>
        <w:spacing w:before="0" w:beforeAutospacing="0" w:after="0" w:afterAutospacing="0"/>
        <w:ind w:left="576"/>
        <w:rPr>
          <w:rFonts w:asciiTheme="minorHAnsi" w:hAnsiTheme="minorHAnsi" w:cstheme="minorHAnsi"/>
          <w:color w:val="333333"/>
          <w:sz w:val="20"/>
          <w:szCs w:val="20"/>
        </w:rPr>
      </w:pPr>
      <w:r w:rsidRPr="00583589">
        <w:rPr>
          <w:rFonts w:asciiTheme="minorHAnsi" w:hAnsiTheme="minorHAnsi" w:cstheme="minorHAnsi"/>
          <w:color w:val="333333"/>
          <w:sz w:val="20"/>
          <w:szCs w:val="20"/>
        </w:rPr>
        <w:t>Two Options to fix</w:t>
      </w:r>
    </w:p>
    <w:p w:rsidR="00583589" w:rsidRPr="00583589" w:rsidRDefault="00583589" w:rsidP="00583589">
      <w:pPr>
        <w:pStyle w:val="NormalWeb"/>
        <w:numPr>
          <w:ilvl w:val="0"/>
          <w:numId w:val="26"/>
        </w:numPr>
        <w:shd w:val="clear" w:color="auto" w:fill="FFFFFF"/>
        <w:spacing w:before="0" w:beforeAutospacing="0" w:after="0" w:afterAutospacing="0"/>
        <w:ind w:left="1296"/>
        <w:rPr>
          <w:rFonts w:asciiTheme="minorHAnsi" w:hAnsiTheme="minorHAnsi" w:cstheme="minorHAnsi"/>
          <w:color w:val="333333"/>
          <w:sz w:val="20"/>
          <w:szCs w:val="20"/>
        </w:rPr>
      </w:pPr>
      <w:r w:rsidRPr="00583589">
        <w:rPr>
          <w:rFonts w:asciiTheme="minorHAnsi" w:hAnsiTheme="minorHAnsi" w:cstheme="minorHAnsi"/>
          <w:color w:val="333333"/>
          <w:sz w:val="20"/>
          <w:szCs w:val="20"/>
        </w:rPr>
        <w:t>I could remove the line item all together for Existing Customers with Customer owned containers: This wouldn't run the code adding the VCD and we wouldn't be charging them.</w:t>
      </w:r>
    </w:p>
    <w:p w:rsidR="00583589" w:rsidRPr="00583589" w:rsidRDefault="00583589" w:rsidP="00583589">
      <w:pPr>
        <w:pStyle w:val="NormalWeb"/>
        <w:numPr>
          <w:ilvl w:val="0"/>
          <w:numId w:val="26"/>
        </w:numPr>
        <w:shd w:val="clear" w:color="auto" w:fill="FFFFFF"/>
        <w:spacing w:before="0" w:beforeAutospacing="0" w:after="0" w:afterAutospacing="0"/>
        <w:ind w:left="1296"/>
        <w:rPr>
          <w:rFonts w:asciiTheme="minorHAnsi" w:hAnsiTheme="minorHAnsi" w:cstheme="minorHAnsi"/>
          <w:color w:val="333333"/>
          <w:sz w:val="20"/>
          <w:szCs w:val="20"/>
        </w:rPr>
      </w:pPr>
      <w:r w:rsidRPr="00583589">
        <w:rPr>
          <w:rFonts w:asciiTheme="minorHAnsi" w:hAnsiTheme="minorHAnsi" w:cstheme="minorHAnsi"/>
          <w:color w:val="333333"/>
          <w:sz w:val="20"/>
          <w:szCs w:val="20"/>
        </w:rPr>
        <w:t>Or I could keep the line item in place, not list the VCD under comments, and have it zero it out so they aren't being charged.</w:t>
      </w:r>
    </w:p>
    <w:p w:rsidR="00583589" w:rsidRDefault="00583589" w:rsidP="00583589">
      <w:pPr>
        <w:pStyle w:val="NormalWeb"/>
        <w:shd w:val="clear" w:color="auto" w:fill="FFFFFF"/>
        <w:spacing w:before="0" w:beforeAutospacing="0" w:after="0" w:afterAutospacing="0"/>
        <w:ind w:left="576"/>
        <w:rPr>
          <w:rFonts w:asciiTheme="minorHAnsi" w:hAnsiTheme="minorHAnsi" w:cstheme="minorHAnsi"/>
          <w:color w:val="333333"/>
          <w:sz w:val="20"/>
          <w:szCs w:val="20"/>
        </w:rPr>
      </w:pPr>
    </w:p>
    <w:p w:rsidR="00583589" w:rsidRPr="00583589" w:rsidRDefault="00583589" w:rsidP="00583589">
      <w:pPr>
        <w:pStyle w:val="NormalWeb"/>
        <w:shd w:val="clear" w:color="auto" w:fill="FFFFFF"/>
        <w:spacing w:before="0" w:beforeAutospacing="0" w:after="0" w:afterAutospacing="0"/>
        <w:ind w:left="576"/>
        <w:rPr>
          <w:rFonts w:asciiTheme="minorHAnsi" w:hAnsiTheme="minorHAnsi" w:cstheme="minorHAnsi"/>
          <w:color w:val="333333"/>
          <w:sz w:val="20"/>
          <w:szCs w:val="20"/>
        </w:rPr>
      </w:pPr>
      <w:r w:rsidRPr="00583589">
        <w:rPr>
          <w:rFonts w:asciiTheme="minorHAnsi" w:hAnsiTheme="minorHAnsi" w:cstheme="minorHAnsi"/>
          <w:color w:val="333333"/>
          <w:sz w:val="20"/>
          <w:szCs w:val="20"/>
        </w:rPr>
        <w:t>Please proceed with option 1</w:t>
      </w:r>
    </w:p>
    <w:p w:rsidR="00C8115F" w:rsidRPr="007353EB" w:rsidRDefault="00C8115F" w:rsidP="00C8115F">
      <w:pPr>
        <w:pStyle w:val="BodyText"/>
        <w:spacing w:after="0"/>
        <w:ind w:left="576"/>
        <w:rPr>
          <w:rStyle w:val="apple-converted-space"/>
          <w:rFonts w:asciiTheme="minorHAnsi" w:hAnsiTheme="minorHAnsi" w:cs="Helvetica"/>
          <w:b/>
          <w:color w:val="333333"/>
          <w:shd w:val="clear" w:color="auto" w:fill="FFFFFF"/>
        </w:rPr>
      </w:pPr>
    </w:p>
    <w:p w:rsidR="00C8115F" w:rsidRPr="00DE3E84" w:rsidRDefault="00C8115F" w:rsidP="00C8115F">
      <w:pPr>
        <w:pStyle w:val="BodyText"/>
        <w:spacing w:after="0"/>
        <w:ind w:left="576"/>
        <w:rPr>
          <w:rFonts w:asciiTheme="minorHAnsi" w:hAnsiTheme="minorHAnsi" w:cs="Helvetica"/>
          <w:b/>
          <w:color w:val="333333"/>
          <w:sz w:val="22"/>
          <w:szCs w:val="22"/>
          <w:shd w:val="clear" w:color="auto" w:fill="FFFFFF"/>
        </w:rPr>
      </w:pPr>
      <w:r w:rsidRPr="00DE3E84">
        <w:rPr>
          <w:rFonts w:asciiTheme="minorHAnsi" w:hAnsiTheme="minorHAnsi" w:cs="Helvetica"/>
          <w:b/>
          <w:color w:val="333333"/>
          <w:sz w:val="22"/>
          <w:szCs w:val="22"/>
          <w:shd w:val="clear" w:color="auto" w:fill="FFFFFF"/>
        </w:rPr>
        <w:t xml:space="preserve">BI or </w:t>
      </w:r>
      <w:proofErr w:type="spellStart"/>
      <w:r w:rsidRPr="00DE3E84">
        <w:rPr>
          <w:rFonts w:asciiTheme="minorHAnsi" w:hAnsiTheme="minorHAnsi" w:cs="Helvetica"/>
          <w:b/>
          <w:color w:val="333333"/>
          <w:sz w:val="22"/>
          <w:szCs w:val="22"/>
          <w:shd w:val="clear" w:color="auto" w:fill="FFFFFF"/>
        </w:rPr>
        <w:t>InfoPro</w:t>
      </w:r>
      <w:proofErr w:type="spellEnd"/>
    </w:p>
    <w:p w:rsidR="0005194E" w:rsidRDefault="00583589" w:rsidP="0005194E">
      <w:pPr>
        <w:pStyle w:val="BodyText"/>
        <w:ind w:left="576"/>
        <w:rPr>
          <w:rFonts w:asciiTheme="minorHAnsi" w:hAnsiTheme="minorHAnsi"/>
        </w:rPr>
      </w:pPr>
      <w:r>
        <w:rPr>
          <w:rFonts w:asciiTheme="minorHAnsi" w:hAnsiTheme="minorHAnsi"/>
        </w:rPr>
        <w:t>No Impact</w:t>
      </w:r>
    </w:p>
    <w:p w:rsidR="00583589" w:rsidRPr="00353B7A" w:rsidRDefault="00583589" w:rsidP="0005194E">
      <w:pPr>
        <w:pStyle w:val="BodyText"/>
        <w:ind w:left="576"/>
        <w:rPr>
          <w:rFonts w:asciiTheme="minorHAnsi" w:hAnsiTheme="minorHAnsi"/>
        </w:rPr>
      </w:pPr>
    </w:p>
    <w:p w:rsidR="0061160E" w:rsidRPr="00353B7A" w:rsidRDefault="0061160E" w:rsidP="00AE484A">
      <w:pPr>
        <w:pStyle w:val="Heading2"/>
        <w:rPr>
          <w:rFonts w:asciiTheme="minorHAnsi" w:hAnsiTheme="minorHAnsi"/>
          <w:szCs w:val="28"/>
        </w:rPr>
      </w:pPr>
      <w:bookmarkStart w:id="30" w:name="_Toc416427775"/>
      <w:r w:rsidRPr="00353B7A">
        <w:rPr>
          <w:rFonts w:asciiTheme="minorHAnsi" w:hAnsiTheme="minorHAnsi"/>
          <w:szCs w:val="28"/>
        </w:rPr>
        <w:t>#</w:t>
      </w:r>
      <w:r w:rsidR="00C8115F">
        <w:rPr>
          <w:rFonts w:asciiTheme="minorHAnsi" w:hAnsiTheme="minorHAnsi"/>
          <w:szCs w:val="28"/>
        </w:rPr>
        <w:t xml:space="preserve">233 </w:t>
      </w:r>
      <w:r w:rsidR="00C8115F" w:rsidRPr="00C8115F">
        <w:rPr>
          <w:rFonts w:asciiTheme="minorHAnsi" w:hAnsiTheme="minorHAnsi" w:cstheme="minorHAnsi"/>
        </w:rPr>
        <w:t xml:space="preserve">Approval sent when waiving fees on Existing </w:t>
      </w:r>
      <w:proofErr w:type="spellStart"/>
      <w:r w:rsidR="00C8115F" w:rsidRPr="00C8115F">
        <w:rPr>
          <w:rFonts w:asciiTheme="minorHAnsi" w:hAnsiTheme="minorHAnsi" w:cstheme="minorHAnsi"/>
        </w:rPr>
        <w:t>Cust</w:t>
      </w:r>
      <w:proofErr w:type="spellEnd"/>
      <w:r w:rsidR="00C8115F" w:rsidRPr="00C8115F">
        <w:rPr>
          <w:rFonts w:asciiTheme="minorHAnsi" w:hAnsiTheme="minorHAnsi" w:cstheme="minorHAnsi"/>
        </w:rPr>
        <w:t xml:space="preserve"> that have flags already turned off</w:t>
      </w:r>
      <w:bookmarkEnd w:id="30"/>
    </w:p>
    <w:p w:rsidR="00C8115F" w:rsidRPr="00D2488E" w:rsidRDefault="00C8115F" w:rsidP="00D2488E">
      <w:pPr>
        <w:pStyle w:val="BodyText"/>
        <w:spacing w:after="0"/>
        <w:ind w:left="576"/>
        <w:rPr>
          <w:rFonts w:asciiTheme="minorHAnsi" w:hAnsiTheme="minorHAnsi" w:cstheme="minorHAnsi"/>
          <w:b/>
        </w:rPr>
      </w:pPr>
      <w:r w:rsidRPr="00D2488E">
        <w:rPr>
          <w:rFonts w:asciiTheme="minorHAnsi" w:hAnsiTheme="minorHAnsi" w:cstheme="minorHAnsi"/>
          <w:b/>
        </w:rPr>
        <w:t>Issue</w:t>
      </w:r>
    </w:p>
    <w:p w:rsidR="00C8115F" w:rsidRPr="00D2488E" w:rsidRDefault="00D2488E" w:rsidP="00D2488E">
      <w:pPr>
        <w:pStyle w:val="BodyText"/>
        <w:spacing w:after="0"/>
        <w:ind w:left="576"/>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I</w:t>
      </w:r>
      <w:r w:rsidRPr="00D2488E">
        <w:rPr>
          <w:rFonts w:asciiTheme="minorHAnsi" w:hAnsiTheme="minorHAnsi" w:cstheme="minorHAnsi"/>
          <w:color w:val="333333"/>
          <w:shd w:val="clear" w:color="auto" w:fill="FFFFFF"/>
        </w:rPr>
        <w:t>f you had an Existing account that did not pay fees and you leave the fees off (say during a service change) that this would NOT send an approval trigger. We had one in Gateway today that required approval just due to fees when the fee flags were already turned off.</w:t>
      </w:r>
    </w:p>
    <w:p w:rsidR="00C8115F" w:rsidRPr="00D2488E" w:rsidRDefault="00C8115F" w:rsidP="00D2488E">
      <w:pPr>
        <w:pStyle w:val="BodyText"/>
        <w:spacing w:after="0"/>
        <w:ind w:left="576"/>
        <w:rPr>
          <w:rStyle w:val="apple-converted-space"/>
          <w:rFonts w:asciiTheme="minorHAnsi" w:hAnsiTheme="minorHAnsi" w:cstheme="minorHAnsi"/>
          <w:color w:val="333333"/>
          <w:shd w:val="clear" w:color="auto" w:fill="FFFFFF"/>
        </w:rPr>
      </w:pPr>
    </w:p>
    <w:p w:rsidR="00C8115F" w:rsidRPr="00D2488E" w:rsidRDefault="00C8115F" w:rsidP="00D2488E">
      <w:pPr>
        <w:pStyle w:val="BodyText"/>
        <w:spacing w:after="0"/>
        <w:ind w:left="576"/>
        <w:rPr>
          <w:rStyle w:val="apple-converted-space"/>
          <w:rFonts w:asciiTheme="minorHAnsi" w:hAnsiTheme="minorHAnsi" w:cstheme="minorHAnsi"/>
          <w:b/>
          <w:color w:val="333333"/>
          <w:shd w:val="clear" w:color="auto" w:fill="FFFFFF"/>
        </w:rPr>
      </w:pPr>
      <w:r w:rsidRPr="00D2488E">
        <w:rPr>
          <w:rStyle w:val="apple-converted-space"/>
          <w:rFonts w:asciiTheme="minorHAnsi" w:hAnsiTheme="minorHAnsi" w:cstheme="minorHAnsi"/>
          <w:b/>
          <w:color w:val="333333"/>
          <w:shd w:val="clear" w:color="auto" w:fill="FFFFFF"/>
        </w:rPr>
        <w:t>Design</w:t>
      </w:r>
    </w:p>
    <w:p w:rsidR="00D2488E" w:rsidRPr="00D2488E" w:rsidRDefault="00D2488E" w:rsidP="00D2488E">
      <w:pPr>
        <w:numPr>
          <w:ilvl w:val="0"/>
          <w:numId w:val="27"/>
        </w:numPr>
        <w:shd w:val="clear" w:color="auto" w:fill="FFFFFF"/>
        <w:rPr>
          <w:rFonts w:asciiTheme="minorHAnsi" w:hAnsiTheme="minorHAnsi" w:cstheme="minorHAnsi"/>
          <w:color w:val="333333"/>
        </w:rPr>
      </w:pPr>
      <w:r w:rsidRPr="00D2488E">
        <w:rPr>
          <w:rFonts w:asciiTheme="minorHAnsi" w:hAnsiTheme="minorHAnsi" w:cstheme="minorHAnsi"/>
          <w:color w:val="333333"/>
        </w:rPr>
        <w:t>Look at the prior ERF and FRF values pulled in on the existing account in order to only ask for an approval if the ERF and FRF flags were changed in value from Yes to No (charged to not-charged.)</w:t>
      </w:r>
    </w:p>
    <w:p w:rsidR="00D2488E" w:rsidRPr="00D2488E" w:rsidRDefault="00D2488E" w:rsidP="00D2488E">
      <w:pPr>
        <w:numPr>
          <w:ilvl w:val="0"/>
          <w:numId w:val="27"/>
        </w:numPr>
        <w:shd w:val="clear" w:color="auto" w:fill="FFFFFF"/>
        <w:rPr>
          <w:rFonts w:asciiTheme="minorHAnsi" w:hAnsiTheme="minorHAnsi" w:cstheme="minorHAnsi"/>
          <w:color w:val="333333"/>
        </w:rPr>
      </w:pPr>
      <w:r w:rsidRPr="00D2488E">
        <w:rPr>
          <w:rFonts w:asciiTheme="minorHAnsi" w:hAnsiTheme="minorHAnsi" w:cstheme="minorHAnsi"/>
          <w:color w:val="333333"/>
        </w:rPr>
        <w:t>Need to modify </w:t>
      </w:r>
      <w:proofErr w:type="spellStart"/>
      <w:r w:rsidRPr="00D2488E">
        <w:rPr>
          <w:rFonts w:asciiTheme="minorHAnsi" w:hAnsiTheme="minorHAnsi" w:cstheme="minorHAnsi"/>
          <w:i/>
          <w:iCs/>
          <w:color w:val="333333"/>
        </w:rPr>
        <w:t>postPricingFormulas</w:t>
      </w:r>
      <w:proofErr w:type="spellEnd"/>
      <w:r w:rsidRPr="00D2488E">
        <w:rPr>
          <w:rFonts w:asciiTheme="minorHAnsi" w:hAnsiTheme="minorHAnsi" w:cstheme="minorHAnsi"/>
          <w:color w:val="333333"/>
        </w:rPr>
        <w:t> to check values </w:t>
      </w:r>
      <w:proofErr w:type="spellStart"/>
      <w:r w:rsidRPr="00D2488E">
        <w:rPr>
          <w:rFonts w:asciiTheme="minorHAnsi" w:hAnsiTheme="minorHAnsi" w:cstheme="minorHAnsi"/>
          <w:i/>
          <w:iCs/>
          <w:color w:val="333333"/>
        </w:rPr>
        <w:t>eRFreadOnly_quote</w:t>
      </w:r>
      <w:proofErr w:type="spellEnd"/>
      <w:r w:rsidRPr="00D2488E">
        <w:rPr>
          <w:rFonts w:asciiTheme="minorHAnsi" w:hAnsiTheme="minorHAnsi" w:cstheme="minorHAnsi"/>
          <w:color w:val="333333"/>
        </w:rPr>
        <w:t> and </w:t>
      </w:r>
      <w:proofErr w:type="spellStart"/>
      <w:r w:rsidRPr="00D2488E">
        <w:rPr>
          <w:rFonts w:asciiTheme="minorHAnsi" w:hAnsiTheme="minorHAnsi" w:cstheme="minorHAnsi"/>
          <w:i/>
          <w:iCs/>
          <w:color w:val="333333"/>
        </w:rPr>
        <w:t>fRFreadOnly_quote</w:t>
      </w:r>
      <w:r w:rsidRPr="00D2488E">
        <w:rPr>
          <w:rFonts w:asciiTheme="minorHAnsi" w:hAnsiTheme="minorHAnsi" w:cstheme="minorHAnsi"/>
          <w:color w:val="333333"/>
        </w:rPr>
        <w:t>when</w:t>
      </w:r>
      <w:proofErr w:type="spellEnd"/>
      <w:r w:rsidRPr="00D2488E">
        <w:rPr>
          <w:rFonts w:asciiTheme="minorHAnsi" w:hAnsiTheme="minorHAnsi" w:cstheme="minorHAnsi"/>
          <w:color w:val="333333"/>
        </w:rPr>
        <w:t xml:space="preserve"> flagging a quote for an approval</w:t>
      </w:r>
    </w:p>
    <w:p w:rsidR="00D2488E" w:rsidRPr="00D2488E" w:rsidRDefault="00D2488E" w:rsidP="00D2488E">
      <w:pPr>
        <w:numPr>
          <w:ilvl w:val="0"/>
          <w:numId w:val="27"/>
        </w:numPr>
        <w:shd w:val="clear" w:color="auto" w:fill="FFFFFF"/>
        <w:rPr>
          <w:rFonts w:asciiTheme="minorHAnsi" w:hAnsiTheme="minorHAnsi" w:cstheme="minorHAnsi"/>
          <w:color w:val="333333"/>
        </w:rPr>
      </w:pPr>
      <w:r w:rsidRPr="00D2488E">
        <w:rPr>
          <w:rFonts w:asciiTheme="minorHAnsi" w:hAnsiTheme="minorHAnsi" w:cstheme="minorHAnsi"/>
          <w:color w:val="333333"/>
        </w:rPr>
        <w:t>Commerce: </w:t>
      </w:r>
      <w:proofErr w:type="spellStart"/>
      <w:r w:rsidRPr="00D2488E">
        <w:rPr>
          <w:rFonts w:asciiTheme="minorHAnsi" w:hAnsiTheme="minorHAnsi" w:cstheme="minorHAnsi"/>
          <w:i/>
          <w:iCs/>
          <w:color w:val="333333"/>
        </w:rPr>
        <w:t>postPricingFormulas</w:t>
      </w:r>
      <w:proofErr w:type="spellEnd"/>
      <w:r w:rsidRPr="00D2488E">
        <w:rPr>
          <w:rFonts w:asciiTheme="minorHAnsi" w:hAnsiTheme="minorHAnsi" w:cstheme="minorHAnsi"/>
          <w:color w:val="333333"/>
        </w:rPr>
        <w:t> modified to look at both </w:t>
      </w:r>
      <w:r w:rsidRPr="00D2488E">
        <w:rPr>
          <w:rFonts w:asciiTheme="minorHAnsi" w:hAnsiTheme="minorHAnsi" w:cstheme="minorHAnsi"/>
          <w:i/>
          <w:iCs/>
          <w:color w:val="333333"/>
        </w:rPr>
        <w:t>isFRFwaived_quote</w:t>
      </w:r>
      <w:r w:rsidRPr="00D2488E">
        <w:rPr>
          <w:rFonts w:asciiTheme="minorHAnsi" w:hAnsiTheme="minorHAnsi" w:cstheme="minorHAnsi"/>
          <w:color w:val="333333"/>
        </w:rPr>
        <w:t> and</w:t>
      </w:r>
      <w:r w:rsidRPr="00D2488E">
        <w:rPr>
          <w:rFonts w:asciiTheme="minorHAnsi" w:hAnsiTheme="minorHAnsi" w:cstheme="minorHAnsi"/>
          <w:i/>
          <w:iCs/>
          <w:color w:val="333333"/>
        </w:rPr>
        <w:t>fRF_readOnly_quote</w:t>
      </w:r>
      <w:r w:rsidRPr="00D2488E">
        <w:rPr>
          <w:rFonts w:asciiTheme="minorHAnsi" w:hAnsiTheme="minorHAnsi" w:cstheme="minorHAnsi"/>
          <w:color w:val="333333"/>
        </w:rPr>
        <w:t> AND </w:t>
      </w:r>
      <w:r w:rsidRPr="00D2488E">
        <w:rPr>
          <w:rFonts w:asciiTheme="minorHAnsi" w:hAnsiTheme="minorHAnsi" w:cstheme="minorHAnsi"/>
          <w:i/>
          <w:iCs/>
          <w:color w:val="333333"/>
        </w:rPr>
        <w:t>isERFwaived_quote</w:t>
      </w:r>
      <w:r w:rsidRPr="00D2488E">
        <w:rPr>
          <w:rFonts w:asciiTheme="minorHAnsi" w:hAnsiTheme="minorHAnsi" w:cstheme="minorHAnsi"/>
          <w:color w:val="333333"/>
        </w:rPr>
        <w:t> and </w:t>
      </w:r>
      <w:r w:rsidRPr="00D2488E">
        <w:rPr>
          <w:rFonts w:asciiTheme="minorHAnsi" w:hAnsiTheme="minorHAnsi" w:cstheme="minorHAnsi"/>
          <w:i/>
          <w:iCs/>
          <w:color w:val="333333"/>
        </w:rPr>
        <w:t>eRFreadOnly_quote</w:t>
      </w:r>
      <w:r w:rsidRPr="00D2488E">
        <w:rPr>
          <w:rFonts w:asciiTheme="minorHAnsi" w:hAnsiTheme="minorHAnsi" w:cstheme="minorHAnsi"/>
          <w:color w:val="333333"/>
        </w:rPr>
        <w:t>for flagging the approval for FRF and ERF respectively.</w:t>
      </w:r>
    </w:p>
    <w:p w:rsidR="00C8115F" w:rsidRPr="00D2488E" w:rsidRDefault="00C8115F" w:rsidP="00D2488E">
      <w:pPr>
        <w:pStyle w:val="BodyText"/>
        <w:spacing w:after="0"/>
        <w:ind w:left="576"/>
        <w:rPr>
          <w:rFonts w:asciiTheme="minorHAnsi" w:hAnsiTheme="minorHAnsi" w:cstheme="minorHAnsi"/>
          <w:color w:val="333333"/>
          <w:shd w:val="clear" w:color="auto" w:fill="FFFFFF"/>
        </w:rPr>
      </w:pPr>
    </w:p>
    <w:p w:rsidR="00C8115F" w:rsidRPr="00D2488E" w:rsidRDefault="00C8115F" w:rsidP="00D2488E">
      <w:pPr>
        <w:pStyle w:val="BodyText"/>
        <w:spacing w:after="0"/>
        <w:ind w:left="576"/>
        <w:rPr>
          <w:rStyle w:val="apple-converted-space"/>
          <w:rFonts w:asciiTheme="minorHAnsi" w:hAnsiTheme="minorHAnsi" w:cstheme="minorHAnsi"/>
          <w:b/>
          <w:color w:val="333333"/>
          <w:shd w:val="clear" w:color="auto" w:fill="FFFFFF"/>
        </w:rPr>
      </w:pPr>
    </w:p>
    <w:p w:rsidR="00C8115F" w:rsidRPr="00D2488E" w:rsidRDefault="00C8115F" w:rsidP="00D2488E">
      <w:pPr>
        <w:pStyle w:val="BodyText"/>
        <w:spacing w:after="0"/>
        <w:ind w:left="576"/>
        <w:rPr>
          <w:rFonts w:asciiTheme="minorHAnsi" w:hAnsiTheme="minorHAnsi" w:cstheme="minorHAnsi"/>
          <w:b/>
          <w:color w:val="333333"/>
          <w:shd w:val="clear" w:color="auto" w:fill="FFFFFF"/>
        </w:rPr>
      </w:pPr>
      <w:r w:rsidRPr="00D2488E">
        <w:rPr>
          <w:rFonts w:asciiTheme="minorHAnsi" w:hAnsiTheme="minorHAnsi" w:cstheme="minorHAnsi"/>
          <w:b/>
          <w:color w:val="333333"/>
          <w:shd w:val="clear" w:color="auto" w:fill="FFFFFF"/>
        </w:rPr>
        <w:t xml:space="preserve">BI or </w:t>
      </w:r>
      <w:proofErr w:type="spellStart"/>
      <w:r w:rsidRPr="00D2488E">
        <w:rPr>
          <w:rFonts w:asciiTheme="minorHAnsi" w:hAnsiTheme="minorHAnsi" w:cstheme="minorHAnsi"/>
          <w:b/>
          <w:color w:val="333333"/>
          <w:shd w:val="clear" w:color="auto" w:fill="FFFFFF"/>
        </w:rPr>
        <w:t>InfoPro</w:t>
      </w:r>
      <w:proofErr w:type="spellEnd"/>
    </w:p>
    <w:p w:rsidR="0061160E" w:rsidRPr="00D2488E" w:rsidRDefault="00D2488E" w:rsidP="00D2488E">
      <w:pPr>
        <w:pStyle w:val="BodyText"/>
        <w:ind w:firstLine="576"/>
        <w:rPr>
          <w:rFonts w:asciiTheme="minorHAnsi" w:hAnsiTheme="minorHAnsi" w:cs="Helvetica"/>
          <w:color w:val="333333"/>
          <w:shd w:val="clear" w:color="auto" w:fill="FFFFFF"/>
        </w:rPr>
      </w:pPr>
      <w:r w:rsidRPr="00D2488E">
        <w:rPr>
          <w:rFonts w:asciiTheme="minorHAnsi" w:hAnsiTheme="minorHAnsi" w:cs="Helvetica"/>
          <w:color w:val="333333"/>
          <w:shd w:val="clear" w:color="auto" w:fill="FFFFFF"/>
        </w:rPr>
        <w:t>No Impact</w:t>
      </w:r>
    </w:p>
    <w:p w:rsidR="00B75FAB" w:rsidRPr="00353B7A" w:rsidRDefault="00B75FAB" w:rsidP="0061160E">
      <w:pPr>
        <w:pStyle w:val="BodyText"/>
        <w:ind w:left="576"/>
        <w:rPr>
          <w:rFonts w:asciiTheme="minorHAnsi" w:hAnsiTheme="minorHAnsi" w:cs="Helvetica"/>
          <w:color w:val="333333"/>
          <w:sz w:val="22"/>
          <w:szCs w:val="22"/>
          <w:shd w:val="clear" w:color="auto" w:fill="FFFFFF"/>
        </w:rPr>
      </w:pPr>
    </w:p>
    <w:p w:rsidR="0061160E" w:rsidRPr="00353B7A" w:rsidRDefault="0061160E" w:rsidP="00AE484A">
      <w:pPr>
        <w:pStyle w:val="Heading2"/>
        <w:rPr>
          <w:rFonts w:asciiTheme="minorHAnsi" w:hAnsiTheme="minorHAnsi"/>
          <w:szCs w:val="28"/>
        </w:rPr>
      </w:pPr>
      <w:bookmarkStart w:id="31" w:name="_Toc416427776"/>
      <w:r w:rsidRPr="00353B7A">
        <w:rPr>
          <w:rFonts w:asciiTheme="minorHAnsi" w:hAnsiTheme="minorHAnsi"/>
          <w:szCs w:val="28"/>
        </w:rPr>
        <w:t>#</w:t>
      </w:r>
      <w:r w:rsidR="00C8115F">
        <w:rPr>
          <w:rFonts w:asciiTheme="minorHAnsi" w:hAnsiTheme="minorHAnsi"/>
          <w:szCs w:val="28"/>
        </w:rPr>
        <w:t xml:space="preserve">59 </w:t>
      </w:r>
      <w:r w:rsidR="00C8115F" w:rsidRPr="00C8115F">
        <w:rPr>
          <w:rFonts w:asciiTheme="minorHAnsi" w:hAnsiTheme="minorHAnsi" w:cstheme="minorHAnsi"/>
        </w:rPr>
        <w:t>Change of Owner: backdating, start date and bill to information</w:t>
      </w:r>
      <w:bookmarkEnd w:id="31"/>
    </w:p>
    <w:p w:rsidR="00C8115F" w:rsidRPr="00F61A34" w:rsidRDefault="00C8115F" w:rsidP="00C8115F">
      <w:pPr>
        <w:pStyle w:val="BodyText"/>
        <w:spacing w:after="0"/>
        <w:ind w:left="576"/>
        <w:rPr>
          <w:rFonts w:asciiTheme="minorHAnsi" w:hAnsiTheme="minorHAnsi" w:cstheme="minorHAnsi"/>
          <w:b/>
        </w:rPr>
      </w:pPr>
      <w:r w:rsidRPr="00F61A34">
        <w:rPr>
          <w:rFonts w:asciiTheme="minorHAnsi" w:hAnsiTheme="minorHAnsi" w:cstheme="minorHAnsi"/>
          <w:b/>
        </w:rPr>
        <w:t>Issue</w:t>
      </w:r>
    </w:p>
    <w:p w:rsidR="00C8115F" w:rsidRPr="00F61A34" w:rsidRDefault="00D2488E" w:rsidP="00C8115F">
      <w:pPr>
        <w:pStyle w:val="BodyText"/>
        <w:spacing w:after="0"/>
        <w:ind w:left="576"/>
        <w:rPr>
          <w:rFonts w:asciiTheme="minorHAnsi" w:hAnsiTheme="minorHAnsi" w:cstheme="minorHAnsi"/>
          <w:color w:val="333333"/>
          <w:shd w:val="clear" w:color="auto" w:fill="FFFFFF"/>
        </w:rPr>
      </w:pPr>
      <w:r w:rsidRPr="00F61A34">
        <w:rPr>
          <w:rFonts w:asciiTheme="minorHAnsi" w:hAnsiTheme="minorHAnsi" w:cstheme="minorHAnsi"/>
          <w:color w:val="333333"/>
          <w:shd w:val="clear" w:color="auto" w:fill="FFFFFF"/>
        </w:rPr>
        <w:t xml:space="preserve">Ability to back date - </w:t>
      </w:r>
      <w:proofErr w:type="gramStart"/>
      <w:r w:rsidRPr="00F61A34">
        <w:rPr>
          <w:rFonts w:asciiTheme="minorHAnsi" w:hAnsiTheme="minorHAnsi" w:cstheme="minorHAnsi"/>
          <w:color w:val="333333"/>
          <w:shd w:val="clear" w:color="auto" w:fill="FFFFFF"/>
        </w:rPr>
        <w:t>change</w:t>
      </w:r>
      <w:proofErr w:type="gramEnd"/>
      <w:r w:rsidRPr="00F61A34">
        <w:rPr>
          <w:rFonts w:asciiTheme="minorHAnsi" w:hAnsiTheme="minorHAnsi" w:cstheme="minorHAnsi"/>
          <w:color w:val="333333"/>
          <w:shd w:val="clear" w:color="auto" w:fill="FFFFFF"/>
        </w:rPr>
        <w:t xml:space="preserve"> the contract effective date and open/close dates as the last step before they finalizing quote</w:t>
      </w:r>
    </w:p>
    <w:p w:rsidR="00C8115F" w:rsidRPr="00F61A34" w:rsidRDefault="00C8115F" w:rsidP="00C8115F">
      <w:pPr>
        <w:pStyle w:val="BodyText"/>
        <w:spacing w:after="0"/>
        <w:ind w:left="576"/>
        <w:rPr>
          <w:rStyle w:val="apple-converted-space"/>
          <w:rFonts w:asciiTheme="minorHAnsi" w:hAnsiTheme="minorHAnsi" w:cstheme="minorHAnsi"/>
          <w:color w:val="333333"/>
          <w:shd w:val="clear" w:color="auto" w:fill="FFFFFF"/>
        </w:rPr>
      </w:pPr>
    </w:p>
    <w:p w:rsidR="00C8115F" w:rsidRPr="00F61A34" w:rsidRDefault="00C8115F" w:rsidP="00C8115F">
      <w:pPr>
        <w:pStyle w:val="BodyText"/>
        <w:spacing w:after="0"/>
        <w:ind w:left="576"/>
        <w:rPr>
          <w:rStyle w:val="apple-converted-space"/>
          <w:rFonts w:asciiTheme="minorHAnsi" w:hAnsiTheme="minorHAnsi" w:cstheme="minorHAnsi"/>
          <w:b/>
          <w:color w:val="333333"/>
          <w:shd w:val="clear" w:color="auto" w:fill="FFFFFF"/>
        </w:rPr>
      </w:pPr>
      <w:r w:rsidRPr="00F61A34">
        <w:rPr>
          <w:rStyle w:val="apple-converted-space"/>
          <w:rFonts w:asciiTheme="minorHAnsi" w:hAnsiTheme="minorHAnsi" w:cstheme="minorHAnsi"/>
          <w:b/>
          <w:color w:val="333333"/>
          <w:shd w:val="clear" w:color="auto" w:fill="FFFFFF"/>
        </w:rPr>
        <w:t>Design</w:t>
      </w:r>
    </w:p>
    <w:p w:rsidR="00C8115F" w:rsidRPr="00F61A34" w:rsidRDefault="00F61A34" w:rsidP="00C8115F">
      <w:pPr>
        <w:pStyle w:val="BodyText"/>
        <w:spacing w:after="0"/>
        <w:ind w:left="576"/>
        <w:rPr>
          <w:rFonts w:asciiTheme="minorHAnsi" w:hAnsiTheme="minorHAnsi" w:cstheme="minorHAnsi"/>
          <w:color w:val="333333"/>
          <w:shd w:val="clear" w:color="auto" w:fill="FFFFFF"/>
        </w:rPr>
      </w:pPr>
      <w:r w:rsidRPr="00F61A34">
        <w:rPr>
          <w:rFonts w:asciiTheme="minorHAnsi" w:hAnsiTheme="minorHAnsi" w:cstheme="minorHAnsi"/>
          <w:color w:val="333333"/>
          <w:shd w:val="clear" w:color="auto" w:fill="FFFFFF"/>
        </w:rPr>
        <w:t xml:space="preserve">Per Mike </w:t>
      </w:r>
      <w:proofErr w:type="spellStart"/>
      <w:r w:rsidRPr="00F61A34">
        <w:rPr>
          <w:rFonts w:asciiTheme="minorHAnsi" w:hAnsiTheme="minorHAnsi" w:cstheme="minorHAnsi"/>
          <w:color w:val="333333"/>
          <w:shd w:val="clear" w:color="auto" w:fill="FFFFFF"/>
        </w:rPr>
        <w:t>Guilleaume</w:t>
      </w:r>
      <w:proofErr w:type="spellEnd"/>
      <w:r w:rsidRPr="00F61A34">
        <w:rPr>
          <w:rFonts w:asciiTheme="minorHAnsi" w:hAnsiTheme="minorHAnsi" w:cstheme="minorHAnsi"/>
          <w:color w:val="333333"/>
          <w:shd w:val="clear" w:color="auto" w:fill="FFFFFF"/>
        </w:rPr>
        <w:t xml:space="preserve"> - For all activities the </w:t>
      </w:r>
      <w:proofErr w:type="spellStart"/>
      <w:r w:rsidRPr="00F61A34">
        <w:rPr>
          <w:rFonts w:asciiTheme="minorHAnsi" w:hAnsiTheme="minorHAnsi" w:cstheme="minorHAnsi"/>
          <w:color w:val="333333"/>
          <w:shd w:val="clear" w:color="auto" w:fill="FFFFFF"/>
        </w:rPr>
        <w:t>eff_date</w:t>
      </w:r>
      <w:proofErr w:type="spellEnd"/>
      <w:r w:rsidRPr="00F61A34">
        <w:rPr>
          <w:rFonts w:asciiTheme="minorHAnsi" w:hAnsiTheme="minorHAnsi" w:cstheme="minorHAnsi"/>
          <w:color w:val="333333"/>
          <w:shd w:val="clear" w:color="auto" w:fill="FFFFFF"/>
        </w:rPr>
        <w:t xml:space="preserve"> can go back to the first day of the previous month (example: if today is 3/6 they can go back to 2/1)</w:t>
      </w:r>
    </w:p>
    <w:p w:rsidR="00C8115F" w:rsidRPr="00F61A34" w:rsidRDefault="00C8115F" w:rsidP="00C8115F">
      <w:pPr>
        <w:pStyle w:val="BodyText"/>
        <w:spacing w:after="0"/>
        <w:ind w:left="576"/>
        <w:rPr>
          <w:rStyle w:val="apple-converted-space"/>
          <w:rFonts w:asciiTheme="minorHAnsi" w:hAnsiTheme="minorHAnsi" w:cstheme="minorHAnsi"/>
          <w:b/>
          <w:color w:val="333333"/>
          <w:shd w:val="clear" w:color="auto" w:fill="FFFFFF"/>
        </w:rPr>
      </w:pPr>
    </w:p>
    <w:p w:rsidR="00C8115F" w:rsidRPr="00F61A34" w:rsidRDefault="00C8115F" w:rsidP="00C8115F">
      <w:pPr>
        <w:pStyle w:val="BodyText"/>
        <w:spacing w:after="0"/>
        <w:ind w:left="576"/>
        <w:rPr>
          <w:rFonts w:asciiTheme="minorHAnsi" w:hAnsiTheme="minorHAnsi" w:cstheme="minorHAnsi"/>
          <w:b/>
          <w:color w:val="333333"/>
          <w:shd w:val="clear" w:color="auto" w:fill="FFFFFF"/>
        </w:rPr>
      </w:pPr>
      <w:r w:rsidRPr="00F61A34">
        <w:rPr>
          <w:rFonts w:asciiTheme="minorHAnsi" w:hAnsiTheme="minorHAnsi" w:cstheme="minorHAnsi"/>
          <w:b/>
          <w:color w:val="333333"/>
          <w:shd w:val="clear" w:color="auto" w:fill="FFFFFF"/>
        </w:rPr>
        <w:t xml:space="preserve">BI or </w:t>
      </w:r>
      <w:proofErr w:type="spellStart"/>
      <w:r w:rsidRPr="00F61A34">
        <w:rPr>
          <w:rFonts w:asciiTheme="minorHAnsi" w:hAnsiTheme="minorHAnsi" w:cstheme="minorHAnsi"/>
          <w:b/>
          <w:color w:val="333333"/>
          <w:shd w:val="clear" w:color="auto" w:fill="FFFFFF"/>
        </w:rPr>
        <w:t>InfoPro</w:t>
      </w:r>
      <w:proofErr w:type="spellEnd"/>
    </w:p>
    <w:p w:rsidR="00E16C04" w:rsidRPr="00F61A34" w:rsidRDefault="00F61A34" w:rsidP="00F61A34">
      <w:pPr>
        <w:pStyle w:val="BodyText"/>
        <w:ind w:firstLine="576"/>
        <w:rPr>
          <w:rFonts w:asciiTheme="minorHAnsi" w:hAnsiTheme="minorHAnsi" w:cstheme="minorHAnsi"/>
        </w:rPr>
      </w:pPr>
      <w:r w:rsidRPr="00F61A34">
        <w:rPr>
          <w:rFonts w:asciiTheme="minorHAnsi" w:hAnsiTheme="minorHAnsi" w:cstheme="minorHAnsi"/>
        </w:rPr>
        <w:t>No Impact</w:t>
      </w:r>
    </w:p>
    <w:p w:rsidR="00346929" w:rsidRPr="00353B7A" w:rsidRDefault="00346929" w:rsidP="00876EF0">
      <w:pPr>
        <w:ind w:left="576"/>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32" w:name="_Toc416427777"/>
      <w:proofErr w:type="spellStart"/>
      <w:r w:rsidRPr="00353B7A">
        <w:rPr>
          <w:rFonts w:asciiTheme="minorHAnsi" w:hAnsiTheme="minorHAnsi"/>
        </w:rPr>
        <w:t>InfoPro</w:t>
      </w:r>
      <w:proofErr w:type="spellEnd"/>
      <w:r w:rsidRPr="00353B7A">
        <w:rPr>
          <w:rFonts w:asciiTheme="minorHAnsi" w:hAnsiTheme="minorHAnsi"/>
        </w:rPr>
        <w:t xml:space="preserve"> Interface</w:t>
      </w:r>
      <w:bookmarkEnd w:id="32"/>
    </w:p>
    <w:p w:rsidR="00353B7A" w:rsidRPr="00353B7A" w:rsidRDefault="00353B7A" w:rsidP="00353B7A">
      <w:pPr>
        <w:pStyle w:val="BodyText"/>
        <w:ind w:left="432"/>
        <w:rPr>
          <w:rFonts w:asciiTheme="minorHAnsi" w:hAnsiTheme="minorHAnsi"/>
          <w:sz w:val="22"/>
          <w:szCs w:val="22"/>
        </w:rPr>
      </w:pPr>
      <w:r w:rsidRPr="00353B7A">
        <w:rPr>
          <w:rFonts w:asciiTheme="minorHAnsi" w:hAnsiTheme="minorHAnsi"/>
          <w:sz w:val="22"/>
          <w:szCs w:val="22"/>
        </w:rPr>
        <w:t>No new variable should be need</w:t>
      </w:r>
      <w:r w:rsidR="00F16735">
        <w:rPr>
          <w:rFonts w:asciiTheme="minorHAnsi" w:hAnsiTheme="minorHAnsi"/>
          <w:sz w:val="22"/>
          <w:szCs w:val="22"/>
        </w:rPr>
        <w:t>ed</w:t>
      </w:r>
      <w:r w:rsidRPr="00353B7A">
        <w:rPr>
          <w:rFonts w:asciiTheme="minorHAnsi" w:hAnsiTheme="minorHAnsi"/>
          <w:sz w:val="22"/>
          <w:szCs w:val="22"/>
        </w:rPr>
        <w:t xml:space="preserve"> and no existing </w:t>
      </w:r>
      <w:r w:rsidR="00F16735">
        <w:rPr>
          <w:rFonts w:asciiTheme="minorHAnsi" w:hAnsiTheme="minorHAnsi"/>
          <w:sz w:val="22"/>
          <w:szCs w:val="22"/>
        </w:rPr>
        <w:t>variables should be repurposed for any of the above changes.</w:t>
      </w:r>
    </w:p>
    <w:p w:rsidR="006D7B32" w:rsidRPr="00353B7A" w:rsidRDefault="00C539DD" w:rsidP="0092038A">
      <w:pPr>
        <w:pStyle w:val="Heading1"/>
        <w:jc w:val="both"/>
        <w:rPr>
          <w:rFonts w:asciiTheme="minorHAnsi" w:hAnsiTheme="minorHAnsi"/>
        </w:rPr>
      </w:pPr>
      <w:bookmarkStart w:id="33" w:name="_Toc416427778"/>
      <w:r w:rsidRPr="00353B7A">
        <w:rPr>
          <w:rFonts w:asciiTheme="minorHAnsi" w:hAnsiTheme="minorHAnsi"/>
        </w:rPr>
        <w:t>Report Changes</w:t>
      </w:r>
      <w:bookmarkEnd w:id="33"/>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34" w:name="_Toc416427779"/>
      <w:r w:rsidRPr="00353B7A">
        <w:rPr>
          <w:rFonts w:asciiTheme="minorHAnsi" w:hAnsiTheme="minorHAnsi"/>
        </w:rPr>
        <w:t>Appendix</w:t>
      </w:r>
      <w:bookmarkEnd w:id="34"/>
      <w:r w:rsidRPr="00353B7A">
        <w:rPr>
          <w:rFonts w:asciiTheme="minorHAnsi" w:hAnsiTheme="minorHAnsi"/>
        </w:rPr>
        <w:t xml:space="preserve"> </w:t>
      </w:r>
    </w:p>
    <w:bookmarkEnd w:id="15"/>
    <w:bookmarkEnd w:id="16"/>
    <w:bookmarkEnd w:id="17"/>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30262A">
      <w:headerReference w:type="default" r:id="rId23"/>
      <w:footerReference w:type="default" r:id="rId24"/>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64A" w:rsidRDefault="0038564A">
      <w:r>
        <w:separator/>
      </w:r>
    </w:p>
  </w:endnote>
  <w:endnote w:type="continuationSeparator" w:id="0">
    <w:p w:rsidR="0038564A" w:rsidRDefault="0038564A">
      <w:r>
        <w:continuationSeparator/>
      </w:r>
    </w:p>
  </w:endnote>
  <w:endnote w:type="continuationNotice" w:id="1">
    <w:p w:rsidR="0038564A" w:rsidRDefault="003856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38564A"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6534A9">
      <w:rPr>
        <w:noProof/>
      </w:rPr>
      <w:t>4/10/2015 10:52:33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FE7F87">
      <w:rPr>
        <w:rStyle w:val="PageNumber"/>
        <w:rFonts w:ascii="Arial" w:hAnsi="Arial" w:cs="Arial"/>
        <w:b w:val="0"/>
        <w:i/>
        <w:noProof/>
        <w:sz w:val="16"/>
        <w:szCs w:val="16"/>
      </w:rPr>
      <w:t>11</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64A" w:rsidRDefault="0038564A">
      <w:r>
        <w:separator/>
      </w:r>
    </w:p>
  </w:footnote>
  <w:footnote w:type="continuationSeparator" w:id="0">
    <w:p w:rsidR="0038564A" w:rsidRDefault="0038564A">
      <w:r>
        <w:continuationSeparator/>
      </w:r>
    </w:p>
  </w:footnote>
  <w:footnote w:type="continuationNotice" w:id="1">
    <w:p w:rsidR="0038564A" w:rsidRDefault="003856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6C3D3A12" wp14:editId="03E9B59C">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34C5DE0"/>
    <w:multiLevelType w:val="multilevel"/>
    <w:tmpl w:val="5DF621A2"/>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0">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0">
    <w:nsid w:val="567800C5"/>
    <w:multiLevelType w:val="hybridMultilevel"/>
    <w:tmpl w:val="47D63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671342"/>
    <w:multiLevelType w:val="hybridMultilevel"/>
    <w:tmpl w:val="EA008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935BA5"/>
    <w:multiLevelType w:val="multilevel"/>
    <w:tmpl w:val="2ED6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3"/>
  </w:num>
  <w:num w:numId="4">
    <w:abstractNumId w:val="3"/>
  </w:num>
  <w:num w:numId="5">
    <w:abstractNumId w:val="4"/>
  </w:num>
  <w:num w:numId="6">
    <w:abstractNumId w:val="12"/>
  </w:num>
  <w:num w:numId="7">
    <w:abstractNumId w:val="0"/>
  </w:num>
  <w:num w:numId="8">
    <w:abstractNumId w:val="18"/>
  </w:num>
  <w:num w:numId="9">
    <w:abstractNumId w:val="5"/>
  </w:num>
  <w:num w:numId="10">
    <w:abstractNumId w:val="2"/>
  </w:num>
  <w:num w:numId="11">
    <w:abstractNumId w:val="27"/>
  </w:num>
  <w:num w:numId="12">
    <w:abstractNumId w:val="8"/>
  </w:num>
  <w:num w:numId="13">
    <w:abstractNumId w:val="7"/>
  </w:num>
  <w:num w:numId="14">
    <w:abstractNumId w:val="14"/>
  </w:num>
  <w:num w:numId="15">
    <w:abstractNumId w:val="19"/>
  </w:num>
  <w:num w:numId="16">
    <w:abstractNumId w:val="24"/>
  </w:num>
  <w:num w:numId="17">
    <w:abstractNumId w:val="11"/>
  </w:num>
  <w:num w:numId="18">
    <w:abstractNumId w:val="26"/>
  </w:num>
  <w:num w:numId="19">
    <w:abstractNumId w:val="10"/>
  </w:num>
  <w:num w:numId="20">
    <w:abstractNumId w:val="6"/>
  </w:num>
  <w:num w:numId="21">
    <w:abstractNumId w:val="1"/>
  </w:num>
  <w:num w:numId="22">
    <w:abstractNumId w:val="17"/>
  </w:num>
  <w:num w:numId="23">
    <w:abstractNumId w:val="15"/>
  </w:num>
  <w:num w:numId="24">
    <w:abstractNumId w:val="21"/>
  </w:num>
  <w:num w:numId="25">
    <w:abstractNumId w:val="20"/>
  </w:num>
  <w:num w:numId="26">
    <w:abstractNumId w:val="22"/>
  </w:num>
  <w:num w:numId="27">
    <w:abstractNumId w:val="9"/>
  </w:num>
  <w:num w:numId="28">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163"/>
    <w:rsid w:val="000A6E78"/>
    <w:rsid w:val="000B23BF"/>
    <w:rsid w:val="000C1423"/>
    <w:rsid w:val="000C16EB"/>
    <w:rsid w:val="000C2304"/>
    <w:rsid w:val="000C4ADB"/>
    <w:rsid w:val="000C7566"/>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6C98"/>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1AD8"/>
    <w:rsid w:val="002620BA"/>
    <w:rsid w:val="002625B7"/>
    <w:rsid w:val="002634F6"/>
    <w:rsid w:val="002635C2"/>
    <w:rsid w:val="00265F5E"/>
    <w:rsid w:val="002671C4"/>
    <w:rsid w:val="0027373E"/>
    <w:rsid w:val="00275663"/>
    <w:rsid w:val="002807B2"/>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073F"/>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262A"/>
    <w:rsid w:val="00303200"/>
    <w:rsid w:val="003048E3"/>
    <w:rsid w:val="0030574D"/>
    <w:rsid w:val="003067D8"/>
    <w:rsid w:val="00312ABC"/>
    <w:rsid w:val="003150E5"/>
    <w:rsid w:val="0032076F"/>
    <w:rsid w:val="00321300"/>
    <w:rsid w:val="003229E0"/>
    <w:rsid w:val="003244C9"/>
    <w:rsid w:val="00325F7F"/>
    <w:rsid w:val="00333651"/>
    <w:rsid w:val="00337243"/>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77ABE"/>
    <w:rsid w:val="00381659"/>
    <w:rsid w:val="00382976"/>
    <w:rsid w:val="00383CB7"/>
    <w:rsid w:val="0038564A"/>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C50A3"/>
    <w:rsid w:val="003D2875"/>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99F"/>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245EB"/>
    <w:rsid w:val="00531721"/>
    <w:rsid w:val="00532924"/>
    <w:rsid w:val="00535DC2"/>
    <w:rsid w:val="00540946"/>
    <w:rsid w:val="00541A64"/>
    <w:rsid w:val="00542E7D"/>
    <w:rsid w:val="00543BB4"/>
    <w:rsid w:val="00545C4A"/>
    <w:rsid w:val="005543E6"/>
    <w:rsid w:val="00557DB9"/>
    <w:rsid w:val="00564D18"/>
    <w:rsid w:val="00565169"/>
    <w:rsid w:val="00570AE0"/>
    <w:rsid w:val="005726AE"/>
    <w:rsid w:val="00572A24"/>
    <w:rsid w:val="005739B9"/>
    <w:rsid w:val="005764CF"/>
    <w:rsid w:val="00583589"/>
    <w:rsid w:val="005920F7"/>
    <w:rsid w:val="00596DFB"/>
    <w:rsid w:val="00596E5A"/>
    <w:rsid w:val="005A5370"/>
    <w:rsid w:val="005A57E7"/>
    <w:rsid w:val="005A5FF9"/>
    <w:rsid w:val="005B1BEE"/>
    <w:rsid w:val="005B22F2"/>
    <w:rsid w:val="005B3346"/>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47B67"/>
    <w:rsid w:val="00651272"/>
    <w:rsid w:val="00652415"/>
    <w:rsid w:val="00652670"/>
    <w:rsid w:val="006526CD"/>
    <w:rsid w:val="006534A9"/>
    <w:rsid w:val="00654361"/>
    <w:rsid w:val="00657EC4"/>
    <w:rsid w:val="0066010B"/>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5186"/>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2038A"/>
    <w:rsid w:val="00932DF2"/>
    <w:rsid w:val="009358CF"/>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422AD"/>
    <w:rsid w:val="00A438E7"/>
    <w:rsid w:val="00A43ABF"/>
    <w:rsid w:val="00A44D72"/>
    <w:rsid w:val="00A45A83"/>
    <w:rsid w:val="00A45EE0"/>
    <w:rsid w:val="00A47874"/>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2F80"/>
    <w:rsid w:val="00B43E6D"/>
    <w:rsid w:val="00B4437F"/>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115F"/>
    <w:rsid w:val="00C83224"/>
    <w:rsid w:val="00C853FD"/>
    <w:rsid w:val="00C9001A"/>
    <w:rsid w:val="00CA2B01"/>
    <w:rsid w:val="00CA3CE6"/>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F84"/>
    <w:rsid w:val="00D01C9D"/>
    <w:rsid w:val="00D02B45"/>
    <w:rsid w:val="00D064D2"/>
    <w:rsid w:val="00D06EDB"/>
    <w:rsid w:val="00D072C9"/>
    <w:rsid w:val="00D11FF9"/>
    <w:rsid w:val="00D209C5"/>
    <w:rsid w:val="00D2488E"/>
    <w:rsid w:val="00D26DF0"/>
    <w:rsid w:val="00D30004"/>
    <w:rsid w:val="00D356C4"/>
    <w:rsid w:val="00D40630"/>
    <w:rsid w:val="00D40A84"/>
    <w:rsid w:val="00D428AF"/>
    <w:rsid w:val="00D43756"/>
    <w:rsid w:val="00D43A55"/>
    <w:rsid w:val="00D43F64"/>
    <w:rsid w:val="00D43F87"/>
    <w:rsid w:val="00D4728A"/>
    <w:rsid w:val="00D51502"/>
    <w:rsid w:val="00D53253"/>
    <w:rsid w:val="00D622A0"/>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2747"/>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05FF"/>
    <w:rsid w:val="00E346A3"/>
    <w:rsid w:val="00E365FB"/>
    <w:rsid w:val="00E37349"/>
    <w:rsid w:val="00E4000F"/>
    <w:rsid w:val="00E41B38"/>
    <w:rsid w:val="00E4408A"/>
    <w:rsid w:val="00E461C5"/>
    <w:rsid w:val="00E46C24"/>
    <w:rsid w:val="00E502F3"/>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99"/>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10DD"/>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3CD6"/>
    <w:rsid w:val="00F2750F"/>
    <w:rsid w:val="00F3053B"/>
    <w:rsid w:val="00F31B6C"/>
    <w:rsid w:val="00F34D01"/>
    <w:rsid w:val="00F41114"/>
    <w:rsid w:val="00F43499"/>
    <w:rsid w:val="00F45978"/>
    <w:rsid w:val="00F47248"/>
    <w:rsid w:val="00F50504"/>
    <w:rsid w:val="00F529D9"/>
    <w:rsid w:val="00F54E8F"/>
    <w:rsid w:val="00F57562"/>
    <w:rsid w:val="00F611D6"/>
    <w:rsid w:val="00F61A34"/>
    <w:rsid w:val="00F630E5"/>
    <w:rsid w:val="00F64740"/>
    <w:rsid w:val="00F66CAC"/>
    <w:rsid w:val="00F672BE"/>
    <w:rsid w:val="00F6760A"/>
    <w:rsid w:val="00F71414"/>
    <w:rsid w:val="00F75BB0"/>
    <w:rsid w:val="00F7630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E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55484238">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07662744">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36105318">
      <w:bodyDiv w:val="1"/>
      <w:marLeft w:val="0"/>
      <w:marRight w:val="0"/>
      <w:marTop w:val="0"/>
      <w:marBottom w:val="0"/>
      <w:divBdr>
        <w:top w:val="none" w:sz="0" w:space="0" w:color="auto"/>
        <w:left w:val="none" w:sz="0" w:space="0" w:color="auto"/>
        <w:bottom w:val="none" w:sz="0" w:space="0" w:color="auto"/>
        <w:right w:val="none" w:sz="0" w:space="0" w:color="auto"/>
      </w:divBdr>
    </w:div>
    <w:div w:id="66243942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180270537">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08376159">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0871849">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05964898">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00276883">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5DCDFAC3-B59F-42E7-8C6B-3A370CBB6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10</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63</cp:revision>
  <cp:lastPrinted>2012-12-07T17:42:00Z</cp:lastPrinted>
  <dcterms:created xsi:type="dcterms:W3CDTF">2014-11-21T16:57:00Z</dcterms:created>
  <dcterms:modified xsi:type="dcterms:W3CDTF">2015-04-10T18:16:00Z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