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AC2330">
        <w:rPr>
          <w:rFonts w:asciiTheme="minorHAnsi" w:hAnsiTheme="minorHAnsi"/>
          <w:b/>
          <w:kern w:val="28"/>
          <w:sz w:val="40"/>
        </w:rPr>
        <w:t xml:space="preserve"> 2</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 xml:space="preserve">GH 526 - </w:t>
      </w:r>
      <w:r w:rsidR="00AB4CC9">
        <w:rPr>
          <w:rFonts w:asciiTheme="minorHAnsi" w:hAnsiTheme="minorHAnsi"/>
          <w:b/>
          <w:kern w:val="28"/>
          <w:sz w:val="40"/>
        </w:rPr>
        <w:t xml:space="preserve">CR </w:t>
      </w:r>
      <w:r>
        <w:rPr>
          <w:rFonts w:asciiTheme="minorHAnsi" w:hAnsiTheme="minorHAnsi"/>
          <w:b/>
          <w:kern w:val="28"/>
          <w:sz w:val="40"/>
        </w:rPr>
        <w:t>13926</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AC2330" w:rsidP="009801F1">
            <w:pPr>
              <w:pStyle w:val="TableText"/>
              <w:jc w:val="both"/>
              <w:rPr>
                <w:rFonts w:asciiTheme="minorHAnsi" w:hAnsiTheme="minorHAnsi"/>
              </w:rPr>
            </w:pPr>
            <w:r>
              <w:rPr>
                <w:rFonts w:asciiTheme="minorHAnsi" w:hAnsiTheme="minorHAnsi"/>
              </w:rPr>
              <w:t>5/3/2015</w:t>
            </w:r>
          </w:p>
        </w:tc>
        <w:tc>
          <w:tcPr>
            <w:tcW w:w="1080" w:type="dxa"/>
          </w:tcPr>
          <w:p w:rsidR="009801F1" w:rsidRPr="006C54CB" w:rsidRDefault="00AC2330" w:rsidP="009801F1">
            <w:pPr>
              <w:pStyle w:val="TableText"/>
              <w:jc w:val="both"/>
              <w:rPr>
                <w:rFonts w:asciiTheme="minorHAnsi" w:hAnsiTheme="minorHAnsi"/>
              </w:rPr>
            </w:pPr>
            <w:r>
              <w:rPr>
                <w:rFonts w:asciiTheme="minorHAnsi" w:hAnsiTheme="minorHAnsi"/>
              </w:rPr>
              <w:t>3.1</w:t>
            </w:r>
          </w:p>
        </w:tc>
        <w:tc>
          <w:tcPr>
            <w:tcW w:w="3814" w:type="dxa"/>
          </w:tcPr>
          <w:p w:rsidR="009801F1" w:rsidRPr="006C54CB" w:rsidRDefault="00AC2330" w:rsidP="009801F1">
            <w:pPr>
              <w:pStyle w:val="TableText"/>
              <w:rPr>
                <w:rFonts w:asciiTheme="minorHAnsi" w:hAnsiTheme="minorHAnsi"/>
              </w:rPr>
            </w:pPr>
            <w:r>
              <w:rPr>
                <w:rFonts w:asciiTheme="minorHAnsi" w:hAnsiTheme="minorHAnsi"/>
              </w:rPr>
              <w:t>Updated document to outline changes made for phase 2 (in appendix</w:t>
            </w:r>
            <w:r w:rsidR="00C84E3C">
              <w:rPr>
                <w:rFonts w:asciiTheme="minorHAnsi" w:hAnsiTheme="minorHAnsi"/>
              </w:rPr>
              <w:t xml:space="preserve"> 5.3</w:t>
            </w:r>
            <w:bookmarkStart w:id="0" w:name="_GoBack"/>
            <w:bookmarkEnd w:id="0"/>
            <w:r>
              <w:rPr>
                <w:rFonts w:asciiTheme="minorHAnsi" w:hAnsiTheme="minorHAnsi"/>
              </w:rPr>
              <w:t>)</w:t>
            </w:r>
          </w:p>
        </w:tc>
        <w:tc>
          <w:tcPr>
            <w:tcW w:w="2576" w:type="dxa"/>
          </w:tcPr>
          <w:p w:rsidR="009801F1" w:rsidRPr="006C54CB" w:rsidRDefault="00AC2330" w:rsidP="009801F1">
            <w:pPr>
              <w:pStyle w:val="TableText"/>
              <w:jc w:val="both"/>
              <w:rPr>
                <w:rFonts w:asciiTheme="minorHAnsi" w:hAnsiTheme="minorHAnsi"/>
              </w:rPr>
            </w:pPr>
            <w:r>
              <w:rPr>
                <w:rFonts w:asciiTheme="minorHAnsi" w:hAnsiTheme="minorHAnsi"/>
              </w:rPr>
              <w:t>Roger</w:t>
            </w: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AC2330" w:rsidRDefault="00AC2330" w:rsidP="00A910C9">
                            <w:pPr>
                              <w:jc w:val="center"/>
                              <w:rPr>
                                <w:rFonts w:ascii="Arial" w:hAnsi="Arial" w:cs="Arial"/>
                              </w:rPr>
                            </w:pPr>
                          </w:p>
                          <w:p w:rsidR="00AC2330" w:rsidRDefault="00AC233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AC2330" w:rsidRDefault="00AC2330" w:rsidP="00A910C9">
                            <w:pPr>
                              <w:jc w:val="center"/>
                              <w:rPr>
                                <w:rFonts w:ascii="Arial" w:hAnsi="Arial" w:cs="Arial"/>
                              </w:rPr>
                            </w:pPr>
                            <w:r>
                              <w:rPr>
                                <w:rFonts w:ascii="Arial" w:hAnsi="Arial" w:cs="Arial"/>
                              </w:rPr>
                              <w:t>/</w:t>
                            </w:r>
                          </w:p>
                          <w:p w:rsidR="00AC2330" w:rsidRDefault="00AC2330" w:rsidP="00A910C9">
                            <w:pPr>
                              <w:jc w:val="center"/>
                              <w:rPr>
                                <w:rFonts w:ascii="Arial" w:hAnsi="Arial" w:cs="Arial"/>
                              </w:rPr>
                            </w:pPr>
                            <w:r>
                              <w:rPr>
                                <w:rFonts w:ascii="Arial" w:hAnsi="Arial" w:cs="Arial"/>
                              </w:rPr>
                              <w:t>© Copyright 2012, Republic Services Inc. - All rights reserved.</w:t>
                            </w:r>
                          </w:p>
                          <w:p w:rsidR="00AC2330" w:rsidRDefault="00AC233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AC2330" w:rsidRDefault="00AC2330" w:rsidP="00A910C9">
                      <w:pPr>
                        <w:jc w:val="center"/>
                        <w:rPr>
                          <w:rFonts w:ascii="Arial" w:hAnsi="Arial" w:cs="Arial"/>
                        </w:rPr>
                      </w:pPr>
                    </w:p>
                    <w:p w:rsidR="00AC2330" w:rsidRDefault="00AC233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AC2330" w:rsidRDefault="00AC2330" w:rsidP="00A910C9">
                      <w:pPr>
                        <w:jc w:val="center"/>
                        <w:rPr>
                          <w:rFonts w:ascii="Arial" w:hAnsi="Arial" w:cs="Arial"/>
                        </w:rPr>
                      </w:pPr>
                      <w:r>
                        <w:rPr>
                          <w:rFonts w:ascii="Arial" w:hAnsi="Arial" w:cs="Arial"/>
                        </w:rPr>
                        <w:t>/</w:t>
                      </w:r>
                    </w:p>
                    <w:p w:rsidR="00AC2330" w:rsidRDefault="00AC2330" w:rsidP="00A910C9">
                      <w:pPr>
                        <w:jc w:val="center"/>
                        <w:rPr>
                          <w:rFonts w:ascii="Arial" w:hAnsi="Arial" w:cs="Arial"/>
                        </w:rPr>
                      </w:pPr>
                      <w:r>
                        <w:rPr>
                          <w:rFonts w:ascii="Arial" w:hAnsi="Arial" w:cs="Arial"/>
                        </w:rPr>
                        <w:t>© Copyright 2012, Republic Services Inc. - All rights reserved.</w:t>
                      </w:r>
                    </w:p>
                    <w:p w:rsidR="00AC2330" w:rsidRDefault="00AC233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16435161"/>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6435162"/>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2" w:name="_Toc416435163"/>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Pr="00AC2330" w:rsidRDefault="00552596" w:rsidP="00C83D34">
            <w:pPr>
              <w:pStyle w:val="ListParagraph"/>
              <w:spacing w:line="276" w:lineRule="auto"/>
              <w:ind w:left="0"/>
              <w:jc w:val="both"/>
              <w:rPr>
                <w:rFonts w:asciiTheme="minorHAnsi" w:hAnsiTheme="minorHAnsi"/>
              </w:rPr>
            </w:pPr>
            <w:r w:rsidRPr="00AC2330">
              <w:rPr>
                <w:rFonts w:asciiTheme="minorHAnsi" w:hAnsiTheme="minorHAnsi"/>
              </w:rPr>
              <w:t xml:space="preserve">Leave </w:t>
            </w:r>
            <w:r w:rsidR="007917E9" w:rsidRPr="00AC2330">
              <w:rPr>
                <w:rFonts w:asciiTheme="minorHAnsi" w:hAnsiTheme="minorHAnsi"/>
              </w:rPr>
              <w:t xml:space="preserve">Delivery and service notes </w:t>
            </w:r>
            <w:r w:rsidRPr="00AC2330">
              <w:rPr>
                <w:rFonts w:asciiTheme="minorHAnsi" w:hAnsiTheme="minorHAnsi"/>
              </w:rPr>
              <w:t xml:space="preserve">boxes on the generate docs screen.  </w:t>
            </w:r>
            <w:r w:rsidR="00EA5119" w:rsidRPr="00AC2330">
              <w:rPr>
                <w:rFonts w:asciiTheme="minorHAnsi" w:hAnsiTheme="minorHAnsi"/>
              </w:rPr>
              <w:t xml:space="preserve"> There will need to be a service and deliver notes box for every container </w:t>
            </w:r>
            <w:proofErr w:type="gramStart"/>
            <w:r w:rsidR="00EA5119" w:rsidRPr="00AC2330">
              <w:rPr>
                <w:rFonts w:asciiTheme="minorHAnsi" w:hAnsiTheme="minorHAnsi"/>
              </w:rPr>
              <w:t>group .</w:t>
            </w:r>
            <w:proofErr w:type="gramEnd"/>
            <w:r w:rsidR="00EA5119" w:rsidRPr="00AC2330">
              <w:rPr>
                <w:rFonts w:asciiTheme="minorHAnsi" w:hAnsiTheme="minorHAnsi"/>
              </w:rPr>
              <w:t xml:space="preserve"> May need to add ability to expand to view and edit all boxes with summary (non-editable box) appearing on the screen as default</w:t>
            </w:r>
          </w:p>
          <w:p w:rsidR="00EA5119" w:rsidRPr="00AC2330" w:rsidRDefault="00EA5119"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rPr>
            </w:pPr>
            <w:r w:rsidRPr="00AC2330">
              <w:rPr>
                <w:rFonts w:asciiTheme="minorHAnsi" w:hAnsiTheme="minorHAnsi"/>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3"/>
      <w:bookmarkEnd w:id="14"/>
      <w:bookmarkEnd w:id="15"/>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a negative cash cost, </w:t>
            </w:r>
            <w:proofErr w:type="gramStart"/>
            <w:r w:rsidRPr="00027CAA">
              <w:rPr>
                <w:rFonts w:asciiTheme="minorHAnsi" w:hAnsiTheme="minorHAnsi"/>
                <w:strike/>
              </w:rPr>
              <w:t>I/C</w:t>
            </w:r>
            <w:proofErr w:type="gramEnd"/>
            <w:r w:rsidRPr="00027CAA">
              <w:rPr>
                <w:rFonts w:asciiTheme="minorHAnsi" w:hAnsiTheme="minorHAnsi"/>
                <w:strike/>
              </w:rPr>
              <w:t xml:space="preserve">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is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E544C2" w:rsidRDefault="00E544C2" w:rsidP="00CA2B01">
      <w:pPr>
        <w:pStyle w:val="Heading3"/>
        <w:rPr>
          <w:rFonts w:asciiTheme="minorHAnsi" w:hAnsiTheme="minorHAnsi"/>
        </w:rPr>
      </w:pPr>
      <w:bookmarkStart w:id="21" w:name="_Toc416435164"/>
      <w:r w:rsidRPr="006C54CB">
        <w:rPr>
          <w:rFonts w:asciiTheme="minorHAnsi" w:hAnsiTheme="minorHAnsi"/>
        </w:rPr>
        <w:t>Technical Design Requirements</w:t>
      </w:r>
      <w:bookmarkEnd w:id="21"/>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2"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2"/>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3" w:name="_Toc379450809"/>
      <w:bookmarkStart w:id="24" w:name="_Toc416435166"/>
      <w:r w:rsidRPr="006C54CB">
        <w:rPr>
          <w:rFonts w:asciiTheme="minorHAnsi" w:hAnsiTheme="minorHAnsi"/>
        </w:rPr>
        <w:t>Assumptions</w:t>
      </w:r>
      <w:bookmarkEnd w:id="23"/>
      <w:bookmarkEnd w:id="24"/>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5" w:name="_Toc416435167"/>
      <w:r w:rsidRPr="006C54CB">
        <w:rPr>
          <w:rFonts w:asciiTheme="minorHAnsi" w:hAnsiTheme="minorHAnsi"/>
        </w:rPr>
        <w:t>Technical Design</w:t>
      </w:r>
      <w:bookmarkEnd w:id="25"/>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6" w:name="_Toc416435168"/>
      <w:r w:rsidRPr="006C54CB">
        <w:rPr>
          <w:rFonts w:asciiTheme="minorHAnsi" w:hAnsiTheme="minorHAnsi"/>
        </w:rPr>
        <w:t>Referenced Documents</w:t>
      </w:r>
      <w:bookmarkEnd w:id="26"/>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7" w:name="_Toc416435169"/>
      <w:r w:rsidRPr="008E75DF">
        <w:rPr>
          <w:rFonts w:asciiTheme="minorHAnsi" w:hAnsiTheme="minorHAnsi"/>
        </w:rPr>
        <w:lastRenderedPageBreak/>
        <w:t>Process Flow and Mock Ups</w:t>
      </w:r>
      <w:bookmarkEnd w:id="27"/>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8" w:name="_Toc416435170"/>
      <w:r>
        <w:t>Changes to the CMC</w:t>
      </w:r>
      <w:r w:rsidR="003731D6" w:rsidRPr="003731D6">
        <w:t xml:space="preserve"> </w:t>
      </w:r>
      <w:r w:rsidR="00D46E5F">
        <w:t>files</w:t>
      </w:r>
      <w:bookmarkEnd w:id="28"/>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9" w:name="_Toc416435171"/>
      <w:r>
        <w:t>Waste types to add</w:t>
      </w:r>
      <w:bookmarkEnd w:id="29"/>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30"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30"/>
    </w:p>
    <w:p w:rsidR="006824C8" w:rsidRDefault="006824C8" w:rsidP="006824C8">
      <w:pPr>
        <w:pStyle w:val="Heading3"/>
      </w:pPr>
      <w:bookmarkStart w:id="31" w:name="_Toc416435173"/>
      <w:r>
        <w:t xml:space="preserve">The following changes to the </w:t>
      </w:r>
      <w:proofErr w:type="spellStart"/>
      <w:r>
        <w:t>Dis</w:t>
      </w:r>
      <w:r w:rsidR="00863526">
        <w:t>posal_Sites</w:t>
      </w:r>
      <w:proofErr w:type="spellEnd"/>
      <w:r w:rsidR="00863526">
        <w:t xml:space="preserve"> table are required</w:t>
      </w:r>
      <w:bookmarkEnd w:id="31"/>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2" w:name="_Toc416435174"/>
      <w:r>
        <w:t xml:space="preserve">The following changes to the </w:t>
      </w:r>
      <w:proofErr w:type="spellStart"/>
      <w:r>
        <w:t>DisposalCosts_Comm</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3" w:name="_Toc416435175"/>
      <w:r>
        <w:t xml:space="preserve">The following changes to the </w:t>
      </w:r>
      <w:proofErr w:type="spellStart"/>
      <w:r w:rsidR="00647EB2">
        <w:t>small_cont_disp_zip</w:t>
      </w:r>
      <w:proofErr w:type="spellEnd"/>
      <w:r>
        <w:t xml:space="preserve"> table are required:</w:t>
      </w:r>
      <w:bookmarkEnd w:id="33"/>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4"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4"/>
    </w:p>
    <w:p w:rsidR="004E03FB" w:rsidRDefault="004E362E" w:rsidP="004E03FB">
      <w:pPr>
        <w:pStyle w:val="Heading3"/>
      </w:pPr>
      <w:bookmarkStart w:id="35" w:name="_Toc416435177"/>
      <w:r>
        <w:t>Small container l</w:t>
      </w:r>
      <w:r w:rsidR="004E03FB">
        <w:t>ookups to determine disposal location should be modified in the following way:</w:t>
      </w:r>
      <w:bookmarkEnd w:id="35"/>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6" w:name="_Toc416435178"/>
      <w:r>
        <w:t>Large container lookups to determine disposal location should be modified in the following way:</w:t>
      </w:r>
      <w:bookmarkEnd w:id="36"/>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7" w:name="_Toc416435179"/>
      <w:r>
        <w:t>Pricing formula modifications</w:t>
      </w:r>
      <w:bookmarkEnd w:id="37"/>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8" w:name="_Toc416435180"/>
      <w:r w:rsidRPr="006C54CB">
        <w:rPr>
          <w:rFonts w:asciiTheme="minorHAnsi" w:hAnsiTheme="minorHAnsi"/>
        </w:rPr>
        <w:t>Data Sources &amp; Mapping</w:t>
      </w:r>
      <w:bookmarkEnd w:id="38"/>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9" w:name="_Toc416435181"/>
      <w:r w:rsidRPr="00A878BC">
        <w:rPr>
          <w:rFonts w:asciiTheme="minorHAnsi" w:hAnsiTheme="minorHAnsi"/>
        </w:rPr>
        <w:t xml:space="preserve">InfoPro </w:t>
      </w:r>
      <w:r w:rsidR="00A910C9" w:rsidRPr="00A878BC">
        <w:rPr>
          <w:rFonts w:asciiTheme="minorHAnsi" w:hAnsiTheme="minorHAnsi"/>
        </w:rPr>
        <w:t>Interface</w:t>
      </w:r>
      <w:bookmarkEnd w:id="39"/>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40" w:name="_Toc416435182"/>
      <w:r w:rsidRPr="006C54CB">
        <w:rPr>
          <w:rFonts w:asciiTheme="minorHAnsi" w:hAnsiTheme="minorHAnsi"/>
        </w:rPr>
        <w:t>Report Changes</w:t>
      </w:r>
      <w:bookmarkEnd w:id="40"/>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1" w:name="_Toc416435183"/>
      <w:r w:rsidRPr="00120B3F">
        <w:rPr>
          <w:rFonts w:asciiTheme="minorHAnsi" w:hAnsiTheme="minorHAnsi"/>
        </w:rPr>
        <w:t>Appendix</w:t>
      </w:r>
      <w:bookmarkEnd w:id="41"/>
      <w:r w:rsidRPr="00120B3F">
        <w:rPr>
          <w:rFonts w:asciiTheme="minorHAnsi" w:hAnsiTheme="minorHAnsi"/>
        </w:rPr>
        <w:t xml:space="preserve"> </w:t>
      </w:r>
      <w:bookmarkEnd w:id="18"/>
      <w:bookmarkEnd w:id="19"/>
      <w:bookmarkEnd w:id="20"/>
    </w:p>
    <w:p w:rsidR="009C2524" w:rsidRPr="009C2524" w:rsidRDefault="009C2524" w:rsidP="009C2524">
      <w:pPr>
        <w:pStyle w:val="Heading2"/>
        <w:jc w:val="both"/>
      </w:pPr>
      <w:bookmarkStart w:id="42" w:name="_Toc416435184"/>
      <w:r>
        <w:rPr>
          <w:rFonts w:asciiTheme="minorHAnsi" w:hAnsiTheme="minorHAnsi"/>
        </w:rPr>
        <w:t>General Questions</w:t>
      </w:r>
      <w:bookmarkEnd w:id="42"/>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3" w:name="_Toc416435185"/>
      <w:r>
        <w:rPr>
          <w:rFonts w:asciiTheme="minorHAnsi" w:hAnsiTheme="minorHAnsi"/>
        </w:rPr>
        <w:t>Deferred Items</w:t>
      </w:r>
      <w:bookmarkEnd w:id="43"/>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CC0EA2">
            <w:pPr>
              <w:rPr>
                <w:rFonts w:asciiTheme="minorHAnsi" w:hAnsiTheme="minorHAnsi"/>
              </w:rPr>
            </w:pPr>
            <w:r w:rsidRPr="009C2524">
              <w:rPr>
                <w:rFonts w:asciiTheme="minorHAnsi" w:hAnsiTheme="minorHAnsi"/>
              </w:rPr>
              <w:t>Generate Documents</w:t>
            </w:r>
          </w:p>
          <w:p w:rsidR="006544A2" w:rsidRPr="009C2524" w:rsidRDefault="006544A2" w:rsidP="00CC0EA2">
            <w:pPr>
              <w:rPr>
                <w:rFonts w:asciiTheme="minorHAnsi" w:hAnsiTheme="minorHAnsi"/>
              </w:rPr>
            </w:pPr>
            <w:r>
              <w:rPr>
                <w:rFonts w:asciiTheme="minorHAnsi" w:hAnsiTheme="minorHAnsi"/>
              </w:rPr>
              <w:t>(fixed in GH #34)</w:t>
            </w:r>
          </w:p>
        </w:tc>
        <w:tc>
          <w:tcPr>
            <w:tcW w:w="4950" w:type="dxa"/>
            <w:vAlign w:val="center"/>
          </w:tcPr>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CC0EA2">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CC0EA2">
            <w:pPr>
              <w:pStyle w:val="ListParagraph"/>
              <w:spacing w:line="276" w:lineRule="auto"/>
              <w:ind w:left="0"/>
              <w:jc w:val="both"/>
              <w:rPr>
                <w:rFonts w:asciiTheme="minorHAnsi" w:hAnsiTheme="minorHAnsi"/>
              </w:rPr>
            </w:pPr>
          </w:p>
          <w:p w:rsidR="009C2524" w:rsidRPr="009C2524" w:rsidRDefault="009C2524" w:rsidP="00CC0EA2">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CC0EA2">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CC0EA2">
            <w:pPr>
              <w:spacing w:line="276" w:lineRule="auto"/>
              <w:rPr>
                <w:rFonts w:asciiTheme="minorHAnsi" w:hAnsiTheme="minorHAnsi"/>
              </w:rPr>
            </w:pPr>
            <w:r w:rsidRPr="009C2524">
              <w:rPr>
                <w:rFonts w:asciiTheme="minorHAnsi" w:hAnsiTheme="minorHAnsi"/>
              </w:rPr>
              <w:t xml:space="preserve">Cost calculations should support a negative cash cost, </w:t>
            </w:r>
            <w:proofErr w:type="gramStart"/>
            <w:r w:rsidRPr="009C2524">
              <w:rPr>
                <w:rFonts w:asciiTheme="minorHAnsi" w:hAnsiTheme="minorHAnsi"/>
              </w:rPr>
              <w:t>I/C</w:t>
            </w:r>
            <w:proofErr w:type="gramEnd"/>
            <w:r w:rsidRPr="009C2524">
              <w:rPr>
                <w:rFonts w:asciiTheme="minorHAnsi" w:hAnsiTheme="minorHAnsi"/>
              </w:rPr>
              <w:t xml:space="preserve"> rate, and market rate. </w:t>
            </w:r>
          </w:p>
          <w:p w:rsidR="009C2524" w:rsidRPr="009C2524" w:rsidRDefault="009C2524" w:rsidP="00CC0EA2">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CC0EA2">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CC0EA2">
            <w:pPr>
              <w:spacing w:line="276" w:lineRule="auto"/>
              <w:rPr>
                <w:rFonts w:asciiTheme="minorHAnsi" w:hAnsiTheme="minorHAnsi"/>
              </w:rPr>
            </w:pP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CC0EA2">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CC0EA2">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CC0EA2">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r w:rsidR="00CC0EA2" w:rsidTr="00CC0EA2">
        <w:trPr>
          <w:trHeight w:val="773"/>
        </w:trPr>
        <w:tc>
          <w:tcPr>
            <w:tcW w:w="3960" w:type="dxa"/>
            <w:vAlign w:val="center"/>
          </w:tcPr>
          <w:p w:rsidR="00CC0EA2" w:rsidRPr="009C2524" w:rsidRDefault="00CC0EA2" w:rsidP="009C2524">
            <w:pPr>
              <w:pStyle w:val="ListParagraph"/>
              <w:numPr>
                <w:ilvl w:val="0"/>
                <w:numId w:val="27"/>
              </w:numPr>
              <w:rPr>
                <w:rFonts w:asciiTheme="minorHAnsi" w:hAnsiTheme="minorHAnsi"/>
              </w:rPr>
            </w:pPr>
          </w:p>
        </w:tc>
        <w:tc>
          <w:tcPr>
            <w:tcW w:w="4950" w:type="dxa"/>
            <w:vAlign w:val="center"/>
          </w:tcPr>
          <w:p w:rsidR="00CC0EA2" w:rsidRPr="00CC0EA2" w:rsidRDefault="00CC0EA2" w:rsidP="00CC0EA2">
            <w:pPr>
              <w:tabs>
                <w:tab w:val="left" w:pos="293"/>
              </w:tabs>
              <w:rPr>
                <w:rFonts w:asciiTheme="minorHAnsi" w:hAnsiTheme="minorHAnsi"/>
              </w:rPr>
            </w:pPr>
            <w:r w:rsidRPr="00CC0EA2">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bl>
    <w:p w:rsidR="00A910C9" w:rsidRDefault="00A910C9" w:rsidP="00A910C9">
      <w:pPr>
        <w:jc w:val="both"/>
        <w:rPr>
          <w:rFonts w:asciiTheme="minorHAnsi" w:hAnsiTheme="minorHAnsi"/>
        </w:rPr>
      </w:pPr>
    </w:p>
    <w:p w:rsidR="00AC2330" w:rsidRDefault="00AC2330">
      <w:pPr>
        <w:rPr>
          <w:rFonts w:asciiTheme="minorHAnsi" w:hAnsiTheme="minorHAnsi"/>
        </w:rPr>
      </w:pPr>
      <w:r>
        <w:rPr>
          <w:rFonts w:asciiTheme="minorHAnsi" w:hAnsiTheme="minorHAnsi"/>
        </w:rPr>
        <w:br w:type="page"/>
      </w:r>
    </w:p>
    <w:p w:rsidR="009C2524" w:rsidRDefault="009C2524" w:rsidP="00A910C9">
      <w:pPr>
        <w:jc w:val="both"/>
        <w:rPr>
          <w:rFonts w:asciiTheme="minorHAnsi" w:hAnsiTheme="minorHAnsi"/>
        </w:rPr>
      </w:pPr>
    </w:p>
    <w:p w:rsidR="00AC2330" w:rsidRPr="009C2524" w:rsidRDefault="00AC2330" w:rsidP="00AC2330">
      <w:pPr>
        <w:pStyle w:val="Heading2"/>
        <w:jc w:val="both"/>
      </w:pPr>
      <w:r>
        <w:rPr>
          <w:rFonts w:asciiTheme="minorHAnsi" w:hAnsiTheme="minorHAnsi"/>
        </w:rPr>
        <w:t>Items included in Phase 2</w:t>
      </w:r>
    </w:p>
    <w:tbl>
      <w:tblPr>
        <w:tblStyle w:val="TableGrid"/>
        <w:tblW w:w="8910" w:type="dxa"/>
        <w:tblInd w:w="108" w:type="dxa"/>
        <w:tblLayout w:type="fixed"/>
        <w:tblLook w:val="04A0" w:firstRow="1" w:lastRow="0" w:firstColumn="1" w:lastColumn="0" w:noHBand="0" w:noVBand="1"/>
      </w:tblPr>
      <w:tblGrid>
        <w:gridCol w:w="3960"/>
        <w:gridCol w:w="4950"/>
      </w:tblGrid>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rPr>
                <w:rFonts w:asciiTheme="minorHAnsi" w:hAnsiTheme="minorHAnsi"/>
                <w:sz w:val="32"/>
                <w:szCs w:val="32"/>
              </w:rPr>
            </w:pPr>
            <w:proofErr w:type="spellStart"/>
            <w:r w:rsidRPr="001E7D1C">
              <w:rPr>
                <w:rFonts w:asciiTheme="minorHAnsi" w:hAnsiTheme="minorHAnsi"/>
                <w:sz w:val="32"/>
                <w:szCs w:val="32"/>
              </w:rPr>
              <w:t>Requirment</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spacing w:line="276" w:lineRule="auto"/>
              <w:ind w:left="0"/>
              <w:jc w:val="both"/>
              <w:rPr>
                <w:rFonts w:asciiTheme="minorHAnsi" w:hAnsiTheme="minorHAnsi"/>
                <w:sz w:val="32"/>
                <w:szCs w:val="32"/>
              </w:rPr>
            </w:pPr>
            <w:r w:rsidRPr="001E7D1C">
              <w:rPr>
                <w:rFonts w:asciiTheme="minorHAnsi" w:hAnsiTheme="minorHAnsi"/>
                <w:sz w:val="32"/>
                <w:szCs w:val="32"/>
              </w:rPr>
              <w:t>Design</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New Attribute: Container Asset Cost</w:t>
            </w:r>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 xml:space="preserve">Variable name: </w:t>
            </w:r>
            <w:proofErr w:type="spellStart"/>
            <w:r w:rsidRPr="001E7D1C">
              <w:rPr>
                <w:rFonts w:asciiTheme="minorHAnsi" w:hAnsiTheme="minorHAnsi" w:cs="Arial"/>
                <w:i/>
              </w:rPr>
              <w:t>containerAssetCost</w:t>
            </w:r>
            <w:proofErr w:type="spellEnd"/>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to Large Container Layout</w:t>
            </w:r>
          </w:p>
          <w:p w:rsidR="001E7D1C"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Add to [specify hiding rules]</w:t>
            </w:r>
          </w:p>
          <w:p w:rsidR="00AC2330" w:rsidRPr="001E7D1C" w:rsidRDefault="001E7D1C" w:rsidP="001E7D1C">
            <w:pPr>
              <w:pStyle w:val="ListParagraph"/>
              <w:numPr>
                <w:ilvl w:val="1"/>
                <w:numId w:val="29"/>
              </w:numPr>
              <w:ind w:left="432"/>
              <w:textAlignment w:val="center"/>
              <w:rPr>
                <w:rFonts w:asciiTheme="minorHAnsi" w:eastAsia="Times New Roman" w:hAnsiTheme="minorHAnsi"/>
              </w:rPr>
            </w:pPr>
            <w:r w:rsidRPr="001E7D1C">
              <w:rPr>
                <w:rFonts w:asciiTheme="minorHAnsi" w:hAnsiTheme="minorHAnsi" w:cs="Arial"/>
              </w:rPr>
              <w:t>Change calculations that use container cost to check for and entry in container asset cost</w:t>
            </w:r>
          </w:p>
        </w:tc>
      </w:tr>
      <w:tr w:rsidR="00AC2330" w:rsidTr="00AC2330">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'Is Container Owned?' to be forced set to false for 'Stationary Compactor'</w:t>
            </w:r>
          </w:p>
        </w:tc>
        <w:tc>
          <w:tcPr>
            <w:tcW w:w="4950" w:type="dxa"/>
            <w:tcBorders>
              <w:top w:val="single" w:sz="4" w:space="0" w:color="auto"/>
              <w:left w:val="single" w:sz="4" w:space="0" w:color="auto"/>
              <w:bottom w:val="single" w:sz="4" w:space="0" w:color="auto"/>
              <w:right w:val="single" w:sz="4" w:space="0" w:color="auto"/>
            </w:tcBorders>
            <w:vAlign w:val="center"/>
          </w:tcPr>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1E7D1C"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Condition: Container Type = ‘Stationary Compactor’</w:t>
            </w:r>
          </w:p>
          <w:p w:rsidR="00AC2330" w:rsidRPr="001E7D1C" w:rsidRDefault="001E7D1C" w:rsidP="001E7D1C">
            <w:pPr>
              <w:pStyle w:val="ListParagraph"/>
              <w:numPr>
                <w:ilvl w:val="1"/>
                <w:numId w:val="30"/>
              </w:numPr>
              <w:ind w:left="43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AC2330" w:rsidTr="00AC2330">
        <w:trPr>
          <w:trHeight w:val="773"/>
        </w:trPr>
        <w:tc>
          <w:tcPr>
            <w:tcW w:w="3960" w:type="dxa"/>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AC2330" w:rsidRPr="001E7D1C" w:rsidRDefault="001E7D1C" w:rsidP="00A9787F">
            <w:pPr>
              <w:pStyle w:val="ListParagraph"/>
              <w:numPr>
                <w:ilvl w:val="0"/>
                <w:numId w:val="35"/>
              </w:numPr>
              <w:spacing w:line="276" w:lineRule="auto"/>
              <w:ind w:left="432"/>
              <w:jc w:val="both"/>
              <w:rPr>
                <w:rFonts w:asciiTheme="minorHAnsi" w:hAnsiTheme="minorHAnsi"/>
              </w:rPr>
            </w:pPr>
            <w:r w:rsidRPr="001E7D1C">
              <w:rPr>
                <w:rFonts w:asciiTheme="minorHAnsi" w:hAnsiTheme="minorHAnsi" w:cs="Arial"/>
              </w:rPr>
              <w:t>Attribute Administration – Change Display Name to ‘Total Compactor Cost’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1E7D1C" w:rsidRPr="001E7D1C" w:rsidRDefault="00C84E3C" w:rsidP="001E7D1C">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001E7D1C" w:rsidRPr="001E7D1C">
              <w:rPr>
                <w:rFonts w:asciiTheme="minorHAnsi" w:hAnsiTheme="minorHAnsi" w:cs="Arial"/>
              </w:rPr>
              <w:t>to pull default value/use recommendation rule</w:t>
            </w:r>
          </w:p>
          <w:p w:rsidR="00AC2330" w:rsidRPr="001E7D1C" w:rsidRDefault="00AC2330" w:rsidP="00AC2330">
            <w:pPr>
              <w:pStyle w:val="ListParagraph"/>
              <w:spacing w:line="276" w:lineRule="auto"/>
              <w:ind w:left="0"/>
              <w:jc w:val="both"/>
              <w:rPr>
                <w:rFonts w:asciiTheme="minorHAnsi" w:hAnsiTheme="minorHAnsi"/>
              </w:rPr>
            </w:pP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1E7D1C" w:rsidRPr="001E7D1C" w:rsidRDefault="001E7D1C" w:rsidP="001E7D1C">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1E7D1C" w:rsidRPr="001E7D1C" w:rsidRDefault="001E7D1C" w:rsidP="001E7D1C">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 xml:space="preserve">Condition: if </w:t>
            </w:r>
            <w:proofErr w:type="spellStart"/>
            <w:r w:rsidRPr="001E7D1C">
              <w:rPr>
                <w:rFonts w:asciiTheme="minorHAnsi" w:hAnsiTheme="minorHAnsi" w:cs="Arial"/>
              </w:rPr>
              <w:t>UoM</w:t>
            </w:r>
            <w:proofErr w:type="spellEnd"/>
            <w:r w:rsidRPr="001E7D1C">
              <w:rPr>
                <w:rFonts w:asciiTheme="minorHAnsi" w:hAnsiTheme="minorHAnsi" w:cs="Arial"/>
              </w:rPr>
              <w:t xml:space="preserve"> &lt;&gt; Per Ton</w:t>
            </w:r>
          </w:p>
          <w:p w:rsidR="00AC2330" w:rsidRPr="00A9787F" w:rsidRDefault="001E7D1C" w:rsidP="00A9787F">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AC2330" w:rsidRPr="001E7D1C" w:rsidRDefault="001E7D1C" w:rsidP="00AC2330">
            <w:pPr>
              <w:pStyle w:val="ListParagraph"/>
              <w:spacing w:line="276" w:lineRule="auto"/>
              <w:ind w:left="0"/>
              <w:jc w:val="both"/>
              <w:rPr>
                <w:rFonts w:asciiTheme="minorHAnsi" w:hAnsiTheme="minorHAnsi"/>
              </w:rPr>
            </w:pPr>
            <w:r w:rsidRPr="001E7D1C">
              <w:rPr>
                <w:rFonts w:asciiTheme="minorHAnsi" w:hAnsiTheme="minorHAnsi"/>
              </w:rPr>
              <w:t xml:space="preserve">Adjust the location of the </w:t>
            </w:r>
            <w:proofErr w:type="spellStart"/>
            <w:r w:rsidRPr="001E7D1C">
              <w:rPr>
                <w:rFonts w:asciiTheme="minorHAnsi" w:hAnsiTheme="minorHAnsi"/>
              </w:rPr>
              <w:t>lablels</w:t>
            </w:r>
            <w:proofErr w:type="spellEnd"/>
            <w:r w:rsidRPr="001E7D1C">
              <w:rPr>
                <w:rFonts w:asciiTheme="minorHAnsi" w:hAnsiTheme="minorHAnsi"/>
              </w:rPr>
              <w: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1E7D1C" w:rsidRPr="001E7D1C" w:rsidRDefault="001E7D1C" w:rsidP="001E7D1C">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priceCheck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false;</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 string[];</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 xml:space="preserve"> = </w:t>
            </w:r>
            <w:proofErr w:type="spellStart"/>
            <w:r w:rsidRPr="001E7D1C">
              <w:rPr>
                <w:rFonts w:ascii="Courier New" w:eastAsia="Times New Roman" w:hAnsi="Courier New" w:cs="Courier New"/>
                <w:sz w:val="14"/>
                <w:szCs w:val="14"/>
              </w:rPr>
              <w:t>bmql</w:t>
            </w:r>
            <w:proofErr w:type="spellEnd"/>
            <w:r w:rsidRPr="001E7D1C">
              <w:rPr>
                <w:rFonts w:ascii="Courier New" w:eastAsia="Times New Roman" w:hAnsi="Courier New" w:cs="Courier New"/>
                <w:sz w:val="14"/>
                <w:szCs w:val="14"/>
              </w:rPr>
              <w:t xml:space="preserve">("SELECT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 xml:space="preserve"> FROM </w:t>
            </w:r>
            <w:proofErr w:type="spellStart"/>
            <w:r w:rsidRPr="001E7D1C">
              <w:rPr>
                <w:rFonts w:ascii="Courier New" w:eastAsia="Times New Roman" w:hAnsi="Courier New" w:cs="Courier New"/>
                <w:sz w:val="14"/>
                <w:szCs w:val="14"/>
              </w:rPr>
              <w:t>Div_Waste_Types</w:t>
            </w:r>
            <w:proofErr w:type="spellEnd"/>
            <w:r w:rsidRPr="001E7D1C">
              <w:rPr>
                <w:rFonts w:ascii="Courier New" w:eastAsia="Times New Roman" w:hAnsi="Courier New" w:cs="Courier New"/>
                <w:sz w:val="14"/>
                <w:szCs w:val="14"/>
              </w:rPr>
              <w:t xml:space="preserve"> WHERE division = $</w:t>
            </w:r>
            <w:proofErr w:type="spellStart"/>
            <w:r w:rsidRPr="001E7D1C">
              <w:rPr>
                <w:rFonts w:ascii="Courier New" w:eastAsia="Times New Roman" w:hAnsi="Courier New" w:cs="Courier New"/>
                <w:sz w:val="14"/>
                <w:szCs w:val="14"/>
              </w:rPr>
              <w:t>division_quote</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rec in </w:t>
            </w:r>
            <w:proofErr w:type="spellStart"/>
            <w:r w:rsidRPr="001E7D1C">
              <w:rPr>
                <w:rFonts w:ascii="Courier New" w:eastAsia="Times New Roman" w:hAnsi="Courier New" w:cs="Courier New"/>
                <w:sz w:val="14"/>
                <w:szCs w:val="14"/>
              </w:rPr>
              <w:t>wasteTypeRecs</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w:t>
            </w:r>
            <w:proofErr w:type="spellStart"/>
            <w:r w:rsidRPr="001E7D1C">
              <w:rPr>
                <w:rFonts w:ascii="Courier New" w:eastAsia="Times New Roman" w:hAnsi="Courier New" w:cs="Courier New"/>
                <w:sz w:val="14"/>
                <w:szCs w:val="14"/>
              </w:rPr>
              <w:t>Is_Recycling</w:t>
            </w:r>
            <w:proofErr w:type="spellEnd"/>
            <w:r w:rsidRPr="001E7D1C">
              <w:rPr>
                <w:rFonts w:ascii="Courier New" w:eastAsia="Times New Roman" w:hAnsi="Courier New" w:cs="Courier New"/>
                <w:sz w:val="14"/>
                <w:szCs w:val="14"/>
              </w:rPr>
              <w:t>") ==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get(rec, "</w:t>
            </w:r>
            <w:proofErr w:type="spellStart"/>
            <w:r w:rsidRPr="001E7D1C">
              <w:rPr>
                <w:rFonts w:ascii="Courier New" w:eastAsia="Times New Roman" w:hAnsi="Courier New" w:cs="Courier New"/>
                <w:sz w:val="14"/>
                <w:szCs w:val="14"/>
              </w:rPr>
              <w:t>wasteType</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 xml:space="preserve">for line in </w:t>
            </w:r>
            <w:proofErr w:type="spellStart"/>
            <w:r w:rsidRPr="001E7D1C">
              <w:rPr>
                <w:rFonts w:ascii="Courier New" w:eastAsia="Times New Roman" w:hAnsi="Courier New" w:cs="Courier New"/>
                <w:sz w:val="14"/>
                <w:szCs w:val="14"/>
              </w:rPr>
              <w:t>line_process</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w:t>
            </w:r>
            <w:proofErr w:type="spellStart"/>
            <w:r w:rsidRPr="001E7D1C">
              <w:rPr>
                <w:rFonts w:ascii="Courier New" w:eastAsia="Times New Roman" w:hAnsi="Courier New" w:cs="Courier New"/>
                <w:sz w:val="14"/>
                <w:szCs w:val="14"/>
              </w:rPr>
              <w:t>document_number</w:t>
            </w:r>
            <w:proofErr w:type="spellEnd"/>
            <w:r w:rsidRPr="001E7D1C">
              <w:rPr>
                <w:rFonts w:ascii="Courier New" w:eastAsia="Times New Roman" w:hAnsi="Courier New" w:cs="Courier New"/>
                <w:sz w:val="14"/>
                <w:szCs w:val="14"/>
              </w:rPr>
              <w:t xml:space="preserve"> == _</w:t>
            </w:r>
            <w:proofErr w:type="spellStart"/>
            <w:r w:rsidRPr="001E7D1C">
              <w:rPr>
                <w:rFonts w:ascii="Courier New" w:eastAsia="Times New Roman" w:hAnsi="Courier New" w:cs="Courier New"/>
                <w:sz w:val="14"/>
                <w:szCs w:val="14"/>
              </w:rPr>
              <w:t>system_current_document_number</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line.rateType_line</w:t>
            </w:r>
            <w:proofErr w:type="spellEnd"/>
            <w:r w:rsidRPr="001E7D1C">
              <w:rPr>
                <w:rFonts w:ascii="Courier New" w:eastAsia="Times New Roman" w:hAnsi="Courier New" w:cs="Courier New"/>
                <w:sz w:val="14"/>
                <w:szCs w:val="14"/>
              </w:rPr>
              <w:t xml:space="preserve"> == "Disposal"){</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w:t>
            </w:r>
            <w:proofErr w:type="spellStart"/>
            <w:r w:rsidRPr="001E7D1C">
              <w:rPr>
                <w:rFonts w:ascii="Courier New" w:eastAsia="Times New Roman" w:hAnsi="Courier New" w:cs="Courier New"/>
                <w:sz w:val="14"/>
                <w:szCs w:val="14"/>
              </w:rPr>
              <w:t>findinarray</w:t>
            </w:r>
            <w:proofErr w:type="spellEnd"/>
            <w:r w:rsidRPr="001E7D1C">
              <w:rPr>
                <w:rFonts w:ascii="Courier New" w:eastAsia="Times New Roman" w:hAnsi="Courier New" w:cs="Courier New"/>
                <w:sz w:val="14"/>
                <w:szCs w:val="14"/>
              </w:rPr>
              <w:t>(</w:t>
            </w:r>
            <w:proofErr w:type="spellStart"/>
            <w:r w:rsidRPr="001E7D1C">
              <w:rPr>
                <w:rFonts w:ascii="Courier New" w:eastAsia="Times New Roman" w:hAnsi="Courier New" w:cs="Courier New"/>
                <w:sz w:val="14"/>
                <w:szCs w:val="14"/>
              </w:rPr>
              <w:t>recyclingWastes</w:t>
            </w:r>
            <w:proofErr w:type="spellEnd"/>
            <w:r w:rsidRPr="001E7D1C">
              <w:rPr>
                <w:rFonts w:ascii="Courier New" w:eastAsia="Times New Roman" w:hAnsi="Courier New" w:cs="Courier New"/>
                <w:sz w:val="14"/>
                <w:szCs w:val="14"/>
              </w:rPr>
              <w:t xml:space="preserve">, </w:t>
            </w:r>
            <w:proofErr w:type="spellStart"/>
            <w:r w:rsidRPr="001E7D1C">
              <w:rPr>
                <w:rFonts w:ascii="Courier New" w:eastAsia="Times New Roman" w:hAnsi="Courier New" w:cs="Courier New"/>
                <w:sz w:val="14"/>
                <w:szCs w:val="14"/>
              </w:rPr>
              <w:t>line.wasteType_line</w:t>
            </w:r>
            <w:proofErr w:type="spellEnd"/>
            <w:r w:rsidRPr="001E7D1C">
              <w:rPr>
                <w:rFonts w:ascii="Courier New" w:eastAsia="Times New Roman" w:hAnsi="Courier New" w:cs="Courier New"/>
                <w:sz w:val="14"/>
                <w:szCs w:val="14"/>
              </w:rPr>
              <w:t>) &lt;&gt; -1){</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 xml:space="preserve"> = true;</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1E7D1C" w:rsidRPr="001E7D1C" w:rsidRDefault="001E7D1C" w:rsidP="001E7D1C">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w:t>
            </w:r>
            <w:proofErr w:type="spellStart"/>
            <w:r w:rsidRPr="001E7D1C">
              <w:rPr>
                <w:rFonts w:ascii="Courier New" w:eastAsia="Times New Roman" w:hAnsi="Courier New" w:cs="Courier New"/>
                <w:sz w:val="14"/>
                <w:szCs w:val="14"/>
              </w:rPr>
              <w:t>rateCheck</w:t>
            </w:r>
            <w:proofErr w:type="spellEnd"/>
            <w:r w:rsidRPr="001E7D1C">
              <w:rPr>
                <w:rFonts w:ascii="Courier New" w:eastAsia="Times New Roman" w:hAnsi="Courier New" w:cs="Courier New"/>
                <w:sz w:val="14"/>
                <w:szCs w:val="14"/>
              </w:rPr>
              <w:t xml:space="preserve"> AND </w:t>
            </w:r>
            <w:proofErr w:type="spellStart"/>
            <w:r w:rsidRPr="001E7D1C">
              <w:rPr>
                <w:rFonts w:ascii="Courier New" w:eastAsia="Times New Roman" w:hAnsi="Courier New" w:cs="Courier New"/>
                <w:sz w:val="14"/>
                <w:szCs w:val="14"/>
              </w:rPr>
              <w:t>wasteCheck</w:t>
            </w:r>
            <w:proofErr w:type="spellEnd"/>
            <w:r w:rsidRPr="001E7D1C">
              <w:rPr>
                <w:rFonts w:ascii="Courier New" w:eastAsia="Times New Roman" w:hAnsi="Courier New" w:cs="Courier New"/>
                <w:sz w:val="14"/>
                <w:szCs w:val="14"/>
              </w:rPr>
              <w:t>);</w:t>
            </w:r>
          </w:p>
          <w:p w:rsidR="001E7D1C" w:rsidRPr="001E7D1C" w:rsidRDefault="001E7D1C" w:rsidP="001E7D1C">
            <w:pPr>
              <w:ind w:left="-18"/>
              <w:textAlignment w:val="center"/>
              <w:rPr>
                <w:rFonts w:ascii="Courier New" w:eastAsia="Times New Roman" w:hAnsi="Courier New" w:cs="Courier New"/>
                <w:sz w:val="14"/>
                <w:szCs w:val="14"/>
              </w:rPr>
            </w:pPr>
          </w:p>
          <w:p w:rsidR="00AC2330" w:rsidRPr="001E7D1C" w:rsidRDefault="001E7D1C" w:rsidP="001E7D1C">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AC2330" w:rsidTr="00AC2330">
        <w:trPr>
          <w:trHeight w:val="773"/>
        </w:trPr>
        <w:tc>
          <w:tcPr>
            <w:tcW w:w="3960" w:type="dxa"/>
            <w:vAlign w:val="center"/>
          </w:tcPr>
          <w:p w:rsidR="00AC2330" w:rsidRPr="001E7D1C" w:rsidRDefault="00AC2330" w:rsidP="00AC2330">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AC2330" w:rsidRPr="001E7D1C" w:rsidRDefault="00AC2330" w:rsidP="00AC2330">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AC2330" w:rsidRPr="009C2524" w:rsidRDefault="00C84E3C" w:rsidP="00AC2330">
            <w:pPr>
              <w:tabs>
                <w:tab w:val="left" w:pos="293"/>
              </w:tabs>
              <w:rPr>
                <w:rFonts w:asciiTheme="minorHAnsi" w:hAnsiTheme="minorHAnsi"/>
              </w:rPr>
            </w:pPr>
            <w:r>
              <w:rPr>
                <w:rFonts w:asciiTheme="minorHAnsi" w:hAnsiTheme="minorHAnsi"/>
              </w:rPr>
              <w:t>Add constraint rule</w:t>
            </w:r>
          </w:p>
        </w:tc>
      </w:tr>
    </w:tbl>
    <w:p w:rsidR="00163707" w:rsidRPr="006C54CB" w:rsidRDefault="00163707" w:rsidP="00A910C9">
      <w:pPr>
        <w:jc w:val="both"/>
        <w:rPr>
          <w:rFonts w:asciiTheme="minorHAnsi" w:hAnsiTheme="minorHAnsi"/>
        </w:rPr>
      </w:pPr>
    </w:p>
    <w:sectPr w:rsidR="00163707"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09" w:rsidRDefault="00F52409">
      <w:r>
        <w:separator/>
      </w:r>
    </w:p>
  </w:endnote>
  <w:endnote w:type="continuationSeparator" w:id="0">
    <w:p w:rsidR="00F52409" w:rsidRDefault="00F52409">
      <w:r>
        <w:continuationSeparator/>
      </w:r>
    </w:p>
  </w:endnote>
  <w:endnote w:type="continuationNotice" w:id="1">
    <w:p w:rsidR="00F52409" w:rsidRDefault="00F52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2330" w:rsidRDefault="00AC233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AC2330" w:rsidRDefault="00AC2330">
    <w:pPr>
      <w:pStyle w:val="Footer"/>
      <w:ind w:right="360"/>
    </w:pPr>
    <w:r>
      <w:tab/>
    </w:r>
  </w:p>
  <w:p w:rsidR="00AC2330" w:rsidRDefault="00AC23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5/4/2015 10:34:05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C84E3C">
      <w:rPr>
        <w:rStyle w:val="PageNumber"/>
        <w:rFonts w:ascii="Arial" w:hAnsi="Arial" w:cs="Arial"/>
        <w:b w:val="0"/>
        <w:i/>
        <w:noProof/>
        <w:sz w:val="16"/>
        <w:szCs w:val="16"/>
      </w:rPr>
      <w:t>21</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09" w:rsidRDefault="00F52409">
      <w:r>
        <w:separator/>
      </w:r>
    </w:p>
  </w:footnote>
  <w:footnote w:type="continuationSeparator" w:id="0">
    <w:p w:rsidR="00F52409" w:rsidRDefault="00F52409">
      <w:r>
        <w:continuationSeparator/>
      </w:r>
    </w:p>
  </w:footnote>
  <w:footnote w:type="continuationNotice" w:id="1">
    <w:p w:rsidR="00F52409" w:rsidRDefault="00F524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30" w:rsidRDefault="00AC233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8"/>
  </w:num>
  <w:num w:numId="4">
    <w:abstractNumId w:val="6"/>
  </w:num>
  <w:num w:numId="5">
    <w:abstractNumId w:val="7"/>
  </w:num>
  <w:num w:numId="6">
    <w:abstractNumId w:val="14"/>
  </w:num>
  <w:num w:numId="7">
    <w:abstractNumId w:val="0"/>
  </w:num>
  <w:num w:numId="8">
    <w:abstractNumId w:val="23"/>
  </w:num>
  <w:num w:numId="9">
    <w:abstractNumId w:val="8"/>
  </w:num>
  <w:num w:numId="10">
    <w:abstractNumId w:val="5"/>
  </w:num>
  <w:num w:numId="11">
    <w:abstractNumId w:val="34"/>
  </w:num>
  <w:num w:numId="12">
    <w:abstractNumId w:val="12"/>
  </w:num>
  <w:num w:numId="13">
    <w:abstractNumId w:val="11"/>
  </w:num>
  <w:num w:numId="14">
    <w:abstractNumId w:val="16"/>
  </w:num>
  <w:num w:numId="15">
    <w:abstractNumId w:val="25"/>
  </w:num>
  <w:num w:numId="16">
    <w:abstractNumId w:val="9"/>
  </w:num>
  <w:num w:numId="17">
    <w:abstractNumId w:val="19"/>
  </w:num>
  <w:num w:numId="18">
    <w:abstractNumId w:val="32"/>
  </w:num>
  <w:num w:numId="19">
    <w:abstractNumId w:val="24"/>
  </w:num>
  <w:num w:numId="20">
    <w:abstractNumId w:val="3"/>
  </w:num>
  <w:num w:numId="21">
    <w:abstractNumId w:val="30"/>
  </w:num>
  <w:num w:numId="22">
    <w:abstractNumId w:val="26"/>
  </w:num>
  <w:num w:numId="23">
    <w:abstractNumId w:val="10"/>
  </w:num>
  <w:num w:numId="24">
    <w:abstractNumId w:val="21"/>
  </w:num>
  <w:num w:numId="25">
    <w:abstractNumId w:val="29"/>
  </w:num>
  <w:num w:numId="26">
    <w:abstractNumId w:val="1"/>
  </w:num>
  <w:num w:numId="27">
    <w:abstractNumId w:val="22"/>
  </w:num>
  <w:num w:numId="28">
    <w:abstractNumId w:val="33"/>
  </w:num>
  <w:num w:numId="29">
    <w:abstractNumId w:val="17"/>
  </w:num>
  <w:num w:numId="30">
    <w:abstractNumId w:val="27"/>
  </w:num>
  <w:num w:numId="31">
    <w:abstractNumId w:val="18"/>
  </w:num>
  <w:num w:numId="32">
    <w:abstractNumId w:val="4"/>
  </w:num>
  <w:num w:numId="33">
    <w:abstractNumId w:val="13"/>
  </w:num>
  <w:num w:numId="34">
    <w:abstractNumId w:val="2"/>
  </w:num>
  <w:num w:numId="35">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9474A37F-DE25-49D7-A09F-12F62EEE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19</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30051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30</cp:revision>
  <cp:lastPrinted>2012-12-07T17:42:00Z</cp:lastPrinted>
  <dcterms:created xsi:type="dcterms:W3CDTF">2015-02-19T17:20:00Z</dcterms:created>
  <dcterms:modified xsi:type="dcterms:W3CDTF">2015-05-04T17:59:00Z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