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286BF3CD" w:rsidR="00A910C9" w:rsidRPr="006C54CB" w:rsidRDefault="009C5286" w:rsidP="00204AD9">
      <w:pPr>
        <w:jc w:val="center"/>
        <w:rPr>
          <w:rFonts w:asciiTheme="minorHAnsi" w:hAnsiTheme="minorHAnsi" w:cs="Arial"/>
        </w:rPr>
      </w:pPr>
      <w:r w:rsidRPr="006C54CB">
        <w:rPr>
          <w:rFonts w:asciiTheme="minorHAnsi" w:hAnsiTheme="minorHAnsi"/>
          <w:b/>
          <w:kern w:val="28"/>
          <w:sz w:val="40"/>
        </w:rPr>
        <w:t>Capture Rate Restriction</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2C303215" w:rsidR="00A910C9" w:rsidRPr="006C54CB" w:rsidRDefault="009C5286" w:rsidP="009C5286">
            <w:pPr>
              <w:pStyle w:val="TableText"/>
              <w:widowControl/>
              <w:jc w:val="both"/>
              <w:rPr>
                <w:rFonts w:asciiTheme="minorHAnsi" w:hAnsiTheme="minorHAnsi"/>
              </w:rPr>
            </w:pPr>
            <w:r w:rsidRPr="006C54CB">
              <w:rPr>
                <w:rFonts w:asciiTheme="minorHAnsi" w:hAnsiTheme="minorHAnsi"/>
              </w:rPr>
              <w:t>10</w:t>
            </w:r>
            <w:r w:rsidR="00285085" w:rsidRPr="006C54CB">
              <w:rPr>
                <w:rFonts w:asciiTheme="minorHAnsi" w:hAnsiTheme="minorHAnsi"/>
              </w:rPr>
              <w:t>/</w:t>
            </w:r>
            <w:r w:rsidRPr="006C54CB">
              <w:rPr>
                <w:rFonts w:asciiTheme="minorHAnsi" w:hAnsiTheme="minorHAnsi"/>
              </w:rPr>
              <w:t>09</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9801F1" w:rsidRPr="006C54CB" w14:paraId="3CA00728" w14:textId="77777777" w:rsidTr="00857CE8">
        <w:tc>
          <w:tcPr>
            <w:tcW w:w="1278" w:type="dxa"/>
          </w:tcPr>
          <w:p w14:paraId="3CA00724" w14:textId="48D109A6" w:rsidR="00256FB6" w:rsidRPr="006C54CB" w:rsidRDefault="0047744C" w:rsidP="009801F1">
            <w:pPr>
              <w:pStyle w:val="TableText"/>
              <w:widowControl/>
              <w:jc w:val="both"/>
              <w:rPr>
                <w:rFonts w:asciiTheme="minorHAnsi" w:hAnsiTheme="minorHAnsi"/>
              </w:rPr>
            </w:pPr>
            <w:r>
              <w:rPr>
                <w:rFonts w:asciiTheme="minorHAnsi" w:hAnsiTheme="minorHAnsi"/>
              </w:rPr>
              <w:t>10/21/2014</w:t>
            </w:r>
          </w:p>
        </w:tc>
        <w:tc>
          <w:tcPr>
            <w:tcW w:w="1080" w:type="dxa"/>
          </w:tcPr>
          <w:p w14:paraId="3CA00725" w14:textId="166BFE8C" w:rsidR="009801F1" w:rsidRPr="006C54CB" w:rsidRDefault="0047744C" w:rsidP="009801F1">
            <w:pPr>
              <w:pStyle w:val="TableText"/>
              <w:widowControl/>
              <w:jc w:val="both"/>
              <w:rPr>
                <w:rFonts w:asciiTheme="minorHAnsi" w:hAnsiTheme="minorHAnsi"/>
              </w:rPr>
            </w:pPr>
            <w:r>
              <w:rPr>
                <w:rFonts w:asciiTheme="minorHAnsi" w:hAnsiTheme="minorHAnsi"/>
              </w:rPr>
              <w:t>1.1</w:t>
            </w:r>
          </w:p>
        </w:tc>
        <w:tc>
          <w:tcPr>
            <w:tcW w:w="3814" w:type="dxa"/>
          </w:tcPr>
          <w:p w14:paraId="3CA00726" w14:textId="4F65E2CC" w:rsidR="009801F1" w:rsidRPr="006C54CB" w:rsidRDefault="0047744C" w:rsidP="009801F1">
            <w:pPr>
              <w:pStyle w:val="TableText"/>
              <w:widowControl/>
              <w:rPr>
                <w:rFonts w:asciiTheme="minorHAnsi" w:hAnsiTheme="minorHAnsi"/>
              </w:rPr>
            </w:pPr>
            <w:r>
              <w:rPr>
                <w:rFonts w:asciiTheme="minorHAnsi" w:hAnsiTheme="minorHAnsi"/>
              </w:rPr>
              <w:t>Updated requirments based on 10/17 meeting</w:t>
            </w:r>
          </w:p>
        </w:tc>
        <w:tc>
          <w:tcPr>
            <w:tcW w:w="2576" w:type="dxa"/>
          </w:tcPr>
          <w:p w14:paraId="3CA00727" w14:textId="12BA9DB4" w:rsidR="009801F1" w:rsidRPr="006C54CB" w:rsidRDefault="0047744C" w:rsidP="009801F1">
            <w:pPr>
              <w:pStyle w:val="TableText"/>
              <w:widowControl/>
              <w:jc w:val="both"/>
              <w:rPr>
                <w:rFonts w:asciiTheme="minorHAnsi" w:hAnsiTheme="minorHAnsi"/>
              </w:rPr>
            </w:pPr>
            <w:r>
              <w:rPr>
                <w:rFonts w:asciiTheme="minorHAnsi" w:hAnsiTheme="minorHAnsi"/>
              </w:rPr>
              <w:t>Roger Behm</w:t>
            </w:r>
          </w:p>
        </w:tc>
      </w:tr>
      <w:tr w:rsidR="009801F1" w:rsidRPr="006C54CB" w14:paraId="3CA00741" w14:textId="77777777" w:rsidTr="00857CE8">
        <w:tc>
          <w:tcPr>
            <w:tcW w:w="1278" w:type="dxa"/>
          </w:tcPr>
          <w:p w14:paraId="3CA0073D" w14:textId="63124E7F" w:rsidR="009801F1" w:rsidRPr="006C54CB" w:rsidRDefault="009801F1" w:rsidP="009801F1">
            <w:pPr>
              <w:pStyle w:val="TableText"/>
              <w:jc w:val="both"/>
              <w:rPr>
                <w:rFonts w:asciiTheme="minorHAnsi" w:hAnsiTheme="minorHAnsi"/>
              </w:rPr>
            </w:pPr>
          </w:p>
        </w:tc>
        <w:tc>
          <w:tcPr>
            <w:tcW w:w="1080" w:type="dxa"/>
          </w:tcPr>
          <w:p w14:paraId="3CA0073E" w14:textId="7F3D05BE" w:rsidR="009801F1" w:rsidRPr="006C54CB" w:rsidRDefault="009801F1" w:rsidP="009801F1">
            <w:pPr>
              <w:pStyle w:val="TableText"/>
              <w:jc w:val="both"/>
              <w:rPr>
                <w:rFonts w:asciiTheme="minorHAnsi" w:hAnsiTheme="minorHAnsi"/>
              </w:rPr>
            </w:pPr>
          </w:p>
        </w:tc>
        <w:tc>
          <w:tcPr>
            <w:tcW w:w="3814" w:type="dxa"/>
          </w:tcPr>
          <w:p w14:paraId="3CA0073F" w14:textId="141B87FF" w:rsidR="009801F1" w:rsidRPr="006C54CB" w:rsidRDefault="009801F1" w:rsidP="009801F1">
            <w:pPr>
              <w:pStyle w:val="TableText"/>
              <w:rPr>
                <w:rFonts w:asciiTheme="minorHAnsi" w:hAnsiTheme="minorHAnsi"/>
              </w:rPr>
            </w:pPr>
          </w:p>
        </w:tc>
        <w:tc>
          <w:tcPr>
            <w:tcW w:w="2576" w:type="dxa"/>
          </w:tcPr>
          <w:p w14:paraId="3CA00740" w14:textId="33E5DB51" w:rsidR="009801F1" w:rsidRPr="006C54CB" w:rsidRDefault="009801F1" w:rsidP="009801F1">
            <w:pPr>
              <w:pStyle w:val="TableText"/>
              <w:jc w:val="both"/>
              <w:rPr>
                <w:rFonts w:asciiTheme="minorHAnsi" w:hAnsiTheme="minorHAnsi"/>
              </w:rPr>
            </w:pPr>
          </w:p>
        </w:tc>
      </w:tr>
      <w:tr w:rsidR="009801F1" w:rsidRPr="006C54CB" w14:paraId="3CA00746" w14:textId="77777777" w:rsidTr="00857CE8">
        <w:tc>
          <w:tcPr>
            <w:tcW w:w="1278" w:type="dxa"/>
          </w:tcPr>
          <w:p w14:paraId="3CA00742" w14:textId="4EF09F03" w:rsidR="009801F1" w:rsidRPr="006C54CB" w:rsidRDefault="009801F1" w:rsidP="009801F1">
            <w:pPr>
              <w:pStyle w:val="TableText"/>
              <w:jc w:val="both"/>
              <w:rPr>
                <w:rFonts w:asciiTheme="minorHAnsi" w:hAnsiTheme="minorHAnsi"/>
              </w:rPr>
            </w:pPr>
          </w:p>
        </w:tc>
        <w:tc>
          <w:tcPr>
            <w:tcW w:w="1080" w:type="dxa"/>
          </w:tcPr>
          <w:p w14:paraId="3CA00743" w14:textId="6A516084" w:rsidR="009801F1" w:rsidRPr="006C54CB" w:rsidRDefault="009801F1" w:rsidP="009801F1">
            <w:pPr>
              <w:pStyle w:val="TableText"/>
              <w:jc w:val="both"/>
              <w:rPr>
                <w:rFonts w:asciiTheme="minorHAnsi" w:hAnsiTheme="minorHAnsi"/>
              </w:rPr>
            </w:pPr>
          </w:p>
        </w:tc>
        <w:tc>
          <w:tcPr>
            <w:tcW w:w="3814" w:type="dxa"/>
          </w:tcPr>
          <w:p w14:paraId="3CA00744" w14:textId="7C83E0BB" w:rsidR="009801F1" w:rsidRPr="006C54CB" w:rsidRDefault="009801F1" w:rsidP="009801F1">
            <w:pPr>
              <w:pStyle w:val="TableText"/>
              <w:rPr>
                <w:rFonts w:asciiTheme="minorHAnsi" w:hAnsiTheme="minorHAnsi"/>
              </w:rPr>
            </w:pPr>
          </w:p>
        </w:tc>
        <w:tc>
          <w:tcPr>
            <w:tcW w:w="2576" w:type="dxa"/>
          </w:tcPr>
          <w:p w14:paraId="3CA00745" w14:textId="01B449E7" w:rsidR="009801F1" w:rsidRPr="006C54CB" w:rsidRDefault="009801F1" w:rsidP="009801F1">
            <w:pPr>
              <w:pStyle w:val="TableText"/>
              <w:jc w:val="both"/>
              <w:rPr>
                <w:rFonts w:asciiTheme="minorHAnsi" w:hAnsiTheme="minorHAnsi"/>
              </w:rPr>
            </w:pPr>
          </w:p>
        </w:tc>
      </w:tr>
      <w:tr w:rsidR="009801F1" w:rsidRPr="006C54CB" w14:paraId="3CA0074B" w14:textId="77777777" w:rsidTr="00857CE8">
        <w:tc>
          <w:tcPr>
            <w:tcW w:w="1278" w:type="dxa"/>
          </w:tcPr>
          <w:p w14:paraId="3CA00747" w14:textId="77777777" w:rsidR="009801F1" w:rsidRPr="006C54CB" w:rsidRDefault="009801F1" w:rsidP="009801F1">
            <w:pPr>
              <w:pStyle w:val="TableText"/>
              <w:jc w:val="both"/>
              <w:rPr>
                <w:rFonts w:asciiTheme="minorHAnsi" w:hAnsiTheme="minorHAnsi"/>
              </w:rPr>
            </w:pPr>
          </w:p>
        </w:tc>
        <w:tc>
          <w:tcPr>
            <w:tcW w:w="1080" w:type="dxa"/>
          </w:tcPr>
          <w:p w14:paraId="3CA00748" w14:textId="77777777" w:rsidR="009801F1" w:rsidRPr="006C54CB" w:rsidRDefault="009801F1" w:rsidP="009801F1">
            <w:pPr>
              <w:pStyle w:val="TableText"/>
              <w:jc w:val="both"/>
              <w:rPr>
                <w:rFonts w:asciiTheme="minorHAnsi" w:hAnsiTheme="minorHAnsi"/>
              </w:rPr>
            </w:pPr>
          </w:p>
        </w:tc>
        <w:tc>
          <w:tcPr>
            <w:tcW w:w="3814" w:type="dxa"/>
          </w:tcPr>
          <w:p w14:paraId="3CA00749" w14:textId="77777777" w:rsidR="009801F1" w:rsidRPr="006C54CB" w:rsidRDefault="009801F1" w:rsidP="009801F1">
            <w:pPr>
              <w:pStyle w:val="TableText"/>
              <w:rPr>
                <w:rFonts w:asciiTheme="minorHAnsi" w:hAnsiTheme="minorHAnsi"/>
              </w:rPr>
            </w:pPr>
          </w:p>
        </w:tc>
        <w:tc>
          <w:tcPr>
            <w:tcW w:w="2576" w:type="dxa"/>
          </w:tcPr>
          <w:p w14:paraId="3CA0074A" w14:textId="77777777" w:rsidR="009801F1" w:rsidRPr="006C54CB" w:rsidRDefault="009801F1" w:rsidP="009801F1">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3947A766" w14:textId="77777777"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14:paraId="0CEDBA91"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14:paraId="171AFD3B" w14:textId="77777777"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14:paraId="01718EE3" w14:textId="77777777"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14:paraId="7C8354C1" w14:textId="77777777"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14:paraId="55577C74" w14:textId="77777777"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14:paraId="184E5BC3"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14:paraId="112317B7"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14:paraId="0A519316"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14:paraId="76847108"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14:paraId="51F12908" w14:textId="77777777"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14:paraId="2BBFEBC1" w14:textId="77777777"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14:paraId="7CC40867" w14:textId="77777777"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00984224"/>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0098422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704C7418"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Rate Restriction functionality.  In order to get certain functionality to the users quicker, not all items will be implemented in this first iteration.  </w:t>
      </w:r>
    </w:p>
    <w:p w14:paraId="3CA00798" w14:textId="448A11DD" w:rsidR="007132ED" w:rsidRPr="006C54CB" w:rsidRDefault="007132ED" w:rsidP="00F93315">
      <w:pPr>
        <w:pStyle w:val="Heading3"/>
        <w:rPr>
          <w:rFonts w:asciiTheme="minorHAnsi" w:hAnsiTheme="minorHAnsi"/>
        </w:rPr>
      </w:pPr>
      <w:bookmarkStart w:id="11" w:name="_Toc40098422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1FF17921" w:rsidR="00790236" w:rsidRPr="006C54CB" w:rsidRDefault="00790236" w:rsidP="00790236">
            <w:pPr>
              <w:rPr>
                <w:rFonts w:asciiTheme="minorHAnsi" w:hAnsiTheme="minorHAnsi"/>
              </w:rPr>
            </w:pPr>
            <w:r w:rsidRPr="006C54CB">
              <w:rPr>
                <w:rFonts w:asciiTheme="minorHAnsi" w:hAnsiTheme="minorHAnsi"/>
              </w:rPr>
              <w:t>Config Page and/or Config Templates</w:t>
            </w:r>
          </w:p>
        </w:tc>
        <w:tc>
          <w:tcPr>
            <w:tcW w:w="4950" w:type="dxa"/>
            <w:tcBorders>
              <w:top w:val="single" w:sz="4" w:space="0" w:color="auto"/>
              <w:left w:val="single" w:sz="4" w:space="0" w:color="auto"/>
              <w:bottom w:val="single" w:sz="4" w:space="0" w:color="auto"/>
              <w:right w:val="single" w:sz="4" w:space="0" w:color="auto"/>
            </w:tcBorders>
          </w:tcPr>
          <w:p w14:paraId="0DC0AE66" w14:textId="77777777" w:rsidR="00790236" w:rsidRPr="006C54CB" w:rsidRDefault="00790236" w:rsidP="00CF1155">
            <w:pPr>
              <w:spacing w:line="276" w:lineRule="auto"/>
              <w:rPr>
                <w:rFonts w:asciiTheme="minorHAnsi" w:hAnsiTheme="minorHAnsi"/>
              </w:rPr>
            </w:pPr>
          </w:p>
          <w:p w14:paraId="7B38AF45" w14:textId="2C1A9D0C" w:rsidR="00790236" w:rsidRPr="006C54CB" w:rsidRDefault="00790236" w:rsidP="00CF1155">
            <w:pPr>
              <w:spacing w:line="276" w:lineRule="auto"/>
              <w:rPr>
                <w:rFonts w:asciiTheme="minorHAnsi" w:hAnsiTheme="minorHAnsi"/>
              </w:rPr>
            </w:pPr>
            <w:r w:rsidRPr="006C54CB">
              <w:rPr>
                <w:rFonts w:asciiTheme="minorHAnsi" w:hAnsiTheme="minorHAnsi"/>
              </w:rPr>
              <w:t>No Changes</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06C453A7" w14:textId="6D3779E0" w:rsidR="008301E3" w:rsidRPr="006C54CB" w:rsidRDefault="00790236" w:rsidP="00790236">
            <w:pPr>
              <w:rPr>
                <w:rFonts w:asciiTheme="minorHAnsi" w:hAnsiTheme="minorHAnsi"/>
              </w:rPr>
            </w:pPr>
            <w:r w:rsidRPr="006C54CB">
              <w:rPr>
                <w:rFonts w:asciiTheme="minorHAnsi" w:hAnsiTheme="minorHAnsi"/>
              </w:rPr>
              <w:t>Commerce:</w:t>
            </w:r>
          </w:p>
          <w:p w14:paraId="5A82ED41" w14:textId="77777777" w:rsidR="00C539DD" w:rsidRPr="006C54CB" w:rsidRDefault="00CF1155" w:rsidP="008F7601">
            <w:pPr>
              <w:rPr>
                <w:rFonts w:asciiTheme="minorHAnsi" w:hAnsiTheme="minorHAnsi"/>
              </w:rPr>
            </w:pPr>
            <w:r w:rsidRPr="006C54CB">
              <w:rPr>
                <w:rFonts w:asciiTheme="minorHAnsi" w:hAnsiTheme="minorHAnsi"/>
              </w:rPr>
              <w:t>Display Rate Restriction Checkbox</w:t>
            </w:r>
          </w:p>
          <w:p w14:paraId="3CA0079D" w14:textId="6BD4BDA3" w:rsidR="005D4DF7" w:rsidRPr="006C54CB" w:rsidRDefault="005D4DF7" w:rsidP="008F7601">
            <w:pPr>
              <w:rPr>
                <w:rFonts w:asciiTheme="minorHAnsi" w:hAnsiTheme="minorHAnsi"/>
              </w:rPr>
            </w:pPr>
            <w:r w:rsidRPr="006C54CB">
              <w:rPr>
                <w:rFonts w:asciiTheme="minorHAnsi" w:hAnsiTheme="minorHAnsi"/>
              </w:rPr>
              <w:t>(partially compelted)</w:t>
            </w:r>
          </w:p>
        </w:tc>
        <w:tc>
          <w:tcPr>
            <w:tcW w:w="4950" w:type="dxa"/>
            <w:tcBorders>
              <w:top w:val="single" w:sz="4" w:space="0" w:color="auto"/>
              <w:left w:val="single" w:sz="4" w:space="0" w:color="auto"/>
              <w:bottom w:val="single" w:sz="4" w:space="0" w:color="auto"/>
              <w:right w:val="single" w:sz="4" w:space="0" w:color="auto"/>
            </w:tcBorders>
          </w:tcPr>
          <w:p w14:paraId="7B865975" w14:textId="2B8B1F22" w:rsidR="00855467" w:rsidRPr="006C54CB" w:rsidRDefault="0047744C" w:rsidP="00790236">
            <w:pPr>
              <w:spacing w:line="276" w:lineRule="auto"/>
              <w:rPr>
                <w:rFonts w:asciiTheme="minorHAnsi" w:hAnsiTheme="minorHAnsi"/>
              </w:rPr>
            </w:pPr>
            <w:r>
              <w:rPr>
                <w:rFonts w:asciiTheme="minorHAnsi" w:hAnsiTheme="minorHAnsi"/>
              </w:rPr>
              <w:t>Display for all terms greater than 12 months</w:t>
            </w:r>
            <w:r w:rsidR="00CF1155" w:rsidRPr="006C54CB">
              <w:rPr>
                <w:rFonts w:asciiTheme="minorHAnsi" w:hAnsiTheme="minorHAnsi"/>
              </w:rPr>
              <w:t>. This should filter out all Temp</w:t>
            </w:r>
            <w:r w:rsidR="002E6921" w:rsidRPr="006C54CB">
              <w:rPr>
                <w:rFonts w:asciiTheme="minorHAnsi" w:hAnsiTheme="minorHAnsi"/>
              </w:rPr>
              <w:t xml:space="preserve"> since all Temp are MTM.  Seasonal Accounts are allowed to have Rate Restrictions.</w:t>
            </w:r>
          </w:p>
          <w:p w14:paraId="2FA5A614" w14:textId="71637180" w:rsidR="008E0EF0" w:rsidRPr="006C54CB" w:rsidRDefault="008E0EF0" w:rsidP="008E0EF0">
            <w:pPr>
              <w:spacing w:line="276" w:lineRule="auto"/>
              <w:ind w:left="229"/>
              <w:rPr>
                <w:rFonts w:asciiTheme="minorHAnsi" w:hAnsiTheme="minorHAnsi"/>
              </w:rPr>
            </w:pPr>
          </w:p>
        </w:tc>
      </w:tr>
      <w:tr w:rsidR="000742A6" w:rsidRPr="006C54CB" w14:paraId="6615A65E" w14:textId="77777777" w:rsidTr="008E0EF0">
        <w:trPr>
          <w:cantSplit/>
          <w:trHeight w:val="584"/>
        </w:trPr>
        <w:tc>
          <w:tcPr>
            <w:tcW w:w="3960" w:type="dxa"/>
            <w:tcBorders>
              <w:top w:val="single" w:sz="4" w:space="0" w:color="auto"/>
              <w:left w:val="single" w:sz="4" w:space="0" w:color="auto"/>
              <w:bottom w:val="single" w:sz="4" w:space="0" w:color="auto"/>
              <w:right w:val="single" w:sz="4" w:space="0" w:color="auto"/>
            </w:tcBorders>
          </w:tcPr>
          <w:p w14:paraId="45F2C4AD" w14:textId="77777777" w:rsidR="008301E3" w:rsidRPr="006C54CB" w:rsidRDefault="008301E3" w:rsidP="000742A6">
            <w:pPr>
              <w:pStyle w:val="ListParagraph"/>
              <w:numPr>
                <w:ilvl w:val="0"/>
                <w:numId w:val="2"/>
              </w:numPr>
              <w:rPr>
                <w:rFonts w:asciiTheme="minorHAnsi" w:hAnsiTheme="minorHAnsi"/>
              </w:rPr>
            </w:pPr>
          </w:p>
          <w:p w14:paraId="496318FD" w14:textId="79C28590" w:rsidR="00790236" w:rsidRPr="006C54CB" w:rsidRDefault="00790236" w:rsidP="008F7601">
            <w:pPr>
              <w:rPr>
                <w:rFonts w:asciiTheme="minorHAnsi" w:hAnsiTheme="minorHAnsi"/>
              </w:rPr>
            </w:pPr>
            <w:r w:rsidRPr="006C54CB">
              <w:rPr>
                <w:rFonts w:asciiTheme="minorHAnsi" w:hAnsiTheme="minorHAnsi"/>
              </w:rPr>
              <w:t>Commerce:</w:t>
            </w:r>
          </w:p>
          <w:p w14:paraId="5E5684FA" w14:textId="42A0E0A5" w:rsidR="000742A6" w:rsidRPr="006C54CB" w:rsidRDefault="00A27191" w:rsidP="008F7601">
            <w:pPr>
              <w:rPr>
                <w:rFonts w:asciiTheme="minorHAnsi" w:hAnsiTheme="minorHAnsi"/>
              </w:rPr>
            </w:pPr>
            <w:r w:rsidRPr="006C54CB">
              <w:rPr>
                <w:rFonts w:asciiTheme="minorHAnsi" w:hAnsiTheme="minorHAnsi"/>
              </w:rPr>
              <w:t>If term selected is over 12 months, then number of boxes that appear correlate to term</w:t>
            </w:r>
            <w:r w:rsidR="005D4DF7" w:rsidRPr="006C54CB">
              <w:rPr>
                <w:rFonts w:asciiTheme="minorHAnsi" w:hAnsiTheme="minorHAnsi"/>
              </w:rPr>
              <w:t xml:space="preserve"> (completed)</w:t>
            </w:r>
          </w:p>
        </w:tc>
        <w:tc>
          <w:tcPr>
            <w:tcW w:w="4950" w:type="dxa"/>
            <w:tcBorders>
              <w:top w:val="single" w:sz="4" w:space="0" w:color="auto"/>
              <w:left w:val="single" w:sz="4" w:space="0" w:color="auto"/>
              <w:bottom w:val="single" w:sz="4" w:space="0" w:color="auto"/>
              <w:right w:val="single" w:sz="4" w:space="0" w:color="auto"/>
            </w:tcBorders>
          </w:tcPr>
          <w:p w14:paraId="1D776243" w14:textId="7BAA3F01" w:rsidR="00A27191" w:rsidRPr="006C54CB" w:rsidRDefault="00A27191" w:rsidP="00A27191">
            <w:pPr>
              <w:numPr>
                <w:ilvl w:val="0"/>
                <w:numId w:val="28"/>
              </w:numPr>
              <w:ind w:left="252" w:hanging="252"/>
              <w:textAlignment w:val="center"/>
              <w:rPr>
                <w:rFonts w:asciiTheme="minorHAnsi" w:hAnsiTheme="minorHAnsi"/>
              </w:rPr>
            </w:pPr>
            <w:r w:rsidRPr="006C54CB">
              <w:rPr>
                <w:rFonts w:asciiTheme="minorHAnsi" w:hAnsiTheme="minorHAnsi"/>
              </w:rPr>
              <w:t xml:space="preserve">12 month term – </w:t>
            </w:r>
            <w:r w:rsidR="0047744C">
              <w:rPr>
                <w:rFonts w:asciiTheme="minorHAnsi" w:hAnsiTheme="minorHAnsi"/>
              </w:rPr>
              <w:t>Rate Restriction not shown</w:t>
            </w:r>
          </w:p>
          <w:p w14:paraId="08016F1F" w14:textId="77777777" w:rsidR="00A27191" w:rsidRPr="006C54CB" w:rsidRDefault="00A27191" w:rsidP="00A27191">
            <w:pPr>
              <w:numPr>
                <w:ilvl w:val="0"/>
                <w:numId w:val="28"/>
              </w:numPr>
              <w:ind w:left="252" w:hanging="252"/>
              <w:textAlignment w:val="center"/>
              <w:rPr>
                <w:rFonts w:asciiTheme="minorHAnsi" w:hAnsiTheme="minorHAnsi"/>
              </w:rPr>
            </w:pPr>
            <w:r w:rsidRPr="006C54CB">
              <w:rPr>
                <w:rFonts w:asciiTheme="minorHAnsi" w:hAnsiTheme="minorHAnsi"/>
              </w:rPr>
              <w:t>24 month term – “After year one” box appears only</w:t>
            </w:r>
          </w:p>
          <w:p w14:paraId="3A10B661" w14:textId="77777777" w:rsidR="00A27191" w:rsidRPr="006C54CB" w:rsidRDefault="00A27191" w:rsidP="00A27191">
            <w:pPr>
              <w:numPr>
                <w:ilvl w:val="0"/>
                <w:numId w:val="28"/>
              </w:numPr>
              <w:ind w:left="252" w:hanging="252"/>
              <w:textAlignment w:val="center"/>
              <w:rPr>
                <w:rFonts w:asciiTheme="minorHAnsi" w:hAnsiTheme="minorHAnsi"/>
              </w:rPr>
            </w:pPr>
            <w:r w:rsidRPr="006C54CB">
              <w:rPr>
                <w:rFonts w:asciiTheme="minorHAnsi" w:hAnsiTheme="minorHAnsi"/>
              </w:rPr>
              <w:t>36 month term – “After year one” and “After year two”  boxes appear</w:t>
            </w:r>
          </w:p>
          <w:p w14:paraId="2E3170F8" w14:textId="77777777" w:rsidR="00A27191" w:rsidRPr="006C54CB" w:rsidRDefault="00A27191" w:rsidP="00A27191">
            <w:pPr>
              <w:numPr>
                <w:ilvl w:val="0"/>
                <w:numId w:val="28"/>
              </w:numPr>
              <w:ind w:left="252" w:hanging="252"/>
              <w:textAlignment w:val="center"/>
              <w:rPr>
                <w:rFonts w:asciiTheme="minorHAnsi" w:hAnsiTheme="minorHAnsi"/>
              </w:rPr>
            </w:pPr>
            <w:r w:rsidRPr="006C54CB">
              <w:rPr>
                <w:rFonts w:asciiTheme="minorHAnsi" w:hAnsiTheme="minorHAnsi"/>
              </w:rPr>
              <w:t>48 month term -  “After year one”, “After year two” and “After year three” boxes appear</w:t>
            </w:r>
          </w:p>
          <w:p w14:paraId="38386208" w14:textId="615C49BF" w:rsidR="00A27191" w:rsidRPr="006C54CB" w:rsidRDefault="00A27191" w:rsidP="00790236">
            <w:pPr>
              <w:numPr>
                <w:ilvl w:val="0"/>
                <w:numId w:val="28"/>
              </w:numPr>
              <w:ind w:left="252" w:hanging="252"/>
              <w:textAlignment w:val="center"/>
              <w:rPr>
                <w:rFonts w:asciiTheme="minorHAnsi" w:hAnsiTheme="minorHAnsi"/>
              </w:rPr>
            </w:pPr>
            <w:r w:rsidRPr="006C54CB">
              <w:rPr>
                <w:rFonts w:asciiTheme="minorHAnsi" w:hAnsiTheme="minorHAnsi"/>
              </w:rPr>
              <w:t>60 month term -  “After year one”, “After year two”, “After year three”, and “After year four” boxes appear</w:t>
            </w:r>
          </w:p>
        </w:tc>
      </w:tr>
      <w:tr w:rsidR="00F040D7" w:rsidRPr="006C54CB" w14:paraId="4993ACFA" w14:textId="77777777" w:rsidTr="008E0EF0">
        <w:trPr>
          <w:cantSplit/>
          <w:trHeight w:val="584"/>
        </w:trPr>
        <w:tc>
          <w:tcPr>
            <w:tcW w:w="3960" w:type="dxa"/>
            <w:tcBorders>
              <w:top w:val="single" w:sz="4" w:space="0" w:color="auto"/>
              <w:left w:val="single" w:sz="4" w:space="0" w:color="auto"/>
              <w:bottom w:val="single" w:sz="4" w:space="0" w:color="auto"/>
              <w:right w:val="single" w:sz="4" w:space="0" w:color="auto"/>
            </w:tcBorders>
          </w:tcPr>
          <w:p w14:paraId="13349824" w14:textId="77777777" w:rsidR="002466DA" w:rsidRPr="006C54CB" w:rsidRDefault="002466DA" w:rsidP="00F040D7">
            <w:pPr>
              <w:pStyle w:val="ListParagraph"/>
              <w:numPr>
                <w:ilvl w:val="0"/>
                <w:numId w:val="2"/>
              </w:numPr>
              <w:rPr>
                <w:rFonts w:asciiTheme="minorHAnsi" w:hAnsiTheme="minorHAnsi"/>
              </w:rPr>
            </w:pPr>
          </w:p>
          <w:p w14:paraId="2C8613BB" w14:textId="2EAFC3A1" w:rsidR="00790236" w:rsidRPr="006C54CB" w:rsidRDefault="00790236" w:rsidP="002466DA">
            <w:pPr>
              <w:rPr>
                <w:rFonts w:asciiTheme="minorHAnsi" w:hAnsiTheme="minorHAnsi"/>
              </w:rPr>
            </w:pPr>
            <w:r w:rsidRPr="006C54CB">
              <w:rPr>
                <w:rFonts w:asciiTheme="minorHAnsi" w:hAnsiTheme="minorHAnsi"/>
              </w:rPr>
              <w:t>Commerce:</w:t>
            </w:r>
          </w:p>
          <w:p w14:paraId="06116B86" w14:textId="6F32E683" w:rsidR="002466DA" w:rsidRPr="006C54CB" w:rsidRDefault="005D4DF7" w:rsidP="002466DA">
            <w:pPr>
              <w:rPr>
                <w:rFonts w:asciiTheme="minorHAnsi" w:hAnsiTheme="minorHAnsi"/>
              </w:rPr>
            </w:pPr>
            <w:r w:rsidRPr="006C54CB">
              <w:rPr>
                <w:rFonts w:asciiTheme="minorHAnsi" w:hAnsiTheme="minorHAnsi"/>
              </w:rPr>
              <w:t>Box Populations</w:t>
            </w:r>
            <w:r w:rsidR="002466DA" w:rsidRPr="006C54CB">
              <w:rPr>
                <w:rFonts w:asciiTheme="minorHAnsi" w:hAnsiTheme="minorHAnsi"/>
              </w:rPr>
              <w:t xml:space="preserve"> (completed)</w:t>
            </w:r>
          </w:p>
        </w:tc>
        <w:tc>
          <w:tcPr>
            <w:tcW w:w="4950" w:type="dxa"/>
            <w:tcBorders>
              <w:top w:val="single" w:sz="4" w:space="0" w:color="auto"/>
              <w:left w:val="single" w:sz="4" w:space="0" w:color="auto"/>
              <w:bottom w:val="single" w:sz="4" w:space="0" w:color="auto"/>
              <w:right w:val="single" w:sz="4" w:space="0" w:color="auto"/>
            </w:tcBorders>
            <w:vAlign w:val="center"/>
          </w:tcPr>
          <w:p w14:paraId="12972056" w14:textId="77777777" w:rsidR="00F040D7" w:rsidRPr="006C54CB" w:rsidRDefault="005D4DF7" w:rsidP="00F040D7">
            <w:pPr>
              <w:pStyle w:val="ListParagraph"/>
              <w:numPr>
                <w:ilvl w:val="0"/>
                <w:numId w:val="26"/>
              </w:numPr>
              <w:ind w:left="252" w:hanging="270"/>
              <w:rPr>
                <w:rFonts w:asciiTheme="minorHAnsi" w:hAnsiTheme="minorHAnsi"/>
              </w:rPr>
            </w:pPr>
            <w:r w:rsidRPr="006C54CB">
              <w:rPr>
                <w:rFonts w:asciiTheme="minorHAnsi" w:hAnsiTheme="minorHAnsi"/>
              </w:rPr>
              <w:t>Boxes to be populated with % PI or “CPI”</w:t>
            </w:r>
          </w:p>
          <w:p w14:paraId="71926B80" w14:textId="14FD79F1" w:rsidR="005D4DF7" w:rsidRPr="006C54CB" w:rsidRDefault="005D4DF7" w:rsidP="005D4DF7">
            <w:pPr>
              <w:pStyle w:val="ListParagraph"/>
              <w:numPr>
                <w:ilvl w:val="0"/>
                <w:numId w:val="26"/>
              </w:numPr>
              <w:ind w:left="252" w:hanging="270"/>
              <w:rPr>
                <w:rFonts w:asciiTheme="minorHAnsi" w:hAnsiTheme="minorHAnsi"/>
              </w:rPr>
            </w:pPr>
            <w:r w:rsidRPr="006C54CB">
              <w:rPr>
                <w:rFonts w:asciiTheme="minorHAnsi" w:hAnsiTheme="minorHAnsi"/>
              </w:rPr>
              <w:t>Blank box will be interpreted as no restriction in effect in that year.  Only checking the “rate restricted” check box but not filling in any of the text boxes underne</w:t>
            </w:r>
            <w:r w:rsidR="0047744C">
              <w:rPr>
                <w:rFonts w:asciiTheme="minorHAnsi" w:hAnsiTheme="minorHAnsi"/>
              </w:rPr>
              <w:t>ath, this is interpreted as a 12</w:t>
            </w:r>
            <w:r w:rsidRPr="006C54CB">
              <w:rPr>
                <w:rFonts w:asciiTheme="minorHAnsi" w:hAnsiTheme="minorHAnsi"/>
              </w:rPr>
              <w:t xml:space="preserve"> month loc</w:t>
            </w:r>
            <w:r w:rsidR="0047744C">
              <w:rPr>
                <w:rFonts w:asciiTheme="minorHAnsi" w:hAnsiTheme="minorHAnsi"/>
              </w:rPr>
              <w:t>k</w:t>
            </w:r>
          </w:p>
          <w:p w14:paraId="0EC22C46" w14:textId="77777777" w:rsidR="005D4DF7" w:rsidRPr="006C54CB" w:rsidRDefault="005D4DF7" w:rsidP="005D4DF7">
            <w:pPr>
              <w:pStyle w:val="ListParagraph"/>
              <w:numPr>
                <w:ilvl w:val="0"/>
                <w:numId w:val="26"/>
              </w:numPr>
              <w:ind w:left="252" w:hanging="270"/>
              <w:rPr>
                <w:rFonts w:asciiTheme="minorHAnsi" w:hAnsiTheme="minorHAnsi"/>
              </w:rPr>
            </w:pPr>
            <w:r w:rsidRPr="006C54CB">
              <w:rPr>
                <w:rFonts w:asciiTheme="minorHAnsi" w:hAnsiTheme="minorHAnsi"/>
              </w:rPr>
              <w:t>If price is fixed for more than one year, rep should populate “0%” in the restriction text boxes.</w:t>
            </w:r>
          </w:p>
          <w:p w14:paraId="6556AF65" w14:textId="1D3FDE8C" w:rsidR="002466DA" w:rsidRPr="006C54CB" w:rsidRDefault="002466DA" w:rsidP="005D4DF7">
            <w:pPr>
              <w:pStyle w:val="ListParagraph"/>
              <w:numPr>
                <w:ilvl w:val="0"/>
                <w:numId w:val="26"/>
              </w:numPr>
              <w:ind w:left="252" w:hanging="270"/>
              <w:rPr>
                <w:rFonts w:asciiTheme="minorHAnsi" w:hAnsiTheme="minorHAnsi"/>
              </w:rPr>
            </w:pPr>
            <w:r w:rsidRPr="006C54CB">
              <w:rPr>
                <w:rFonts w:asciiTheme="minorHAnsi" w:hAnsiTheme="minorHAnsi"/>
              </w:rPr>
              <w:t>NRD is defaulted to 10 months for all new business</w:t>
            </w:r>
          </w:p>
        </w:tc>
      </w:tr>
      <w:tr w:rsidR="00F040D7" w:rsidRPr="006C54CB" w14:paraId="3CA007A2" w14:textId="77777777" w:rsidTr="008E0EF0">
        <w:trPr>
          <w:cantSplit/>
          <w:trHeight w:val="620"/>
        </w:trPr>
        <w:tc>
          <w:tcPr>
            <w:tcW w:w="3960" w:type="dxa"/>
            <w:tcBorders>
              <w:top w:val="single" w:sz="4" w:space="0" w:color="auto"/>
              <w:left w:val="single" w:sz="4" w:space="0" w:color="auto"/>
              <w:bottom w:val="single" w:sz="4" w:space="0" w:color="auto"/>
              <w:right w:val="single" w:sz="4" w:space="0" w:color="auto"/>
            </w:tcBorders>
          </w:tcPr>
          <w:p w14:paraId="173E15FF" w14:textId="77777777" w:rsidR="002466DA" w:rsidRPr="006C54CB" w:rsidRDefault="002466DA" w:rsidP="00CF1155">
            <w:pPr>
              <w:pStyle w:val="ListParagraph"/>
              <w:numPr>
                <w:ilvl w:val="0"/>
                <w:numId w:val="2"/>
              </w:numPr>
              <w:rPr>
                <w:rFonts w:asciiTheme="minorHAnsi" w:hAnsiTheme="minorHAnsi"/>
              </w:rPr>
            </w:pPr>
          </w:p>
          <w:p w14:paraId="4E5DF4FC" w14:textId="058C4702" w:rsidR="003441B7" w:rsidRPr="006C54CB" w:rsidRDefault="003441B7" w:rsidP="002466DA">
            <w:pPr>
              <w:rPr>
                <w:rFonts w:asciiTheme="minorHAnsi" w:hAnsiTheme="minorHAnsi"/>
              </w:rPr>
            </w:pPr>
            <w:r w:rsidRPr="006C54CB">
              <w:rPr>
                <w:rFonts w:asciiTheme="minorHAnsi" w:hAnsiTheme="minorHAnsi"/>
              </w:rPr>
              <w:t>Commerce:</w:t>
            </w:r>
          </w:p>
          <w:p w14:paraId="3CA007A0" w14:textId="07E92BB3" w:rsidR="00F040D7" w:rsidRPr="006C54CB" w:rsidRDefault="002466DA" w:rsidP="002466DA">
            <w:pPr>
              <w:rPr>
                <w:rFonts w:asciiTheme="minorHAnsi" w:hAnsiTheme="minorHAnsi"/>
              </w:rPr>
            </w:pPr>
            <w:r w:rsidRPr="006C54CB">
              <w:rPr>
                <w:rFonts w:asciiTheme="minorHAnsi" w:hAnsiTheme="minorHAnsi"/>
              </w:rPr>
              <w:t>User Help</w:t>
            </w:r>
          </w:p>
        </w:tc>
        <w:tc>
          <w:tcPr>
            <w:tcW w:w="4950" w:type="dxa"/>
            <w:tcBorders>
              <w:top w:val="single" w:sz="4" w:space="0" w:color="auto"/>
              <w:left w:val="single" w:sz="4" w:space="0" w:color="auto"/>
              <w:bottom w:val="single" w:sz="4" w:space="0" w:color="auto"/>
              <w:right w:val="single" w:sz="4" w:space="0" w:color="auto"/>
            </w:tcBorders>
            <w:vAlign w:val="center"/>
          </w:tcPr>
          <w:p w14:paraId="3CA007A1" w14:textId="1BEFC6E7" w:rsidR="002466DA" w:rsidRPr="006C54CB" w:rsidRDefault="002466DA" w:rsidP="00DC1227">
            <w:pPr>
              <w:pStyle w:val="ListParagraph"/>
              <w:numPr>
                <w:ilvl w:val="0"/>
                <w:numId w:val="31"/>
              </w:numPr>
              <w:tabs>
                <w:tab w:val="left" w:pos="293"/>
              </w:tabs>
              <w:ind w:left="252" w:hanging="252"/>
              <w:rPr>
                <w:rFonts w:asciiTheme="minorHAnsi" w:hAnsiTheme="minorHAnsi"/>
              </w:rPr>
            </w:pPr>
            <w:r w:rsidRPr="006C54CB">
              <w:rPr>
                <w:rFonts w:asciiTheme="minorHAnsi" w:hAnsiTheme="minorHAnsi"/>
              </w:rPr>
              <w:t>Add help icon next to Rate Restriction check box</w:t>
            </w:r>
          </w:p>
        </w:tc>
      </w:tr>
      <w:tr w:rsidR="003441B7" w:rsidRPr="006C54CB" w14:paraId="5E6396A7" w14:textId="77777777" w:rsidTr="008E0EF0">
        <w:trPr>
          <w:cantSplit/>
          <w:trHeight w:val="620"/>
        </w:trPr>
        <w:tc>
          <w:tcPr>
            <w:tcW w:w="3960" w:type="dxa"/>
            <w:tcBorders>
              <w:top w:val="single" w:sz="4" w:space="0" w:color="auto"/>
              <w:left w:val="single" w:sz="4" w:space="0" w:color="auto"/>
              <w:bottom w:val="single" w:sz="4" w:space="0" w:color="auto"/>
              <w:right w:val="single" w:sz="4" w:space="0" w:color="auto"/>
            </w:tcBorders>
          </w:tcPr>
          <w:p w14:paraId="6C6EA1DC" w14:textId="77777777" w:rsidR="003441B7" w:rsidRPr="006C54CB" w:rsidRDefault="003441B7" w:rsidP="00CF1155">
            <w:pPr>
              <w:pStyle w:val="ListParagraph"/>
              <w:numPr>
                <w:ilvl w:val="0"/>
                <w:numId w:val="2"/>
              </w:numPr>
              <w:rPr>
                <w:rFonts w:asciiTheme="minorHAnsi" w:hAnsiTheme="minorHAnsi"/>
              </w:rPr>
            </w:pPr>
          </w:p>
          <w:p w14:paraId="27EBD3D9" w14:textId="010910B4" w:rsidR="003441B7" w:rsidRPr="006C54CB" w:rsidRDefault="003441B7" w:rsidP="003441B7">
            <w:pPr>
              <w:rPr>
                <w:rFonts w:asciiTheme="minorHAnsi" w:hAnsiTheme="minorHAnsi"/>
              </w:rPr>
            </w:pPr>
            <w:r w:rsidRPr="006C54CB">
              <w:rPr>
                <w:rFonts w:asciiTheme="minorHAnsi" w:hAnsiTheme="minorHAnsi"/>
              </w:rPr>
              <w:t>Commerce:</w:t>
            </w:r>
          </w:p>
          <w:p w14:paraId="009BC07E" w14:textId="4A3E99A6" w:rsidR="003441B7" w:rsidRPr="006C54CB" w:rsidRDefault="003441B7" w:rsidP="003441B7">
            <w:pPr>
              <w:rPr>
                <w:rFonts w:asciiTheme="minorHAnsi" w:hAnsiTheme="minorHAnsi"/>
              </w:rPr>
            </w:pPr>
            <w:r w:rsidRPr="006C54CB">
              <w:rPr>
                <w:rFonts w:asciiTheme="minorHAnsi" w:hAnsiTheme="minorHAnsi"/>
              </w:rPr>
              <w:t xml:space="preserve">Validate the values entered in the text boxes through the guardrails (Future Enhancement) </w:t>
            </w:r>
          </w:p>
        </w:tc>
        <w:tc>
          <w:tcPr>
            <w:tcW w:w="4950" w:type="dxa"/>
            <w:tcBorders>
              <w:top w:val="single" w:sz="4" w:space="0" w:color="auto"/>
              <w:left w:val="single" w:sz="4" w:space="0" w:color="auto"/>
              <w:bottom w:val="single" w:sz="4" w:space="0" w:color="auto"/>
              <w:right w:val="single" w:sz="4" w:space="0" w:color="auto"/>
            </w:tcBorders>
            <w:vAlign w:val="center"/>
          </w:tcPr>
          <w:p w14:paraId="54E9A271" w14:textId="77777777" w:rsidR="003441B7" w:rsidRDefault="003441B7" w:rsidP="002466DA">
            <w:pPr>
              <w:pStyle w:val="ListParagraph"/>
              <w:numPr>
                <w:ilvl w:val="0"/>
                <w:numId w:val="31"/>
              </w:numPr>
              <w:tabs>
                <w:tab w:val="left" w:pos="293"/>
              </w:tabs>
              <w:ind w:left="252" w:hanging="252"/>
              <w:rPr>
                <w:rFonts w:asciiTheme="minorHAnsi" w:hAnsiTheme="minorHAnsi"/>
              </w:rPr>
            </w:pPr>
            <w:r w:rsidRPr="006C54CB">
              <w:rPr>
                <w:rFonts w:asciiTheme="minorHAnsi" w:hAnsiTheme="minorHAnsi"/>
              </w:rPr>
              <w:t>Not Applicable to this release</w:t>
            </w:r>
          </w:p>
          <w:p w14:paraId="72346069" w14:textId="02AF06F8" w:rsidR="00247801" w:rsidRPr="006C54CB" w:rsidRDefault="00247801" w:rsidP="002466DA">
            <w:pPr>
              <w:pStyle w:val="ListParagraph"/>
              <w:numPr>
                <w:ilvl w:val="0"/>
                <w:numId w:val="31"/>
              </w:numPr>
              <w:tabs>
                <w:tab w:val="left" w:pos="293"/>
              </w:tabs>
              <w:ind w:left="252" w:hanging="252"/>
              <w:rPr>
                <w:rFonts w:asciiTheme="minorHAnsi" w:hAnsiTheme="minorHAnsi"/>
              </w:rPr>
            </w:pPr>
            <w:r>
              <w:rPr>
                <w:rFonts w:asciiTheme="minorHAnsi" w:hAnsiTheme="minorHAnsi"/>
              </w:rPr>
              <w:t>If rate restriction is selected NRI will be be 10 months for both existing and new (already coded correctly)</w:t>
            </w:r>
            <w:bookmarkStart w:id="15" w:name="_GoBack"/>
            <w:bookmarkEnd w:id="15"/>
          </w:p>
        </w:tc>
      </w:tr>
      <w:tr w:rsidR="00681A40" w:rsidRPr="006C54CB" w14:paraId="7CEC543A" w14:textId="77777777" w:rsidTr="008E0EF0">
        <w:trPr>
          <w:cantSplit/>
          <w:trHeight w:val="620"/>
        </w:trPr>
        <w:tc>
          <w:tcPr>
            <w:tcW w:w="3960" w:type="dxa"/>
            <w:tcBorders>
              <w:top w:val="single" w:sz="4" w:space="0" w:color="auto"/>
              <w:left w:val="single" w:sz="4" w:space="0" w:color="auto"/>
              <w:bottom w:val="single" w:sz="4" w:space="0" w:color="auto"/>
              <w:right w:val="single" w:sz="4" w:space="0" w:color="auto"/>
            </w:tcBorders>
          </w:tcPr>
          <w:p w14:paraId="67A7FAF7" w14:textId="77777777" w:rsidR="00681A40" w:rsidRPr="006C54CB" w:rsidRDefault="00681A40" w:rsidP="00CF1155">
            <w:pPr>
              <w:pStyle w:val="ListParagraph"/>
              <w:numPr>
                <w:ilvl w:val="0"/>
                <w:numId w:val="2"/>
              </w:numPr>
              <w:rPr>
                <w:rFonts w:asciiTheme="minorHAnsi" w:hAnsiTheme="minorHAnsi"/>
              </w:rPr>
            </w:pPr>
          </w:p>
          <w:p w14:paraId="1E0DBE87" w14:textId="77777777" w:rsidR="003441B7" w:rsidRPr="006C54CB" w:rsidRDefault="003441B7" w:rsidP="003441B7">
            <w:pPr>
              <w:rPr>
                <w:rFonts w:asciiTheme="minorHAnsi" w:hAnsiTheme="minorHAnsi"/>
              </w:rPr>
            </w:pPr>
            <w:r w:rsidRPr="006C54CB">
              <w:rPr>
                <w:rFonts w:asciiTheme="minorHAnsi" w:hAnsiTheme="minorHAnsi"/>
              </w:rPr>
              <w:t>Documentation</w:t>
            </w:r>
          </w:p>
          <w:p w14:paraId="1052F1AD" w14:textId="77777777" w:rsidR="003441B7" w:rsidRPr="006C54CB" w:rsidRDefault="003441B7" w:rsidP="003441B7">
            <w:pPr>
              <w:pStyle w:val="ListParagraph"/>
              <w:numPr>
                <w:ilvl w:val="0"/>
                <w:numId w:val="23"/>
              </w:numPr>
              <w:rPr>
                <w:rFonts w:asciiTheme="minorHAnsi" w:hAnsiTheme="minorHAnsi"/>
              </w:rPr>
            </w:pPr>
            <w:r w:rsidRPr="006C54CB">
              <w:rPr>
                <w:rFonts w:asciiTheme="minorHAnsi" w:hAnsiTheme="minorHAnsi"/>
              </w:rPr>
              <w:t>CSA</w:t>
            </w:r>
          </w:p>
          <w:p w14:paraId="17A5578E" w14:textId="77777777" w:rsidR="003441B7" w:rsidRPr="006C54CB" w:rsidRDefault="003441B7" w:rsidP="003441B7">
            <w:pPr>
              <w:pStyle w:val="ListParagraph"/>
              <w:numPr>
                <w:ilvl w:val="0"/>
                <w:numId w:val="23"/>
              </w:numPr>
              <w:rPr>
                <w:rFonts w:asciiTheme="minorHAnsi" w:hAnsiTheme="minorHAnsi"/>
              </w:rPr>
            </w:pPr>
            <w:r w:rsidRPr="006C54CB">
              <w:rPr>
                <w:rFonts w:asciiTheme="minorHAnsi" w:hAnsiTheme="minorHAnsi"/>
              </w:rPr>
              <w:t>Proposal</w:t>
            </w:r>
          </w:p>
          <w:p w14:paraId="46506458" w14:textId="3D1C9E28" w:rsidR="00681A40" w:rsidRPr="006C54CB" w:rsidRDefault="003441B7" w:rsidP="003441B7">
            <w:pPr>
              <w:pStyle w:val="ListParagraph"/>
              <w:numPr>
                <w:ilvl w:val="0"/>
                <w:numId w:val="23"/>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14:paraId="0DEC2785" w14:textId="77777777" w:rsidR="00681A40" w:rsidRPr="006C54CB" w:rsidRDefault="00531721" w:rsidP="002466DA">
            <w:pPr>
              <w:pStyle w:val="ListParagraph"/>
              <w:numPr>
                <w:ilvl w:val="0"/>
                <w:numId w:val="31"/>
              </w:numPr>
              <w:tabs>
                <w:tab w:val="left" w:pos="293"/>
              </w:tabs>
              <w:ind w:left="252" w:hanging="252"/>
              <w:rPr>
                <w:rFonts w:asciiTheme="minorHAnsi" w:hAnsiTheme="minorHAnsi"/>
              </w:rPr>
            </w:pPr>
            <w:r w:rsidRPr="006C54CB">
              <w:rPr>
                <w:rFonts w:asciiTheme="minorHAnsi" w:hAnsiTheme="minorHAnsi"/>
              </w:rPr>
              <w:t>Rate Restrictions will hit the Comments section of the customer and office use CSA</w:t>
            </w:r>
          </w:p>
          <w:p w14:paraId="1526648E" w14:textId="305A7FD0" w:rsidR="003441B7" w:rsidRPr="006C54CB" w:rsidRDefault="003441B7" w:rsidP="002466DA">
            <w:pPr>
              <w:pStyle w:val="ListParagraph"/>
              <w:numPr>
                <w:ilvl w:val="0"/>
                <w:numId w:val="31"/>
              </w:numPr>
              <w:tabs>
                <w:tab w:val="left" w:pos="293"/>
              </w:tabs>
              <w:ind w:left="252" w:hanging="252"/>
              <w:rPr>
                <w:rFonts w:asciiTheme="minorHAnsi" w:hAnsiTheme="minorHAnsi"/>
              </w:rPr>
            </w:pPr>
            <w:r w:rsidRPr="006C54CB">
              <w:rPr>
                <w:rFonts w:asciiTheme="minorHAnsi" w:hAnsiTheme="minorHAnsi"/>
              </w:rPr>
              <w:t>No changes to the Proposal or Sample Invoice</w:t>
            </w:r>
          </w:p>
        </w:tc>
      </w:tr>
      <w:tr w:rsidR="00F040D7" w:rsidRPr="006C54CB" w14:paraId="749228C6" w14:textId="77777777" w:rsidTr="008E0EF0">
        <w:trPr>
          <w:cantSplit/>
          <w:trHeight w:val="620"/>
        </w:trPr>
        <w:tc>
          <w:tcPr>
            <w:tcW w:w="3960" w:type="dxa"/>
            <w:tcBorders>
              <w:top w:val="single" w:sz="4" w:space="0" w:color="auto"/>
              <w:left w:val="single" w:sz="4" w:space="0" w:color="auto"/>
              <w:bottom w:val="single" w:sz="4" w:space="0" w:color="auto"/>
              <w:right w:val="single" w:sz="4" w:space="0" w:color="auto"/>
            </w:tcBorders>
          </w:tcPr>
          <w:p w14:paraId="41303F80" w14:textId="77777777" w:rsidR="00EE497F" w:rsidRPr="006C54CB" w:rsidRDefault="00EE497F" w:rsidP="00F040D7">
            <w:pPr>
              <w:pStyle w:val="ListParagraph"/>
              <w:numPr>
                <w:ilvl w:val="0"/>
                <w:numId w:val="2"/>
              </w:numPr>
              <w:rPr>
                <w:rFonts w:asciiTheme="minorHAnsi" w:hAnsiTheme="minorHAnsi"/>
              </w:rPr>
            </w:pPr>
          </w:p>
          <w:p w14:paraId="0310FECC" w14:textId="12B83E07" w:rsidR="002466DA" w:rsidRPr="006C54CB" w:rsidRDefault="00EE497F" w:rsidP="00EE497F">
            <w:pPr>
              <w:rPr>
                <w:rFonts w:asciiTheme="minorHAnsi" w:hAnsiTheme="minorHAnsi"/>
              </w:rPr>
            </w:pPr>
            <w:r w:rsidRPr="006C54CB">
              <w:rPr>
                <w:rFonts w:asciiTheme="minorHAnsi" w:hAnsiTheme="minorHAnsi"/>
              </w:rPr>
              <w:t>Approvals</w:t>
            </w:r>
          </w:p>
          <w:p w14:paraId="03CD5211" w14:textId="5C317B54" w:rsidR="00F040D7" w:rsidRPr="006C54CB" w:rsidRDefault="00F040D7" w:rsidP="003441B7">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14:paraId="76D21590" w14:textId="15B18038" w:rsidR="00F040D7" w:rsidRPr="006C54CB" w:rsidRDefault="00EE497F" w:rsidP="00F040D7">
            <w:pPr>
              <w:pStyle w:val="ListParagraph"/>
              <w:tabs>
                <w:tab w:val="left" w:pos="293"/>
              </w:tabs>
              <w:ind w:left="0"/>
              <w:rPr>
                <w:rFonts w:asciiTheme="minorHAnsi" w:hAnsiTheme="minorHAnsi"/>
              </w:rPr>
            </w:pPr>
            <w:r w:rsidRPr="006C54CB">
              <w:rPr>
                <w:rFonts w:asciiTheme="minorHAnsi" w:hAnsiTheme="minorHAnsi"/>
              </w:rPr>
              <w:t xml:space="preserve">No changes at this time </w:t>
            </w:r>
          </w:p>
        </w:tc>
      </w:tr>
    </w:tbl>
    <w:p w14:paraId="10967377" w14:textId="687F96C7" w:rsidR="00F040D7" w:rsidRPr="006C54CB"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14:paraId="5DA1267C" w14:textId="71828ACC" w:rsidR="00CA2B01" w:rsidRPr="006C54CB" w:rsidRDefault="00CA2B01" w:rsidP="00CA2B01">
      <w:pPr>
        <w:pStyle w:val="Heading3"/>
        <w:rPr>
          <w:rFonts w:asciiTheme="minorHAnsi" w:hAnsiTheme="minorHAnsi"/>
        </w:rPr>
      </w:pPr>
      <w:bookmarkStart w:id="19" w:name="_Toc400984227"/>
      <w:r w:rsidRPr="006C54CB">
        <w:rPr>
          <w:rFonts w:asciiTheme="minorHAnsi" w:hAnsiTheme="minorHAnsi"/>
        </w:rPr>
        <w:lastRenderedPageBreak/>
        <w:t>Technical Design Requirements</w:t>
      </w:r>
      <w:bookmarkEnd w:id="19"/>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r w:rsidRPr="006C54CB">
              <w:rPr>
                <w:rFonts w:asciiTheme="minorHAnsi" w:hAnsiTheme="minorHAnsi"/>
              </w:rPr>
              <w:t>Config (Select Service Offering) page</w:t>
            </w:r>
          </w:p>
        </w:tc>
        <w:tc>
          <w:tcPr>
            <w:tcW w:w="4950" w:type="dxa"/>
            <w:tcBorders>
              <w:top w:val="single" w:sz="4" w:space="0" w:color="auto"/>
              <w:left w:val="single" w:sz="4" w:space="0" w:color="auto"/>
              <w:bottom w:val="single" w:sz="4" w:space="0" w:color="auto"/>
              <w:right w:val="single" w:sz="4" w:space="0" w:color="auto"/>
            </w:tcBorders>
          </w:tcPr>
          <w:p w14:paraId="0FF91CE1" w14:textId="4EDF8414" w:rsidR="00876EF0" w:rsidRPr="006C54CB" w:rsidRDefault="00DC1227" w:rsidP="00876EF0">
            <w:pPr>
              <w:pStyle w:val="ListParagraph"/>
              <w:numPr>
                <w:ilvl w:val="0"/>
                <w:numId w:val="27"/>
              </w:numPr>
              <w:ind w:left="252" w:hanging="252"/>
              <w:contextualSpacing w:val="0"/>
              <w:rPr>
                <w:rFonts w:asciiTheme="minorHAnsi" w:hAnsiTheme="minorHAnsi"/>
              </w:rPr>
            </w:pPr>
            <w:r w:rsidRPr="006C54CB">
              <w:rPr>
                <w:rFonts w:asciiTheme="minorHAnsi" w:hAnsiTheme="minorHAnsi"/>
              </w:rPr>
              <w:t>No Changes</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3B0C132D" w14:textId="77777777" w:rsidR="008D5E5F" w:rsidRPr="006C54CB" w:rsidRDefault="00DC1227" w:rsidP="002C10B2">
            <w:pPr>
              <w:pStyle w:val="ListParagraph"/>
              <w:numPr>
                <w:ilvl w:val="0"/>
                <w:numId w:val="27"/>
              </w:numPr>
              <w:ind w:left="252" w:hanging="252"/>
              <w:rPr>
                <w:rFonts w:asciiTheme="minorHAnsi" w:hAnsiTheme="minorHAnsi"/>
              </w:rPr>
            </w:pPr>
            <w:r w:rsidRPr="006C54CB">
              <w:rPr>
                <w:rFonts w:asciiTheme="minorHAnsi" w:hAnsiTheme="minorHAnsi"/>
              </w:rPr>
              <w:t>Most of the requirments in place.  Need to display Rat Restriction checkbox for 12 month initial term selection</w:t>
            </w:r>
          </w:p>
          <w:p w14:paraId="4664FC53" w14:textId="6330B860" w:rsidR="00DC1227" w:rsidRPr="006C54CB" w:rsidRDefault="00DC1227" w:rsidP="002C10B2">
            <w:pPr>
              <w:pStyle w:val="ListParagraph"/>
              <w:numPr>
                <w:ilvl w:val="0"/>
                <w:numId w:val="27"/>
              </w:numPr>
              <w:ind w:left="252" w:hanging="252"/>
              <w:rPr>
                <w:rFonts w:asciiTheme="minorHAnsi" w:hAnsiTheme="minorHAnsi"/>
              </w:rPr>
            </w:pPr>
            <w:r w:rsidRPr="006C54CB">
              <w:rPr>
                <w:rFonts w:asciiTheme="minorHAnsi" w:hAnsiTheme="minorHAnsi"/>
              </w:rPr>
              <w:t>Verbiage for help icon - If you determine you need to restrict future price increases on this contract, select this box.  Once you select this box, optional boxes will pop up to cap the PI for each year of the contract term after the first year.  For “Rate Firm for the first year of the agreement”, check the Customer Rate Restriction box and leave the other prompts blank.  If you need to cap any specific year in the contract, type either the max PI percent or the term “CPI” in the boxes provided.  Ex, if you are quoting a rate restricted account that is Rate Firm for the first year with a Max PI of 8% in years 2 and 3, you will select the Customer Rate Restriction checkbox and type 5.00 in both boxes for the cap in year 2 and 3.  To restrict the account from receiving PIs during the initial term of the contract, select the Customer Rate Restriction checkbox and type 0.00 in the remaining boxes.”</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77777777"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3D481A2B" w14:textId="77777777" w:rsidR="00346929" w:rsidRPr="006C54CB" w:rsidRDefault="00DC1227" w:rsidP="00346929">
            <w:pPr>
              <w:pStyle w:val="ListParagraph"/>
              <w:numPr>
                <w:ilvl w:val="0"/>
                <w:numId w:val="27"/>
              </w:numPr>
              <w:ind w:left="252" w:hanging="252"/>
              <w:rPr>
                <w:rFonts w:asciiTheme="minorHAnsi" w:hAnsiTheme="minorHAnsi"/>
              </w:rPr>
            </w:pPr>
            <w:r w:rsidRPr="006C54CB">
              <w:rPr>
                <w:rFonts w:asciiTheme="minorHAnsi" w:hAnsiTheme="minorHAnsi"/>
              </w:rPr>
              <w:t>Add rate restrictions to comments section of CSA</w:t>
            </w:r>
          </w:p>
          <w:p w14:paraId="02CFDBBC" w14:textId="7A5873CF" w:rsidR="00346929" w:rsidRPr="006C54CB" w:rsidRDefault="00DC1227" w:rsidP="00346929">
            <w:pPr>
              <w:pStyle w:val="ListParagraph"/>
              <w:numPr>
                <w:ilvl w:val="0"/>
                <w:numId w:val="27"/>
              </w:numPr>
              <w:ind w:left="252" w:hanging="252"/>
              <w:rPr>
                <w:rFonts w:asciiTheme="minorHAnsi" w:hAnsiTheme="minorHAnsi"/>
              </w:rPr>
            </w:pPr>
            <w:r w:rsidRPr="006C54CB">
              <w:rPr>
                <w:rFonts w:asciiTheme="minorHAnsi" w:hAnsiTheme="minorHAnsi"/>
              </w:rPr>
              <w:t xml:space="preserve">12 month rate </w:t>
            </w:r>
            <w:r w:rsidR="00346929" w:rsidRPr="006C54CB">
              <w:rPr>
                <w:rFonts w:asciiTheme="minorHAnsi" w:hAnsiTheme="minorHAnsi"/>
              </w:rPr>
              <w:t>restriction should read “Rate Firm Until 9/2013”</w:t>
            </w:r>
          </w:p>
          <w:p w14:paraId="505B3B06" w14:textId="77777777" w:rsidR="00346929" w:rsidRPr="006C54CB" w:rsidRDefault="00346929" w:rsidP="00346929">
            <w:pPr>
              <w:pStyle w:val="ListParagraph"/>
              <w:numPr>
                <w:ilvl w:val="0"/>
                <w:numId w:val="27"/>
              </w:numPr>
              <w:ind w:left="252" w:hanging="252"/>
              <w:rPr>
                <w:rFonts w:asciiTheme="minorHAnsi" w:hAnsiTheme="minorHAnsi"/>
              </w:rPr>
            </w:pPr>
            <w:r w:rsidRPr="006C54CB">
              <w:rPr>
                <w:rFonts w:asciiTheme="minorHAnsi" w:hAnsiTheme="minorHAnsi"/>
              </w:rPr>
              <w:t>24 month rate restriction (PI %) should read:</w:t>
            </w:r>
          </w:p>
          <w:p w14:paraId="2055AD4D" w14:textId="10EFC317" w:rsidR="00346929" w:rsidRPr="006C54CB" w:rsidRDefault="00346929" w:rsidP="00346929">
            <w:pPr>
              <w:pStyle w:val="ListParagraph"/>
              <w:ind w:left="252"/>
              <w:rPr>
                <w:rFonts w:asciiTheme="minorHAnsi" w:hAnsiTheme="minorHAnsi"/>
              </w:rPr>
            </w:pPr>
            <w:r w:rsidRPr="006C54CB">
              <w:rPr>
                <w:rFonts w:asciiTheme="minorHAnsi" w:hAnsiTheme="minorHAnsi"/>
              </w:rPr>
              <w:t>“Rate Firm Until 9/2013”, Increase 5% 9/2013”</w:t>
            </w:r>
          </w:p>
          <w:p w14:paraId="1CE98100" w14:textId="5B1134E8" w:rsidR="00346929" w:rsidRPr="006C54CB" w:rsidRDefault="00346929" w:rsidP="00346929">
            <w:pPr>
              <w:pStyle w:val="ListParagraph"/>
              <w:numPr>
                <w:ilvl w:val="0"/>
                <w:numId w:val="27"/>
              </w:numPr>
              <w:ind w:left="252" w:hanging="252"/>
              <w:rPr>
                <w:rFonts w:asciiTheme="minorHAnsi" w:hAnsiTheme="minorHAnsi"/>
              </w:rPr>
            </w:pPr>
            <w:r w:rsidRPr="006C54CB">
              <w:rPr>
                <w:rFonts w:asciiTheme="minorHAnsi" w:hAnsiTheme="minorHAnsi"/>
              </w:rPr>
              <w:t>24 month rate restriction (CPI) should read:</w:t>
            </w:r>
          </w:p>
          <w:p w14:paraId="28C75FA6" w14:textId="268AB527" w:rsidR="00346929" w:rsidRPr="006C54CB" w:rsidRDefault="00346929" w:rsidP="00346929">
            <w:pPr>
              <w:pStyle w:val="ListParagraph"/>
              <w:ind w:left="252"/>
              <w:rPr>
                <w:rFonts w:asciiTheme="minorHAnsi" w:hAnsiTheme="minorHAnsi"/>
              </w:rPr>
            </w:pPr>
            <w:r w:rsidRPr="006C54CB">
              <w:rPr>
                <w:rFonts w:asciiTheme="minorHAnsi" w:hAnsiTheme="minorHAnsi"/>
              </w:rPr>
              <w:t>“Rate Firm Until 9/2013”, CPI Increase 9/2013”</w:t>
            </w:r>
          </w:p>
          <w:p w14:paraId="565F392E" w14:textId="3F4DD910" w:rsidR="00346929" w:rsidRPr="006C54CB" w:rsidRDefault="00346929" w:rsidP="00346929">
            <w:pPr>
              <w:pStyle w:val="ListParagraph"/>
              <w:ind w:left="252"/>
              <w:rPr>
                <w:rFonts w:asciiTheme="minorHAnsi" w:hAnsiTheme="minorHAnsi"/>
              </w:rPr>
            </w:pP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00A42E03" w:rsidR="00DC1227" w:rsidRPr="006C54CB" w:rsidRDefault="006C54CB" w:rsidP="006C54CB">
            <w:pPr>
              <w:rPr>
                <w:rFonts w:asciiTheme="minorHAnsi" w:hAnsiTheme="minorHAnsi"/>
              </w:rPr>
            </w:pPr>
            <w:r w:rsidRPr="006C54CB">
              <w:rPr>
                <w:rFonts w:asciiTheme="minorHAnsi" w:hAnsiTheme="minorHAnsi"/>
              </w:rPr>
              <w:t>InfoPro Interfce</w:t>
            </w:r>
          </w:p>
        </w:tc>
        <w:tc>
          <w:tcPr>
            <w:tcW w:w="4950" w:type="dxa"/>
            <w:tcBorders>
              <w:top w:val="single" w:sz="4" w:space="0" w:color="auto"/>
              <w:left w:val="single" w:sz="4" w:space="0" w:color="auto"/>
              <w:bottom w:val="single" w:sz="4" w:space="0" w:color="auto"/>
              <w:right w:val="single" w:sz="4" w:space="0" w:color="auto"/>
            </w:tcBorders>
          </w:tcPr>
          <w:p w14:paraId="2B13AC47" w14:textId="7C0CF215" w:rsidR="00DC1227" w:rsidRPr="006C54CB" w:rsidRDefault="006C54CB" w:rsidP="00DC1227">
            <w:pPr>
              <w:rPr>
                <w:rFonts w:asciiTheme="minorHAnsi" w:hAnsiTheme="minorHAnsi"/>
                <w:color w:val="1F497D"/>
              </w:rPr>
            </w:pPr>
            <w:r w:rsidRPr="006C54CB">
              <w:rPr>
                <w:rFonts w:asciiTheme="minorHAnsi" w:hAnsiTheme="minorHAnsi"/>
              </w:rPr>
              <w:t>New XML tags will need to be consumed by the AAE process</w:t>
            </w:r>
            <w:r>
              <w:rPr>
                <w:rFonts w:asciiTheme="minorHAnsi" w:hAnsiTheme="minorHAnsi"/>
              </w:rPr>
              <w:t>.  See section 3.5 for details.</w:t>
            </w:r>
          </w:p>
        </w:tc>
      </w:tr>
    </w:tbl>
    <w:p w14:paraId="590CE5EB" w14:textId="77777777" w:rsidR="00F90955" w:rsidRPr="006C54CB" w:rsidRDefault="00F90955"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20" w:name="_Toc379450809"/>
      <w:bookmarkStart w:id="21" w:name="_Toc400984228"/>
      <w:r w:rsidRPr="006C54CB">
        <w:rPr>
          <w:rFonts w:asciiTheme="minorHAnsi" w:hAnsiTheme="minorHAnsi"/>
        </w:rPr>
        <w:t>Assumptions</w:t>
      </w:r>
      <w:bookmarkEnd w:id="20"/>
      <w:bookmarkEnd w:id="21"/>
    </w:p>
    <w:p w14:paraId="280E1843" w14:textId="77777777" w:rsidR="005739B9" w:rsidRPr="006C54CB" w:rsidRDefault="005739B9" w:rsidP="003778D5">
      <w:pPr>
        <w:pStyle w:val="BodyText"/>
        <w:rPr>
          <w:rFonts w:asciiTheme="minorHAnsi" w:hAnsiTheme="minorHAnsi"/>
        </w:rPr>
      </w:pPr>
    </w:p>
    <w:p w14:paraId="247A68C3" w14:textId="70DB6F77" w:rsidR="005739B9" w:rsidRPr="006C54CB"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Pr="006C54CB">
        <w:rPr>
          <w:rFonts w:asciiTheme="minorHAnsi" w:hAnsiTheme="minorHAnsi"/>
        </w:rPr>
        <w:t>out of scope</w:t>
      </w:r>
    </w:p>
    <w:p w14:paraId="455F9839" w14:textId="2D9C3392" w:rsidR="00EE497F" w:rsidRPr="006C54CB" w:rsidRDefault="00EE497F" w:rsidP="00EE497F">
      <w:pPr>
        <w:pStyle w:val="ListParagraph"/>
        <w:numPr>
          <w:ilvl w:val="0"/>
          <w:numId w:val="21"/>
        </w:numPr>
        <w:rPr>
          <w:rFonts w:asciiTheme="minorHAnsi" w:hAnsiTheme="minorHAnsi"/>
        </w:rPr>
      </w:pPr>
      <w:r w:rsidRPr="006C54CB">
        <w:rPr>
          <w:rFonts w:asciiTheme="minorHAnsi" w:hAnsiTheme="minorHAnsi"/>
        </w:rPr>
        <w:t>Changing the guardrails based on rate restriction.  This is planned for a future release.</w:t>
      </w:r>
    </w:p>
    <w:p w14:paraId="55909BF1" w14:textId="7D7E7B48" w:rsidR="00EE497F" w:rsidRPr="006C54CB" w:rsidRDefault="00893271" w:rsidP="00EE497F">
      <w:pPr>
        <w:pStyle w:val="ListParagraph"/>
        <w:numPr>
          <w:ilvl w:val="0"/>
          <w:numId w:val="21"/>
        </w:numPr>
        <w:rPr>
          <w:rFonts w:asciiTheme="minorHAnsi" w:hAnsiTheme="minorHAnsi"/>
        </w:rPr>
      </w:pPr>
      <w:r w:rsidRPr="006C54CB">
        <w:rPr>
          <w:rFonts w:asciiTheme="minorHAnsi" w:hAnsiTheme="minorHAnsi"/>
        </w:rPr>
        <w:t>Approvals for Rate Restrctions will not be required at this time.</w:t>
      </w:r>
    </w:p>
    <w:p w14:paraId="0B3D0389"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2" w:name="_Toc400984229"/>
      <w:r w:rsidRPr="006C54CB">
        <w:rPr>
          <w:rFonts w:asciiTheme="minorHAnsi" w:hAnsiTheme="minorHAnsi"/>
        </w:rPr>
        <w:lastRenderedPageBreak/>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00984230"/>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00984231"/>
      <w:r w:rsidRPr="006C54CB">
        <w:rPr>
          <w:rFonts w:asciiTheme="minorHAnsi" w:hAnsiTheme="minorHAnsi"/>
        </w:rPr>
        <w:t>Process Flow and Mock Ups</w:t>
      </w:r>
      <w:bookmarkEnd w:id="24"/>
    </w:p>
    <w:p w14:paraId="0F6310CF" w14:textId="77777777" w:rsidR="00301B5F" w:rsidRPr="006C54CB" w:rsidRDefault="00301B5F" w:rsidP="00301B5F">
      <w:pPr>
        <w:pStyle w:val="BodyText"/>
        <w:rPr>
          <w:rFonts w:asciiTheme="minorHAnsi" w:hAnsiTheme="minorHAnsi"/>
        </w:rPr>
      </w:pPr>
    </w:p>
    <w:p w14:paraId="54F498D1" w14:textId="2C1852CF" w:rsidR="00D859B2" w:rsidRPr="006C54CB" w:rsidRDefault="00301B5F" w:rsidP="00301B5F">
      <w:pPr>
        <w:pStyle w:val="BodyText"/>
        <w:rPr>
          <w:rFonts w:asciiTheme="minorHAnsi" w:hAnsiTheme="minorHAnsi"/>
        </w:rPr>
      </w:pPr>
      <w:r w:rsidRPr="006C54CB">
        <w:rPr>
          <w:rFonts w:asciiTheme="minorHAnsi" w:hAnsiTheme="minorHAnsi"/>
          <w:noProof/>
        </w:rPr>
        <mc:AlternateContent>
          <mc:Choice Requires="wps">
            <w:drawing>
              <wp:anchor distT="0" distB="0" distL="114300" distR="114300" simplePos="0" relativeHeight="251653632" behindDoc="0" locked="0" layoutInCell="1" allowOverlap="1" wp14:anchorId="3C2D93E9" wp14:editId="1909A231">
                <wp:simplePos x="0" y="0"/>
                <wp:positionH relativeFrom="column">
                  <wp:posOffset>3600450</wp:posOffset>
                </wp:positionH>
                <wp:positionV relativeFrom="paragraph">
                  <wp:posOffset>1341755</wp:posOffset>
                </wp:positionV>
                <wp:extent cx="1866900" cy="4095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86690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4EFF9D" w14:textId="2264A6F9" w:rsidR="00301B5F" w:rsidRDefault="00301B5F">
                            <w:r>
                              <w:t>F</w:t>
                            </w:r>
                            <w:r w:rsidR="0047744C">
                              <w:t>or initial terms of 24</w:t>
                            </w:r>
                            <w:r>
                              <w:t xml:space="preserve"> months or greater display</w:t>
                            </w:r>
                            <w:r w:rsidR="008B624B">
                              <w:t xml:space="preserve"> Rate Restriction checkbox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D93E9" id="Text Box 3" o:spid="_x0000_s1027" type="#_x0000_t202" style="position:absolute;margin-left:283.5pt;margin-top:105.65pt;width:147pt;height:3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" fillcolor="white [3201]" strokeweight=".5pt">
                <v:textbox>
                  <w:txbxContent>
                    <w:p w14:paraId="584EFF9D" w14:textId="2264A6F9" w:rsidR="00301B5F" w:rsidRDefault="00301B5F">
                      <w:r>
                        <w:t>F</w:t>
                      </w:r>
                      <w:r w:rsidR="0047744C">
                        <w:t>or initial terms of 24</w:t>
                      </w:r>
                      <w:r>
                        <w:t xml:space="preserve"> months or greater display</w:t>
                      </w:r>
                      <w:r w:rsidR="008B624B">
                        <w:t xml:space="preserve"> Rate Restriction checkbox</w:t>
                      </w:r>
                    </w:p>
                  </w:txbxContent>
                </v:textbox>
              </v:shape>
            </w:pict>
          </mc:Fallback>
        </mc:AlternateContent>
      </w:r>
      <w:r w:rsidRPr="006C54CB">
        <w:rPr>
          <w:rFonts w:asciiTheme="minorHAnsi" w:hAnsiTheme="minorHAnsi"/>
          <w:noProof/>
        </w:rPr>
        <mc:AlternateContent>
          <mc:Choice Requires="wps">
            <w:drawing>
              <wp:anchor distT="0" distB="0" distL="114300" distR="114300" simplePos="0" relativeHeight="251650560" behindDoc="0" locked="0" layoutInCell="1" allowOverlap="1" wp14:anchorId="6325509E" wp14:editId="0A63B450">
                <wp:simplePos x="0" y="0"/>
                <wp:positionH relativeFrom="column">
                  <wp:posOffset>1838325</wp:posOffset>
                </wp:positionH>
                <wp:positionV relativeFrom="paragraph">
                  <wp:posOffset>1932305</wp:posOffset>
                </wp:positionV>
                <wp:extent cx="236220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362200"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29A1B" id="Rectangle 2" o:spid="_x0000_s1026" style="position:absolute;margin-left:144.75pt;margin-top:152.15pt;width:186pt;height:24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" filled="f" strokecolor="red" strokeweight="2pt"/>
            </w:pict>
          </mc:Fallback>
        </mc:AlternateContent>
      </w:r>
      <w:r w:rsidRPr="006C54CB">
        <w:rPr>
          <w:rFonts w:asciiTheme="minorHAnsi" w:hAnsiTheme="minorHAnsi"/>
          <w:noProof/>
        </w:rPr>
        <w:drawing>
          <wp:inline distT="0" distB="0" distL="0" distR="0" wp14:anchorId="53A5B4DD" wp14:editId="14294C5C">
            <wp:extent cx="57150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2675255"/>
                    </a:xfrm>
                    <a:prstGeom prst="rect">
                      <a:avLst/>
                    </a:prstGeom>
                  </pic:spPr>
                </pic:pic>
              </a:graphicData>
            </a:graphic>
          </wp:inline>
        </w:drawing>
      </w:r>
    </w:p>
    <w:p w14:paraId="219FEE45" w14:textId="683F9D0B" w:rsidR="00783B61" w:rsidRPr="006C54CB" w:rsidRDefault="00783B61" w:rsidP="00301B5F">
      <w:pPr>
        <w:pStyle w:val="BodyText"/>
        <w:rPr>
          <w:rFonts w:asciiTheme="minorHAnsi" w:hAnsiTheme="minorHAnsi"/>
        </w:rPr>
      </w:pPr>
    </w:p>
    <w:p w14:paraId="6C9F9F7F" w14:textId="36265F0E" w:rsidR="00783B61" w:rsidRPr="006C54CB" w:rsidRDefault="00783B61" w:rsidP="00301B5F">
      <w:pPr>
        <w:pStyle w:val="BodyText"/>
        <w:rPr>
          <w:rFonts w:asciiTheme="minorHAnsi" w:hAnsiTheme="minorHAnsi"/>
        </w:rPr>
      </w:pPr>
      <w:r w:rsidRPr="006C54CB">
        <w:rPr>
          <w:rFonts w:asciiTheme="minorHAnsi" w:hAnsiTheme="minorHAnsi"/>
          <w:noProof/>
        </w:rPr>
        <mc:AlternateContent>
          <mc:Choice Requires="wps">
            <w:drawing>
              <wp:anchor distT="0" distB="0" distL="114300" distR="114300" simplePos="0" relativeHeight="251660800" behindDoc="0" locked="0" layoutInCell="1" allowOverlap="1" wp14:anchorId="48F7285F" wp14:editId="4E406786">
                <wp:simplePos x="0" y="0"/>
                <wp:positionH relativeFrom="column">
                  <wp:posOffset>3362325</wp:posOffset>
                </wp:positionH>
                <wp:positionV relativeFrom="paragraph">
                  <wp:posOffset>1242060</wp:posOffset>
                </wp:positionV>
                <wp:extent cx="2066925" cy="5524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06692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53777A" w14:textId="6DE7CFC6" w:rsidR="00783B61" w:rsidRDefault="00783B61" w:rsidP="00783B61">
                            <w:r>
                              <w:t>Once the Rate Restriction checkbox is checked text boxes display based on the rules in BFR-003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7285F" id="Text Box 7" o:spid="_x0000_s1028" type="#_x0000_t202" style="position:absolute;margin-left:264.75pt;margin-top:97.8pt;width:162.75pt;height: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" fillcolor="white [3201]" strokeweight=".5pt">
                <v:textbox>
                  <w:txbxContent>
                    <w:p w14:paraId="6B53777A" w14:textId="6DE7CFC6" w:rsidR="00783B61" w:rsidRDefault="00783B61" w:rsidP="00783B61">
                      <w:r>
                        <w:t>Once the Rate Restriction checkbox is checked text boxes display based on the rules in BFR-003</w:t>
                      </w:r>
                    </w:p>
                  </w:txbxContent>
                </v:textbox>
              </v:shape>
            </w:pict>
          </mc:Fallback>
        </mc:AlternateContent>
      </w:r>
      <w:r w:rsidRPr="006C54CB">
        <w:rPr>
          <w:rFonts w:asciiTheme="minorHAnsi" w:hAnsiTheme="minorHAnsi"/>
          <w:noProof/>
        </w:rPr>
        <mc:AlternateContent>
          <mc:Choice Requires="wps">
            <w:drawing>
              <wp:anchor distT="0" distB="0" distL="114300" distR="114300" simplePos="0" relativeHeight="251657728" behindDoc="0" locked="0" layoutInCell="1" allowOverlap="1" wp14:anchorId="5AD4C75A" wp14:editId="79197F5D">
                <wp:simplePos x="0" y="0"/>
                <wp:positionH relativeFrom="column">
                  <wp:posOffset>1666874</wp:posOffset>
                </wp:positionH>
                <wp:positionV relativeFrom="paragraph">
                  <wp:posOffset>1927860</wp:posOffset>
                </wp:positionV>
                <wp:extent cx="2600325" cy="935990"/>
                <wp:effectExtent l="0" t="0" r="28575" b="16510"/>
                <wp:wrapNone/>
                <wp:docPr id="6" name="Rectangle 6"/>
                <wp:cNvGraphicFramePr/>
                <a:graphic xmlns:a="http://schemas.openxmlformats.org/drawingml/2006/main">
                  <a:graphicData uri="http://schemas.microsoft.com/office/word/2010/wordprocessingShape">
                    <wps:wsp>
                      <wps:cNvSpPr/>
                      <wps:spPr>
                        <a:xfrm>
                          <a:off x="0" y="0"/>
                          <a:ext cx="2600325" cy="9359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5A41F" id="Rectangle 6" o:spid="_x0000_s1026" style="position:absolute;margin-left:131.25pt;margin-top:151.8pt;width:204.75pt;height:7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" filled="f" strokecolor="red" strokeweight="2pt"/>
            </w:pict>
          </mc:Fallback>
        </mc:AlternateContent>
      </w:r>
      <w:r w:rsidRPr="006C54CB">
        <w:rPr>
          <w:rFonts w:asciiTheme="minorHAnsi" w:hAnsiTheme="minorHAnsi"/>
          <w:noProof/>
        </w:rPr>
        <w:drawing>
          <wp:inline distT="0" distB="0" distL="0" distR="0" wp14:anchorId="094D6F93" wp14:editId="3E2B50B4">
            <wp:extent cx="5715000" cy="2860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2860040"/>
                    </a:xfrm>
                    <a:prstGeom prst="rect">
                      <a:avLst/>
                    </a:prstGeom>
                  </pic:spPr>
                </pic:pic>
              </a:graphicData>
            </a:graphic>
          </wp:inline>
        </w:drawing>
      </w:r>
    </w:p>
    <w:p w14:paraId="2D3B29AF" w14:textId="77777777" w:rsidR="00783B61" w:rsidRPr="006C54CB" w:rsidRDefault="00783B61" w:rsidP="00D859B2">
      <w:pPr>
        <w:rPr>
          <w:rFonts w:asciiTheme="minorHAnsi" w:hAnsiTheme="minorHAnsi"/>
          <w:color w:val="1F497D"/>
        </w:rPr>
      </w:pPr>
    </w:p>
    <w:p w14:paraId="51BAD8CB" w14:textId="36140598" w:rsidR="00783B61" w:rsidRPr="006C54CB" w:rsidRDefault="008035FC" w:rsidP="00D859B2">
      <w:pPr>
        <w:rPr>
          <w:rFonts w:asciiTheme="minorHAnsi" w:hAnsiTheme="minorHAnsi"/>
          <w:color w:val="1F497D"/>
        </w:rPr>
      </w:pPr>
      <w:r w:rsidRPr="006C54CB">
        <w:rPr>
          <w:rFonts w:asciiTheme="minorHAnsi" w:hAnsiTheme="minorHAnsi"/>
          <w:noProof/>
        </w:rPr>
        <w:lastRenderedPageBreak/>
        <mc:AlternateContent>
          <mc:Choice Requires="wps">
            <w:drawing>
              <wp:anchor distT="0" distB="0" distL="114300" distR="114300" simplePos="0" relativeHeight="251663872" behindDoc="0" locked="0" layoutInCell="1" allowOverlap="1" wp14:anchorId="7F40338C" wp14:editId="64128ACA">
                <wp:simplePos x="0" y="0"/>
                <wp:positionH relativeFrom="column">
                  <wp:posOffset>114300</wp:posOffset>
                </wp:positionH>
                <wp:positionV relativeFrom="paragraph">
                  <wp:posOffset>2306320</wp:posOffset>
                </wp:positionV>
                <wp:extent cx="2028825" cy="7524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028825" cy="752475"/>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6634DD0" w14:textId="75A65542" w:rsidR="008035FC" w:rsidRDefault="008035FC" w:rsidP="008035FC">
                            <w:pPr>
                              <w:rPr>
                                <w:color w:val="1F497D"/>
                              </w:rPr>
                            </w:pPr>
                            <w:r>
                              <w:rPr>
                                <w:color w:val="1F497D"/>
                              </w:rPr>
                              <w:t>Add to comments section:</w:t>
                            </w:r>
                          </w:p>
                          <w:p w14:paraId="2080B80C" w14:textId="1AACE3A8" w:rsidR="008035FC" w:rsidRPr="008035FC" w:rsidRDefault="008035FC" w:rsidP="008035FC">
                            <w:pPr>
                              <w:rPr>
                                <w:color w:val="FF0000"/>
                              </w:rPr>
                            </w:pPr>
                            <w:r w:rsidRPr="008035FC">
                              <w:rPr>
                                <w:color w:val="FF0000"/>
                              </w:rPr>
                              <w:t>Rate Firm Until 9/2013</w:t>
                            </w:r>
                          </w:p>
                          <w:p w14:paraId="052158D0" w14:textId="77777777" w:rsidR="008035FC" w:rsidRPr="008035FC" w:rsidRDefault="008035FC" w:rsidP="008035FC">
                            <w:pPr>
                              <w:rPr>
                                <w:color w:val="FF0000"/>
                              </w:rPr>
                            </w:pPr>
                            <w:r w:rsidRPr="008035FC">
                              <w:rPr>
                                <w:color w:val="FF0000"/>
                              </w:rPr>
                              <w:t>Increase 5% 9/2013</w:t>
                            </w:r>
                          </w:p>
                          <w:p w14:paraId="6B58DCBB" w14:textId="77777777" w:rsidR="008035FC" w:rsidRPr="008035FC" w:rsidRDefault="008035FC" w:rsidP="008035FC">
                            <w:pPr>
                              <w:rPr>
                                <w:color w:val="FF0000"/>
                              </w:rPr>
                            </w:pPr>
                            <w:r w:rsidRPr="008035FC">
                              <w:rPr>
                                <w:color w:val="FF0000"/>
                              </w:rPr>
                              <w:t>Increase 10% 9/2014</w:t>
                            </w:r>
                          </w:p>
                          <w:p w14:paraId="1A2245B8" w14:textId="77777777" w:rsidR="008035FC" w:rsidRDefault="008035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0338C" id="Text Box 12" o:spid="_x0000_s1029" type="#_x0000_t202" style="position:absolute;margin-left:9pt;margin-top:181.6pt;width:159.75pt;height:59.2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" fillcolor="white [3201]" strokecolor="red" strokeweight="1.5pt">
                <v:textbox>
                  <w:txbxContent>
                    <w:p w14:paraId="36634DD0" w14:textId="75A65542" w:rsidR="008035FC" w:rsidRDefault="008035FC" w:rsidP="008035FC">
                      <w:pPr>
                        <w:rPr>
                          <w:color w:val="1F497D"/>
                        </w:rPr>
                      </w:pPr>
                      <w:r>
                        <w:rPr>
                          <w:color w:val="1F497D"/>
                        </w:rPr>
                        <w:t>Add to comments section:</w:t>
                      </w:r>
                    </w:p>
                    <w:p w14:paraId="2080B80C" w14:textId="1AACE3A8" w:rsidR="008035FC" w:rsidRPr="008035FC" w:rsidRDefault="008035FC" w:rsidP="008035FC">
                      <w:pPr>
                        <w:rPr>
                          <w:color w:val="FF0000"/>
                        </w:rPr>
                      </w:pPr>
                      <w:r w:rsidRPr="008035FC">
                        <w:rPr>
                          <w:color w:val="FF0000"/>
                        </w:rPr>
                        <w:t>Rate Firm Until 9/2013</w:t>
                      </w:r>
                    </w:p>
                    <w:p w14:paraId="052158D0" w14:textId="77777777" w:rsidR="008035FC" w:rsidRPr="008035FC" w:rsidRDefault="008035FC" w:rsidP="008035FC">
                      <w:pPr>
                        <w:rPr>
                          <w:color w:val="FF0000"/>
                        </w:rPr>
                      </w:pPr>
                      <w:r w:rsidRPr="008035FC">
                        <w:rPr>
                          <w:color w:val="FF0000"/>
                        </w:rPr>
                        <w:t>Increase 5% 9/2013</w:t>
                      </w:r>
                    </w:p>
                    <w:p w14:paraId="6B58DCBB" w14:textId="77777777" w:rsidR="008035FC" w:rsidRPr="008035FC" w:rsidRDefault="008035FC" w:rsidP="008035FC">
                      <w:pPr>
                        <w:rPr>
                          <w:color w:val="FF0000"/>
                        </w:rPr>
                      </w:pPr>
                      <w:r w:rsidRPr="008035FC">
                        <w:rPr>
                          <w:color w:val="FF0000"/>
                        </w:rPr>
                        <w:t>Increase 10% 9/2014</w:t>
                      </w:r>
                    </w:p>
                    <w:p w14:paraId="1A2245B8" w14:textId="77777777" w:rsidR="008035FC" w:rsidRDefault="008035FC"/>
                  </w:txbxContent>
                </v:textbox>
              </v:shape>
            </w:pict>
          </mc:Fallback>
        </mc:AlternateContent>
      </w:r>
      <w:r w:rsidR="00783B61" w:rsidRPr="006C54CB">
        <w:rPr>
          <w:rFonts w:asciiTheme="minorHAnsi" w:hAnsiTheme="minorHAnsi"/>
          <w:noProof/>
        </w:rPr>
        <w:drawing>
          <wp:inline distT="0" distB="0" distL="0" distR="0" wp14:anchorId="13A37FD0" wp14:editId="18287516">
            <wp:extent cx="5715000" cy="3024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3024505"/>
                    </a:xfrm>
                    <a:prstGeom prst="rect">
                      <a:avLst/>
                    </a:prstGeom>
                  </pic:spPr>
                </pic:pic>
              </a:graphicData>
            </a:graphic>
          </wp:inline>
        </w:drawing>
      </w: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5" w:name="_Toc400984232"/>
      <w:r w:rsidRPr="006C54CB">
        <w:rPr>
          <w:rFonts w:asciiTheme="minorHAnsi" w:hAnsiTheme="minorHAnsi"/>
        </w:rPr>
        <w:t>Functional</w:t>
      </w:r>
      <w:r w:rsidR="00A910C9" w:rsidRPr="006C54CB">
        <w:rPr>
          <w:rFonts w:asciiTheme="minorHAnsi" w:hAnsiTheme="minorHAnsi"/>
        </w:rPr>
        <w:t xml:space="preserve"> Logic</w:t>
      </w:r>
      <w:bookmarkEnd w:id="25"/>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6" w:name="_Toc400984233"/>
      <w:r w:rsidRPr="006C54CB">
        <w:rPr>
          <w:rFonts w:asciiTheme="minorHAnsi" w:hAnsiTheme="minorHAnsi"/>
        </w:rPr>
        <w:t>Data Sources &amp; Mapping</w:t>
      </w:r>
      <w:bookmarkEnd w:id="26"/>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7" w:name="_Toc400984234"/>
      <w:r w:rsidRPr="006C54CB">
        <w:rPr>
          <w:rFonts w:asciiTheme="minorHAnsi" w:hAnsiTheme="minorHAnsi"/>
        </w:rPr>
        <w:t xml:space="preserve">InfoPro </w:t>
      </w:r>
      <w:r w:rsidR="00A910C9" w:rsidRPr="006C54CB">
        <w:rPr>
          <w:rFonts w:asciiTheme="minorHAnsi" w:hAnsiTheme="minorHAnsi"/>
        </w:rPr>
        <w:t>Interface</w:t>
      </w:r>
      <w:bookmarkEnd w:id="27"/>
    </w:p>
    <w:p w14:paraId="3CA00897" w14:textId="53C32661" w:rsidR="00A910C9" w:rsidRPr="006C54CB" w:rsidRDefault="00346929" w:rsidP="00876EF0">
      <w:pPr>
        <w:ind w:left="576"/>
        <w:jc w:val="both"/>
        <w:rPr>
          <w:rFonts w:asciiTheme="minorHAnsi" w:hAnsiTheme="minorHAnsi"/>
        </w:rPr>
      </w:pPr>
      <w:r w:rsidRPr="006C54CB">
        <w:rPr>
          <w:rFonts w:asciiTheme="minorHAnsi" w:hAnsiTheme="minorHAnsi"/>
        </w:rPr>
        <w:t>The following tags will need to be consumed by the AAE process</w:t>
      </w:r>
      <w:r w:rsidR="006C54CB" w:rsidRPr="006C54CB">
        <w:rPr>
          <w:rFonts w:asciiTheme="minorHAnsi" w:hAnsiTheme="minorHAnsi"/>
        </w:rPr>
        <w:t>:</w:t>
      </w:r>
    </w:p>
    <w:p w14:paraId="6FFDC320" w14:textId="77777777" w:rsidR="00346929" w:rsidRPr="00346929" w:rsidRDefault="00346929" w:rsidP="006C54CB">
      <w:pPr>
        <w:ind w:left="576"/>
        <w:rPr>
          <w:rFonts w:asciiTheme="minorHAnsi" w:hAnsiTheme="minorHAnsi" w:cs="Courier New"/>
          <w:color w:val="000000"/>
        </w:rPr>
      </w:pPr>
      <w:r w:rsidRPr="006C54CB">
        <w:rPr>
          <w:rFonts w:asciiTheme="minorHAnsi" w:hAnsiTheme="minorHAnsi" w:cs="Courier New"/>
          <w:color w:val="000000"/>
        </w:rPr>
        <w:t>&lt;customerRateRestriction_quote&gt;</w:t>
      </w:r>
    </w:p>
    <w:p w14:paraId="753397E3" w14:textId="77777777" w:rsidR="00346929" w:rsidRPr="00346929" w:rsidRDefault="00346929" w:rsidP="006C54CB">
      <w:pPr>
        <w:ind w:left="576"/>
        <w:rPr>
          <w:rFonts w:asciiTheme="minorHAnsi" w:hAnsiTheme="minorHAnsi" w:cs="Courier New"/>
          <w:color w:val="000000"/>
        </w:rPr>
      </w:pPr>
      <w:r w:rsidRPr="006C54CB">
        <w:rPr>
          <w:rFonts w:asciiTheme="minorHAnsi" w:hAnsiTheme="minorHAnsi" w:cs="Courier New"/>
          <w:color w:val="000000"/>
        </w:rPr>
        <w:t>&lt;![CDATA[ true ]]&gt;</w:t>
      </w:r>
    </w:p>
    <w:p w14:paraId="5756C3A5" w14:textId="77777777" w:rsidR="00346929" w:rsidRPr="00346929" w:rsidRDefault="00346929" w:rsidP="006C54CB">
      <w:pPr>
        <w:ind w:left="576"/>
        <w:rPr>
          <w:rFonts w:asciiTheme="minorHAnsi" w:hAnsiTheme="minorHAnsi" w:cs="Courier New"/>
          <w:color w:val="000000"/>
        </w:rPr>
      </w:pPr>
      <w:r w:rsidRPr="006C54CB">
        <w:rPr>
          <w:rFonts w:asciiTheme="minorHAnsi" w:hAnsiTheme="minorHAnsi" w:cs="Courier New"/>
          <w:color w:val="000000"/>
        </w:rPr>
        <w:t>&lt;/customerRateRestriction_quote&gt;</w:t>
      </w:r>
    </w:p>
    <w:p w14:paraId="369C653D" w14:textId="77777777" w:rsidR="00346929" w:rsidRPr="00346929" w:rsidRDefault="00346929" w:rsidP="006C54CB">
      <w:pPr>
        <w:ind w:left="576"/>
        <w:rPr>
          <w:rFonts w:asciiTheme="minorHAnsi" w:hAnsiTheme="minorHAnsi" w:cs="Courier New"/>
          <w:color w:val="000000"/>
        </w:rPr>
      </w:pPr>
      <w:r w:rsidRPr="006C54CB">
        <w:rPr>
          <w:rFonts w:asciiTheme="minorHAnsi" w:hAnsiTheme="minorHAnsi" w:cs="Courier New"/>
          <w:color w:val="000000"/>
        </w:rPr>
        <w:t>&lt;year4Rate_quote/&gt;</w:t>
      </w:r>
    </w:p>
    <w:p w14:paraId="28E495E6" w14:textId="77777777" w:rsidR="00346929" w:rsidRPr="00346929" w:rsidRDefault="00346929" w:rsidP="006C54CB">
      <w:pPr>
        <w:ind w:left="576"/>
        <w:rPr>
          <w:rFonts w:asciiTheme="minorHAnsi" w:hAnsiTheme="minorHAnsi" w:cs="Courier New"/>
          <w:color w:val="000000"/>
        </w:rPr>
      </w:pPr>
      <w:r w:rsidRPr="006C54CB">
        <w:rPr>
          <w:rFonts w:asciiTheme="minorHAnsi" w:hAnsiTheme="minorHAnsi" w:cs="Courier New"/>
          <w:color w:val="000000"/>
        </w:rPr>
        <w:t>&lt;year1Rate_quote&gt;</w:t>
      </w:r>
    </w:p>
    <w:p w14:paraId="64576FFE" w14:textId="77777777" w:rsidR="00346929" w:rsidRPr="00346929" w:rsidRDefault="00346929" w:rsidP="006C54CB">
      <w:pPr>
        <w:ind w:left="576"/>
        <w:rPr>
          <w:rFonts w:asciiTheme="minorHAnsi" w:hAnsiTheme="minorHAnsi" w:cs="Courier New"/>
          <w:color w:val="000000"/>
        </w:rPr>
      </w:pPr>
      <w:r w:rsidRPr="006C54CB">
        <w:rPr>
          <w:rFonts w:asciiTheme="minorHAnsi" w:hAnsiTheme="minorHAnsi" w:cs="Courier New"/>
          <w:color w:val="000000"/>
        </w:rPr>
        <w:t>&lt;![CDATA[ 5% ]]&gt;</w:t>
      </w:r>
    </w:p>
    <w:p w14:paraId="09706281" w14:textId="77777777" w:rsidR="00346929" w:rsidRPr="00346929" w:rsidRDefault="00346929" w:rsidP="006C54CB">
      <w:pPr>
        <w:ind w:left="576"/>
        <w:rPr>
          <w:rFonts w:asciiTheme="minorHAnsi" w:hAnsiTheme="minorHAnsi" w:cs="Courier New"/>
          <w:color w:val="000000"/>
        </w:rPr>
      </w:pPr>
      <w:r w:rsidRPr="006C54CB">
        <w:rPr>
          <w:rFonts w:asciiTheme="minorHAnsi" w:hAnsiTheme="minorHAnsi" w:cs="Courier New"/>
          <w:color w:val="000000"/>
        </w:rPr>
        <w:t>&lt;/year1Rate_quote&gt;</w:t>
      </w:r>
    </w:p>
    <w:p w14:paraId="377FB2AD" w14:textId="77777777" w:rsidR="00346929" w:rsidRPr="00346929" w:rsidRDefault="00346929" w:rsidP="006C54CB">
      <w:pPr>
        <w:ind w:left="576"/>
        <w:rPr>
          <w:rFonts w:asciiTheme="minorHAnsi" w:hAnsiTheme="minorHAnsi" w:cs="Courier New"/>
          <w:color w:val="000000"/>
        </w:rPr>
      </w:pPr>
      <w:r w:rsidRPr="006C54CB">
        <w:rPr>
          <w:rFonts w:asciiTheme="minorHAnsi" w:hAnsiTheme="minorHAnsi" w:cs="Courier New"/>
          <w:color w:val="000000"/>
        </w:rPr>
        <w:t>&lt;year2Rate_quote&gt;</w:t>
      </w:r>
    </w:p>
    <w:p w14:paraId="38F65916" w14:textId="77777777" w:rsidR="00346929" w:rsidRPr="00346929" w:rsidRDefault="00346929" w:rsidP="006C54CB">
      <w:pPr>
        <w:ind w:left="576"/>
        <w:rPr>
          <w:rFonts w:asciiTheme="minorHAnsi" w:hAnsiTheme="minorHAnsi" w:cs="Courier New"/>
          <w:color w:val="000000"/>
        </w:rPr>
      </w:pPr>
      <w:r w:rsidRPr="006C54CB">
        <w:rPr>
          <w:rFonts w:asciiTheme="minorHAnsi" w:hAnsiTheme="minorHAnsi" w:cs="Courier New"/>
          <w:color w:val="000000"/>
        </w:rPr>
        <w:t>&lt;![CDATA[ 10% ]]&gt;</w:t>
      </w:r>
    </w:p>
    <w:p w14:paraId="5DC46A58" w14:textId="77777777" w:rsidR="00346929" w:rsidRPr="00346929" w:rsidRDefault="00346929" w:rsidP="006C54CB">
      <w:pPr>
        <w:ind w:left="576"/>
        <w:rPr>
          <w:rFonts w:asciiTheme="minorHAnsi" w:hAnsiTheme="minorHAnsi" w:cs="Courier New"/>
          <w:color w:val="000000"/>
        </w:rPr>
      </w:pPr>
      <w:r w:rsidRPr="006C54CB">
        <w:rPr>
          <w:rFonts w:asciiTheme="minorHAnsi" w:hAnsiTheme="minorHAnsi" w:cs="Courier New"/>
          <w:color w:val="000000"/>
        </w:rPr>
        <w:t>&lt;/year2Rate_quote&gt;</w:t>
      </w:r>
    </w:p>
    <w:p w14:paraId="5330AB80" w14:textId="77777777" w:rsidR="00346929" w:rsidRPr="00346929" w:rsidRDefault="00346929" w:rsidP="006C54CB">
      <w:pPr>
        <w:ind w:left="576"/>
        <w:rPr>
          <w:rFonts w:asciiTheme="minorHAnsi" w:hAnsiTheme="minorHAnsi" w:cs="Courier New"/>
          <w:color w:val="000000"/>
        </w:rPr>
      </w:pPr>
      <w:r w:rsidRPr="006C54CB">
        <w:rPr>
          <w:rFonts w:asciiTheme="minorHAnsi" w:hAnsiTheme="minorHAnsi" w:cs="Courier New"/>
          <w:color w:val="000000"/>
        </w:rPr>
        <w:t>&lt;year3Rate_quote/&gt;</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00984235"/>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29" w:name="_Toc400984236"/>
      <w:r w:rsidRPr="006C54CB">
        <w:rPr>
          <w:rFonts w:asciiTheme="minorHAnsi" w:hAnsiTheme="minorHAnsi"/>
        </w:rPr>
        <w:lastRenderedPageBreak/>
        <w:t>Appendix</w:t>
      </w:r>
      <w:bookmarkEnd w:id="29"/>
      <w:r w:rsidRPr="006C54CB">
        <w:rPr>
          <w:rFonts w:asciiTheme="minorHAnsi" w:hAnsiTheme="minorHAnsi"/>
        </w:rPr>
        <w:t xml:space="preserve"> </w:t>
      </w:r>
    </w:p>
    <w:bookmarkEnd w:id="16"/>
    <w:bookmarkEnd w:id="17"/>
    <w:bookmarkEnd w:id="18"/>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CE1E6" w14:textId="77777777" w:rsidR="003B0A82" w:rsidRDefault="003B0A82">
      <w:r>
        <w:separator/>
      </w:r>
    </w:p>
  </w:endnote>
  <w:endnote w:type="continuationSeparator" w:id="0">
    <w:p w14:paraId="45326357" w14:textId="77777777" w:rsidR="003B0A82" w:rsidRDefault="003B0A82">
      <w:r>
        <w:continuationSeparator/>
      </w:r>
    </w:p>
  </w:endnote>
  <w:endnote w:type="continuationNotice" w:id="1">
    <w:p w14:paraId="2F42E012" w14:textId="77777777" w:rsidR="003B0A82" w:rsidRDefault="003B0A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7481D0A4" w:rsidR="00E50C89" w:rsidRDefault="003B0A82"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Commercial Carts</w:t>
        </w:r>
      </w:sdtContent>
    </w:sdt>
    <w:r w:rsidR="00E50C89">
      <w:tab/>
    </w:r>
    <w:r w:rsidR="00E50C89">
      <w:fldChar w:fldCharType="begin"/>
    </w:r>
    <w:r w:rsidR="00E50C89">
      <w:instrText xml:space="preserve"> DATE  \@ "M/d/yyyy h:mm:ss am/pm" \l  \* MERGEFORMAT </w:instrText>
    </w:r>
    <w:r w:rsidR="00E50C89">
      <w:fldChar w:fldCharType="separate"/>
    </w:r>
    <w:r w:rsidR="00247801">
      <w:rPr>
        <w:noProof/>
      </w:rPr>
      <w:t>10/23/2014 8:38:06 AM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247801">
      <w:rPr>
        <w:rStyle w:val="PageNumber"/>
        <w:rFonts w:ascii="Arial" w:hAnsi="Arial" w:cs="Arial"/>
        <w:b w:val="0"/>
        <w:i/>
        <w:noProof/>
        <w:sz w:val="16"/>
        <w:szCs w:val="16"/>
      </w:rPr>
      <w:t>6</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0DD88" w14:textId="77777777" w:rsidR="003B0A82" w:rsidRDefault="003B0A82">
      <w:r>
        <w:separator/>
      </w:r>
    </w:p>
  </w:footnote>
  <w:footnote w:type="continuationSeparator" w:id="0">
    <w:p w14:paraId="60508EAB" w14:textId="77777777" w:rsidR="003B0A82" w:rsidRDefault="003B0A82">
      <w:r>
        <w:continuationSeparator/>
      </w:r>
    </w:p>
  </w:footnote>
  <w:footnote w:type="continuationNotice" w:id="1">
    <w:p w14:paraId="3AB830AA" w14:textId="77777777" w:rsidR="003B0A82" w:rsidRDefault="003B0A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5">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5"/>
  </w:num>
  <w:num w:numId="2">
    <w:abstractNumId w:val="21"/>
  </w:num>
  <w:num w:numId="3">
    <w:abstractNumId w:val="16"/>
  </w:num>
  <w:num w:numId="4">
    <w:abstractNumId w:val="15"/>
  </w:num>
  <w:num w:numId="5">
    <w:abstractNumId w:val="23"/>
  </w:num>
  <w:num w:numId="6">
    <w:abstractNumId w:val="25"/>
  </w:num>
  <w:num w:numId="7">
    <w:abstractNumId w:val="24"/>
  </w:num>
  <w:num w:numId="8">
    <w:abstractNumId w:val="26"/>
  </w:num>
  <w:num w:numId="9">
    <w:abstractNumId w:val="15"/>
    <w:lvlOverride w:ilvl="0">
      <w:startOverride w:val="3"/>
    </w:lvlOverride>
    <w:lvlOverride w:ilvl="1">
      <w:startOverride w:val="3"/>
    </w:lvlOverride>
    <w:lvlOverride w:ilvl="2">
      <w:startOverride w:val="1"/>
    </w:lvlOverride>
    <w:lvlOverride w:ilvl="3">
      <w:startOverride w:val="2"/>
    </w:lvlOverride>
  </w:num>
  <w:num w:numId="10">
    <w:abstractNumId w:val="15"/>
  </w:num>
  <w:num w:numId="11">
    <w:abstractNumId w:val="15"/>
    <w:lvlOverride w:ilvl="0">
      <w:startOverride w:val="3"/>
    </w:lvlOverride>
    <w:lvlOverride w:ilvl="1">
      <w:startOverride w:val="3"/>
    </w:lvlOverride>
    <w:lvlOverride w:ilvl="2">
      <w:startOverride w:val="2"/>
    </w:lvlOverride>
    <w:lvlOverride w:ilvl="3">
      <w:startOverride w:val="2"/>
    </w:lvlOverride>
  </w:num>
  <w:num w:numId="12">
    <w:abstractNumId w:val="15"/>
    <w:lvlOverride w:ilvl="0">
      <w:startOverride w:val="3"/>
    </w:lvlOverride>
    <w:lvlOverride w:ilvl="1">
      <w:startOverride w:val="3"/>
    </w:lvlOverride>
    <w:lvlOverride w:ilvl="2">
      <w:startOverride w:val="3"/>
    </w:lvlOverride>
    <w:lvlOverride w:ilvl="3">
      <w:startOverride w:val="2"/>
    </w:lvlOverride>
  </w:num>
  <w:num w:numId="13">
    <w:abstractNumId w:val="11"/>
  </w:num>
  <w:num w:numId="14">
    <w:abstractNumId w:val="3"/>
  </w:num>
  <w:num w:numId="15">
    <w:abstractNumId w:val="2"/>
  </w:num>
  <w:num w:numId="16">
    <w:abstractNumId w:val="19"/>
  </w:num>
  <w:num w:numId="17">
    <w:abstractNumId w:val="8"/>
  </w:num>
  <w:num w:numId="18">
    <w:abstractNumId w:val="17"/>
  </w:num>
  <w:num w:numId="19">
    <w:abstractNumId w:val="20"/>
  </w:num>
  <w:num w:numId="20">
    <w:abstractNumId w:val="22"/>
  </w:num>
  <w:num w:numId="21">
    <w:abstractNumId w:val="18"/>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2"/>
  </w:num>
  <w:num w:numId="30">
    <w:abstractNumId w:val="14"/>
    <w:lvlOverride w:ilvl="0">
      <w:startOverride w:val="1"/>
    </w:lvlOverride>
  </w:num>
  <w:num w:numId="31">
    <w:abstractNumId w:val="9"/>
  </w:num>
  <w:num w:numId="32">
    <w:abstractNumId w:val="10"/>
  </w:num>
  <w:num w:numId="33">
    <w:abstractNumId w:val="27"/>
  </w:num>
  <w:num w:numId="3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1F184F"/>
    <w:rsid w:val="00204AD9"/>
    <w:rsid w:val="00204D63"/>
    <w:rsid w:val="002061FA"/>
    <w:rsid w:val="00207F87"/>
    <w:rsid w:val="00210741"/>
    <w:rsid w:val="00211A2C"/>
    <w:rsid w:val="00213111"/>
    <w:rsid w:val="002232EE"/>
    <w:rsid w:val="00226580"/>
    <w:rsid w:val="00230F11"/>
    <w:rsid w:val="00232095"/>
    <w:rsid w:val="00233511"/>
    <w:rsid w:val="0023384E"/>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95207"/>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6C9F"/>
    <w:rsid w:val="003B0A82"/>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A137E"/>
    <w:rsid w:val="009A1D52"/>
    <w:rsid w:val="009A243A"/>
    <w:rsid w:val="009A5517"/>
    <w:rsid w:val="009A5FF9"/>
    <w:rsid w:val="009B2D74"/>
    <w:rsid w:val="009B7235"/>
    <w:rsid w:val="009C193D"/>
    <w:rsid w:val="009C40B0"/>
    <w:rsid w:val="009C5286"/>
    <w:rsid w:val="009F0457"/>
    <w:rsid w:val="009F329D"/>
    <w:rsid w:val="009F5D21"/>
    <w:rsid w:val="009F6500"/>
    <w:rsid w:val="00A030DD"/>
    <w:rsid w:val="00A05117"/>
    <w:rsid w:val="00A159AB"/>
    <w:rsid w:val="00A164AA"/>
    <w:rsid w:val="00A16533"/>
    <w:rsid w:val="00A23AF3"/>
    <w:rsid w:val="00A27191"/>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EE90B7-4F76-4900-BFB3-10290026891D}"/>
</file>

<file path=customXml/itemProps2.xml><?xml version="1.0" encoding="utf-8"?>
<ds:datastoreItem xmlns:ds="http://schemas.openxmlformats.org/officeDocument/2006/customXml" ds:itemID="{E5265DE5-3E8E-4120-8280-8EC419E03148}"/>
</file>

<file path=customXml/itemProps3.xml><?xml version="1.0" encoding="utf-8"?>
<ds:datastoreItem xmlns:ds="http://schemas.openxmlformats.org/officeDocument/2006/customXml" ds:itemID="{3CBB50F0-8F85-42BF-AC23-9DA2DC66E259}"/>
</file>

<file path=customXml/itemProps4.xml><?xml version="1.0" encoding="utf-8"?>
<ds:datastoreItem xmlns:ds="http://schemas.openxmlformats.org/officeDocument/2006/customXml" ds:itemID="{265BF5E8-36F6-469F-8D42-3ABE6D2744B7}"/>
</file>

<file path=docProps/app.xml><?xml version="1.0" encoding="utf-8"?>
<Properties xmlns="http://schemas.openxmlformats.org/officeDocument/2006/extended-properties" xmlns:vt="http://schemas.openxmlformats.org/officeDocument/2006/docPropsVTypes">
  <Template>Normal</Template>
  <TotalTime>923</TotalTime>
  <Pages>8</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26</cp:revision>
  <cp:lastPrinted>2012-12-07T17:42:00Z</cp:lastPrinted>
  <dcterms:created xsi:type="dcterms:W3CDTF">2014-09-25T21:47:00Z</dcterms:created>
  <dcterms:modified xsi:type="dcterms:W3CDTF">2014-10-23T15:40:00Z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