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9E75B6">
        <w:fldChar w:fldCharType="begin"/>
      </w:r>
      <w:r w:rsidR="009E75B6">
        <w:instrText xml:space="preserve"> TITLE  \* MERGEFORMAT </w:instrText>
      </w:r>
      <w:r w:rsidR="009E75B6">
        <w:fldChar w:fldCharType="separate"/>
      </w:r>
      <w:r w:rsidR="00A910C9" w:rsidRPr="005A5FF9">
        <w:rPr>
          <w:kern w:val="0"/>
        </w:rPr>
        <w:t>Design Specification</w:t>
      </w:r>
      <w:r w:rsidR="009E75B6">
        <w:rPr>
          <w:kern w:val="0"/>
        </w:rPr>
        <w:fldChar w:fldCharType="end"/>
      </w:r>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4EF09F03" w:rsidR="009801F1" w:rsidRDefault="009801F1" w:rsidP="009801F1">
            <w:pPr>
              <w:pStyle w:val="TableText"/>
              <w:jc w:val="both"/>
            </w:pPr>
          </w:p>
        </w:tc>
        <w:tc>
          <w:tcPr>
            <w:tcW w:w="990" w:type="dxa"/>
          </w:tcPr>
          <w:p w14:paraId="3CA00743" w14:textId="6A516084" w:rsidR="009801F1" w:rsidRDefault="009801F1" w:rsidP="009801F1">
            <w:pPr>
              <w:pStyle w:val="TableText"/>
              <w:jc w:val="both"/>
            </w:pPr>
          </w:p>
        </w:tc>
        <w:tc>
          <w:tcPr>
            <w:tcW w:w="4950" w:type="dxa"/>
          </w:tcPr>
          <w:p w14:paraId="3CA00744" w14:textId="7C83E0BB" w:rsidR="009801F1" w:rsidRDefault="009801F1" w:rsidP="009801F1">
            <w:pPr>
              <w:pStyle w:val="TableText"/>
            </w:pPr>
          </w:p>
        </w:tc>
        <w:tc>
          <w:tcPr>
            <w:tcW w:w="1646" w:type="dxa"/>
          </w:tcPr>
          <w:p w14:paraId="3CA00745" w14:textId="01B449E7" w:rsidR="009801F1" w:rsidRDefault="009801F1" w:rsidP="009801F1">
            <w:pPr>
              <w:pStyle w:val="TableText"/>
              <w:jc w:val="both"/>
            </w:pP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w:lastRenderedPageBreak/>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4E8FA89F" w14:textId="77777777" w:rsidR="002B2D37"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B2D37">
        <w:rPr>
          <w:noProof/>
        </w:rPr>
        <w:t>1</w:t>
      </w:r>
      <w:r w:rsidR="002B2D37">
        <w:rPr>
          <w:rFonts w:asciiTheme="minorHAnsi" w:eastAsiaTheme="minorEastAsia" w:hAnsiTheme="minorHAnsi" w:cstheme="minorBidi"/>
          <w:b w:val="0"/>
          <w:caps w:val="0"/>
          <w:noProof/>
          <w:sz w:val="22"/>
          <w:szCs w:val="22"/>
        </w:rPr>
        <w:tab/>
      </w:r>
      <w:r w:rsidR="002B2D37">
        <w:rPr>
          <w:noProof/>
        </w:rPr>
        <w:t>Business Requirements</w:t>
      </w:r>
      <w:r w:rsidR="002B2D37">
        <w:rPr>
          <w:noProof/>
        </w:rPr>
        <w:tab/>
      </w:r>
      <w:r w:rsidR="002B2D37">
        <w:rPr>
          <w:noProof/>
        </w:rPr>
        <w:fldChar w:fldCharType="begin"/>
      </w:r>
      <w:r w:rsidR="002B2D37">
        <w:rPr>
          <w:noProof/>
        </w:rPr>
        <w:instrText xml:space="preserve"> PAGEREF _Toc402689142 \h </w:instrText>
      </w:r>
      <w:r w:rsidR="002B2D37">
        <w:rPr>
          <w:noProof/>
        </w:rPr>
      </w:r>
      <w:r w:rsidR="002B2D37">
        <w:rPr>
          <w:noProof/>
        </w:rPr>
        <w:fldChar w:fldCharType="separate"/>
      </w:r>
      <w:r w:rsidR="002B2D37">
        <w:rPr>
          <w:noProof/>
        </w:rPr>
        <w:t>4</w:t>
      </w:r>
      <w:r w:rsidR="002B2D37">
        <w:rPr>
          <w:noProof/>
        </w:rPr>
        <w:fldChar w:fldCharType="end"/>
      </w:r>
    </w:p>
    <w:p w14:paraId="7844BA3E"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_Toc402689143 \h </w:instrText>
      </w:r>
      <w:r>
        <w:rPr>
          <w:noProof/>
        </w:rPr>
      </w:r>
      <w:r>
        <w:rPr>
          <w:noProof/>
        </w:rPr>
        <w:fldChar w:fldCharType="separate"/>
      </w:r>
      <w:r>
        <w:rPr>
          <w:noProof/>
        </w:rPr>
        <w:t>4</w:t>
      </w:r>
      <w:r>
        <w:rPr>
          <w:noProof/>
        </w:rPr>
        <w:fldChar w:fldCharType="end"/>
      </w:r>
    </w:p>
    <w:p w14:paraId="7FA9DE98"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_Toc402689144 \h </w:instrText>
      </w:r>
      <w:r>
        <w:rPr>
          <w:noProof/>
        </w:rPr>
      </w:r>
      <w:r>
        <w:rPr>
          <w:noProof/>
        </w:rPr>
        <w:fldChar w:fldCharType="separate"/>
      </w:r>
      <w:r>
        <w:rPr>
          <w:noProof/>
        </w:rPr>
        <w:t>4</w:t>
      </w:r>
      <w:r>
        <w:rPr>
          <w:noProof/>
        </w:rPr>
        <w:fldChar w:fldCharType="end"/>
      </w:r>
    </w:p>
    <w:p w14:paraId="32CD7A03"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_Toc402689145 \h </w:instrText>
      </w:r>
      <w:r>
        <w:rPr>
          <w:noProof/>
        </w:rPr>
      </w:r>
      <w:r>
        <w:rPr>
          <w:noProof/>
        </w:rPr>
        <w:fldChar w:fldCharType="separate"/>
      </w:r>
      <w:r>
        <w:rPr>
          <w:noProof/>
        </w:rPr>
        <w:t>6</w:t>
      </w:r>
      <w:r>
        <w:rPr>
          <w:noProof/>
        </w:rPr>
        <w:fldChar w:fldCharType="end"/>
      </w:r>
    </w:p>
    <w:p w14:paraId="0FCE8442"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_Toc402689146 \h </w:instrText>
      </w:r>
      <w:r>
        <w:rPr>
          <w:noProof/>
        </w:rPr>
      </w:r>
      <w:r>
        <w:rPr>
          <w:noProof/>
        </w:rPr>
        <w:fldChar w:fldCharType="separate"/>
      </w:r>
      <w:r>
        <w:rPr>
          <w:noProof/>
        </w:rPr>
        <w:t>7</w:t>
      </w:r>
      <w:r>
        <w:rPr>
          <w:noProof/>
        </w:rPr>
        <w:fldChar w:fldCharType="end"/>
      </w:r>
    </w:p>
    <w:p w14:paraId="00B4902D"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_Toc402689147 \h </w:instrText>
      </w:r>
      <w:r>
        <w:rPr>
          <w:noProof/>
        </w:rPr>
      </w:r>
      <w:r>
        <w:rPr>
          <w:noProof/>
        </w:rPr>
        <w:fldChar w:fldCharType="separate"/>
      </w:r>
      <w:r>
        <w:rPr>
          <w:noProof/>
        </w:rPr>
        <w:t>8</w:t>
      </w:r>
      <w:r>
        <w:rPr>
          <w:noProof/>
        </w:rPr>
        <w:fldChar w:fldCharType="end"/>
      </w:r>
    </w:p>
    <w:p w14:paraId="2A0BCAAB"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_Toc402689148 \h </w:instrText>
      </w:r>
      <w:r>
        <w:rPr>
          <w:noProof/>
        </w:rPr>
      </w:r>
      <w:r>
        <w:rPr>
          <w:noProof/>
        </w:rPr>
        <w:fldChar w:fldCharType="separate"/>
      </w:r>
      <w:r>
        <w:rPr>
          <w:noProof/>
        </w:rPr>
        <w:t>8</w:t>
      </w:r>
      <w:r>
        <w:rPr>
          <w:noProof/>
        </w:rPr>
        <w:fldChar w:fldCharType="end"/>
      </w:r>
    </w:p>
    <w:p w14:paraId="216ABE1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_Toc402689149 \h </w:instrText>
      </w:r>
      <w:r>
        <w:rPr>
          <w:noProof/>
        </w:rPr>
      </w:r>
      <w:r>
        <w:rPr>
          <w:noProof/>
        </w:rPr>
        <w:fldChar w:fldCharType="separate"/>
      </w:r>
      <w:r>
        <w:rPr>
          <w:noProof/>
        </w:rPr>
        <w:t>8</w:t>
      </w:r>
      <w:r>
        <w:rPr>
          <w:noProof/>
        </w:rPr>
        <w:fldChar w:fldCharType="end"/>
      </w:r>
    </w:p>
    <w:p w14:paraId="170A5D2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_Toc402689150 \h </w:instrText>
      </w:r>
      <w:r>
        <w:rPr>
          <w:noProof/>
        </w:rPr>
      </w:r>
      <w:r>
        <w:rPr>
          <w:noProof/>
        </w:rPr>
        <w:fldChar w:fldCharType="separate"/>
      </w:r>
      <w:r>
        <w:rPr>
          <w:noProof/>
        </w:rPr>
        <w:t>8</w:t>
      </w:r>
      <w:r>
        <w:rPr>
          <w:noProof/>
        </w:rPr>
        <w:fldChar w:fldCharType="end"/>
      </w:r>
    </w:p>
    <w:p w14:paraId="03A410CD"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_Toc402689151 \h </w:instrText>
      </w:r>
      <w:r>
        <w:rPr>
          <w:noProof/>
        </w:rPr>
      </w:r>
      <w:r>
        <w:rPr>
          <w:noProof/>
        </w:rPr>
        <w:fldChar w:fldCharType="separate"/>
      </w:r>
      <w:r>
        <w:rPr>
          <w:noProof/>
        </w:rPr>
        <w:t>8</w:t>
      </w:r>
      <w:r>
        <w:rPr>
          <w:noProof/>
        </w:rPr>
        <w:fldChar w:fldCharType="end"/>
      </w:r>
    </w:p>
    <w:p w14:paraId="482534B8"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_Toc402689152 \h </w:instrText>
      </w:r>
      <w:r>
        <w:rPr>
          <w:noProof/>
        </w:rPr>
      </w:r>
      <w:r>
        <w:rPr>
          <w:noProof/>
        </w:rPr>
        <w:fldChar w:fldCharType="separate"/>
      </w:r>
      <w:r>
        <w:rPr>
          <w:noProof/>
        </w:rPr>
        <w:t>8</w:t>
      </w:r>
      <w:r>
        <w:rPr>
          <w:noProof/>
        </w:rPr>
        <w:fldChar w:fldCharType="end"/>
      </w:r>
    </w:p>
    <w:p w14:paraId="5664476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_Toc402689153 \h </w:instrText>
      </w:r>
      <w:r>
        <w:rPr>
          <w:noProof/>
        </w:rPr>
      </w:r>
      <w:r>
        <w:rPr>
          <w:noProof/>
        </w:rPr>
        <w:fldChar w:fldCharType="separate"/>
      </w:r>
      <w:r>
        <w:rPr>
          <w:noProof/>
        </w:rPr>
        <w:t>9</w:t>
      </w:r>
      <w:r>
        <w:rPr>
          <w:noProof/>
        </w:rPr>
        <w:fldChar w:fldCharType="end"/>
      </w:r>
    </w:p>
    <w:p w14:paraId="60151B2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_Toc402689154 \h </w:instrText>
      </w:r>
      <w:r>
        <w:rPr>
          <w:noProof/>
        </w:rPr>
      </w:r>
      <w:r>
        <w:rPr>
          <w:noProof/>
        </w:rPr>
        <w:fldChar w:fldCharType="separate"/>
      </w:r>
      <w:r>
        <w:rPr>
          <w:noProof/>
        </w:rPr>
        <w:t>10</w:t>
      </w:r>
      <w:r>
        <w:rPr>
          <w:noProof/>
        </w:rPr>
        <w:fldChar w:fldCharType="end"/>
      </w:r>
    </w:p>
    <w:p w14:paraId="24C093D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_Toc402689155 \h </w:instrText>
      </w:r>
      <w:r>
        <w:rPr>
          <w:noProof/>
        </w:rPr>
      </w:r>
      <w:r>
        <w:rPr>
          <w:noProof/>
        </w:rPr>
        <w:fldChar w:fldCharType="separate"/>
      </w:r>
      <w:r>
        <w:rPr>
          <w:noProof/>
        </w:rPr>
        <w:t>10</w:t>
      </w:r>
      <w:r>
        <w:rPr>
          <w:noProof/>
        </w:rPr>
        <w:fldChar w:fldCharType="end"/>
      </w:r>
    </w:p>
    <w:p w14:paraId="0AF4A10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_Toc402689156 \h </w:instrText>
      </w:r>
      <w:r>
        <w:rPr>
          <w:noProof/>
        </w:rPr>
      </w:r>
      <w:r>
        <w:rPr>
          <w:noProof/>
        </w:rPr>
        <w:fldChar w:fldCharType="separate"/>
      </w:r>
      <w:r>
        <w:rPr>
          <w:noProof/>
        </w:rPr>
        <w:t>10</w:t>
      </w:r>
      <w:r>
        <w:rPr>
          <w:noProof/>
        </w:rPr>
        <w:fldChar w:fldCharType="end"/>
      </w:r>
    </w:p>
    <w:p w14:paraId="65D2886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_Toc402689157 \h </w:instrText>
      </w:r>
      <w:r>
        <w:rPr>
          <w:noProof/>
        </w:rPr>
      </w:r>
      <w:r>
        <w:rPr>
          <w:noProof/>
        </w:rPr>
        <w:fldChar w:fldCharType="separate"/>
      </w:r>
      <w:r>
        <w:rPr>
          <w:noProof/>
        </w:rPr>
        <w:t>10</w:t>
      </w:r>
      <w:r>
        <w:rPr>
          <w:noProof/>
        </w:rPr>
        <w:fldChar w:fldCharType="end"/>
      </w:r>
    </w:p>
    <w:p w14:paraId="58C7786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_Toc402689158 \h </w:instrText>
      </w:r>
      <w:r>
        <w:rPr>
          <w:noProof/>
        </w:rPr>
      </w:r>
      <w:r>
        <w:rPr>
          <w:noProof/>
        </w:rPr>
        <w:fldChar w:fldCharType="separate"/>
      </w:r>
      <w:r>
        <w:rPr>
          <w:noProof/>
        </w:rPr>
        <w:t>10</w:t>
      </w:r>
      <w:r>
        <w:rPr>
          <w:noProof/>
        </w:rPr>
        <w:fldChar w:fldCharType="end"/>
      </w:r>
    </w:p>
    <w:p w14:paraId="776244C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_Toc402689159 \h </w:instrText>
      </w:r>
      <w:r>
        <w:rPr>
          <w:noProof/>
        </w:rPr>
      </w:r>
      <w:r>
        <w:rPr>
          <w:noProof/>
        </w:rPr>
        <w:fldChar w:fldCharType="separate"/>
      </w:r>
      <w:r>
        <w:rPr>
          <w:noProof/>
        </w:rPr>
        <w:t>11</w:t>
      </w:r>
      <w:r>
        <w:rPr>
          <w:noProof/>
        </w:rPr>
        <w:fldChar w:fldCharType="end"/>
      </w:r>
      <w:bookmarkStart w:id="0" w:name="_GoBack"/>
      <w:bookmarkEnd w:id="0"/>
    </w:p>
    <w:p w14:paraId="0FF680AF"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_Toc402689160 \h </w:instrText>
      </w:r>
      <w:r>
        <w:rPr>
          <w:noProof/>
        </w:rPr>
      </w:r>
      <w:r>
        <w:rPr>
          <w:noProof/>
        </w:rPr>
        <w:fldChar w:fldCharType="separate"/>
      </w:r>
      <w:r>
        <w:rPr>
          <w:noProof/>
        </w:rPr>
        <w:t>11</w:t>
      </w:r>
      <w:r>
        <w:rPr>
          <w:noProof/>
        </w:rPr>
        <w:fldChar w:fldCharType="end"/>
      </w:r>
    </w:p>
    <w:p w14:paraId="7EB3782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6.2</w:t>
      </w:r>
      <w:r>
        <w:rPr>
          <w:rFonts w:asciiTheme="minorHAnsi" w:eastAsiaTheme="minorEastAsia" w:hAnsiTheme="minorHAnsi" w:cstheme="minorBidi"/>
          <w:smallCaps w:val="0"/>
          <w:noProof/>
          <w:sz w:val="22"/>
          <w:szCs w:val="22"/>
        </w:rPr>
        <w:tab/>
      </w:r>
      <w:r w:rsidRPr="00C23FA8">
        <w:rPr>
          <w:bCs/>
          <w:iCs/>
          <w:noProof/>
        </w:rPr>
        <w:t>Policies and Procedures</w:t>
      </w:r>
      <w:r>
        <w:rPr>
          <w:noProof/>
        </w:rPr>
        <w:tab/>
      </w:r>
      <w:r>
        <w:rPr>
          <w:noProof/>
        </w:rPr>
        <w:fldChar w:fldCharType="begin"/>
      </w:r>
      <w:r>
        <w:rPr>
          <w:noProof/>
        </w:rPr>
        <w:instrText xml:space="preserve"> PAGEREF _Toc402689161 \h </w:instrText>
      </w:r>
      <w:r>
        <w:rPr>
          <w:noProof/>
        </w:rPr>
      </w:r>
      <w:r>
        <w:rPr>
          <w:noProof/>
        </w:rPr>
        <w:fldChar w:fldCharType="separate"/>
      </w:r>
      <w:r>
        <w:rPr>
          <w:noProof/>
        </w:rPr>
        <w:t>11</w:t>
      </w:r>
      <w:r>
        <w:rPr>
          <w:noProof/>
        </w:rPr>
        <w:fldChar w:fldCharType="end"/>
      </w:r>
    </w:p>
    <w:p w14:paraId="4614CA4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6.3</w:t>
      </w:r>
      <w:r>
        <w:rPr>
          <w:rFonts w:asciiTheme="minorHAnsi" w:eastAsiaTheme="minorEastAsia" w:hAnsiTheme="minorHAnsi" w:cstheme="minorBidi"/>
          <w:smallCaps w:val="0"/>
          <w:noProof/>
          <w:sz w:val="22"/>
          <w:szCs w:val="22"/>
        </w:rPr>
        <w:tab/>
      </w:r>
      <w:r w:rsidRPr="00C23FA8">
        <w:rPr>
          <w:bCs/>
          <w:iCs/>
          <w:noProof/>
        </w:rPr>
        <w:t>Security Design</w:t>
      </w:r>
      <w:r>
        <w:rPr>
          <w:noProof/>
        </w:rPr>
        <w:tab/>
      </w:r>
      <w:r>
        <w:rPr>
          <w:noProof/>
        </w:rPr>
        <w:fldChar w:fldCharType="begin"/>
      </w:r>
      <w:r>
        <w:rPr>
          <w:noProof/>
        </w:rPr>
        <w:instrText xml:space="preserve"> PAGEREF _Toc402689162 \h </w:instrText>
      </w:r>
      <w:r>
        <w:rPr>
          <w:noProof/>
        </w:rPr>
      </w:r>
      <w:r>
        <w:rPr>
          <w:noProof/>
        </w:rPr>
        <w:fldChar w:fldCharType="separate"/>
      </w:r>
      <w:r>
        <w:rPr>
          <w:noProof/>
        </w:rPr>
        <w:t>11</w:t>
      </w:r>
      <w:r>
        <w:rPr>
          <w:noProof/>
        </w:rPr>
        <w:fldChar w:fldCharType="end"/>
      </w:r>
    </w:p>
    <w:p w14:paraId="269FFD0D"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_Toc402689163 \h </w:instrText>
      </w:r>
      <w:r>
        <w:rPr>
          <w:noProof/>
        </w:rPr>
      </w:r>
      <w:r>
        <w:rPr>
          <w:noProof/>
        </w:rPr>
        <w:fldChar w:fldCharType="separate"/>
      </w:r>
      <w:r>
        <w:rPr>
          <w:noProof/>
        </w:rPr>
        <w:t>11</w:t>
      </w:r>
      <w:r>
        <w:rPr>
          <w:noProof/>
        </w:rPr>
        <w:fldChar w:fldCharType="end"/>
      </w:r>
    </w:p>
    <w:p w14:paraId="62BBA29A"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_Toc402689164 \h </w:instrText>
      </w:r>
      <w:r>
        <w:rPr>
          <w:noProof/>
        </w:rPr>
      </w:r>
      <w:r>
        <w:rPr>
          <w:noProof/>
        </w:rPr>
        <w:fldChar w:fldCharType="separate"/>
      </w:r>
      <w:r>
        <w:rPr>
          <w:noProof/>
        </w:rPr>
        <w:t>11</w:t>
      </w:r>
      <w:r>
        <w:rPr>
          <w:noProof/>
        </w:rPr>
        <w:fldChar w:fldCharType="end"/>
      </w:r>
    </w:p>
    <w:p w14:paraId="5359E7B4"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_Toc402689165 \h </w:instrText>
      </w:r>
      <w:r>
        <w:rPr>
          <w:noProof/>
        </w:rPr>
      </w:r>
      <w:r>
        <w:rPr>
          <w:noProof/>
        </w:rPr>
        <w:fldChar w:fldCharType="separate"/>
      </w:r>
      <w:r>
        <w:rPr>
          <w:noProof/>
        </w:rPr>
        <w:t>11</w:t>
      </w:r>
      <w:r>
        <w:rPr>
          <w:noProof/>
        </w:rPr>
        <w:fldChar w:fldCharType="end"/>
      </w:r>
    </w:p>
    <w:p w14:paraId="3B1AC499" w14:textId="77777777" w:rsidR="002B2D37" w:rsidRDefault="002B2D37">
      <w:pPr>
        <w:pStyle w:val="TOC2"/>
        <w:tabs>
          <w:tab w:val="left" w:pos="880"/>
        </w:tabs>
        <w:rPr>
          <w:noProof/>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_Toc402689166 \h </w:instrText>
      </w:r>
      <w:r>
        <w:rPr>
          <w:noProof/>
        </w:rPr>
      </w:r>
      <w:r>
        <w:rPr>
          <w:noProof/>
        </w:rPr>
        <w:fldChar w:fldCharType="separate"/>
      </w:r>
      <w:r>
        <w:rPr>
          <w:noProof/>
        </w:rPr>
        <w:t>11</w:t>
      </w:r>
      <w:r>
        <w:rPr>
          <w:noProof/>
        </w:rPr>
        <w:fldChar w:fldCharType="end"/>
      </w:r>
    </w:p>
    <w:p w14:paraId="43F4F0DB" w14:textId="75F42A2D" w:rsidR="00DE399A" w:rsidRPr="00DE399A" w:rsidRDefault="00AD11E6" w:rsidP="00DE399A">
      <w:pPr>
        <w:pStyle w:val="TOC2"/>
        <w:tabs>
          <w:tab w:val="left" w:pos="880"/>
        </w:tabs>
        <w:ind w:left="0"/>
        <w:rPr>
          <w:rFonts w:asciiTheme="minorHAnsi" w:eastAsiaTheme="minorEastAsia" w:hAnsiTheme="minorHAnsi" w:cstheme="minorBidi"/>
          <w:b/>
          <w:smallCaps w:val="0"/>
          <w:noProof/>
          <w:sz w:val="22"/>
          <w:szCs w:val="22"/>
        </w:rPr>
      </w:pPr>
      <w:r>
        <w:rPr>
          <w:b/>
          <w:noProof/>
        </w:rPr>
        <w:t xml:space="preserve">7       </w:t>
      </w:r>
      <w:r w:rsidR="00DE399A" w:rsidRPr="00DE399A">
        <w:rPr>
          <w:b/>
          <w:caps/>
          <w:smallCaps w:val="0"/>
          <w:noProof/>
        </w:rPr>
        <w:t>Small CoNTAINER COMPACTOR (R-ENGINE) IMPLEMENTATION</w:t>
      </w:r>
      <w:r>
        <w:rPr>
          <w:b/>
          <w:caps/>
          <w:smallCaps w:val="0"/>
          <w:noProof/>
        </w:rPr>
        <w:t xml:space="preserve"> ……………………….12</w:t>
      </w:r>
    </w:p>
    <w:p w14:paraId="0CF5041E" w14:textId="33A905AB" w:rsidR="002B2D37" w:rsidRDefault="00DE399A">
      <w:pPr>
        <w:pStyle w:val="TOC1"/>
        <w:tabs>
          <w:tab w:val="left" w:pos="400"/>
        </w:tabs>
        <w:rPr>
          <w:rFonts w:asciiTheme="minorHAnsi" w:eastAsiaTheme="minorEastAsia" w:hAnsiTheme="minorHAnsi" w:cstheme="minorBidi"/>
          <w:b w:val="0"/>
          <w:caps w:val="0"/>
          <w:noProof/>
          <w:sz w:val="22"/>
          <w:szCs w:val="22"/>
        </w:rPr>
      </w:pPr>
      <w:r>
        <w:rPr>
          <w:noProof/>
        </w:rPr>
        <w:t>8</w:t>
      </w:r>
      <w:r w:rsidR="002B2D37">
        <w:rPr>
          <w:rFonts w:asciiTheme="minorHAnsi" w:eastAsiaTheme="minorEastAsia" w:hAnsiTheme="minorHAnsi" w:cstheme="minorBidi"/>
          <w:b w:val="0"/>
          <w:caps w:val="0"/>
          <w:noProof/>
          <w:sz w:val="22"/>
          <w:szCs w:val="22"/>
        </w:rPr>
        <w:tab/>
      </w:r>
      <w:r w:rsidR="002B2D37">
        <w:rPr>
          <w:noProof/>
        </w:rPr>
        <w:t>Appendix</w:t>
      </w:r>
      <w:r w:rsidR="002B2D37">
        <w:rPr>
          <w:noProof/>
        </w:rPr>
        <w:tab/>
      </w:r>
      <w:r w:rsidR="002B2D37">
        <w:rPr>
          <w:noProof/>
        </w:rPr>
        <w:fldChar w:fldCharType="begin"/>
      </w:r>
      <w:r w:rsidR="002B2D37">
        <w:rPr>
          <w:noProof/>
        </w:rPr>
        <w:instrText xml:space="preserve"> PAGEREF _Toc402689167 \h </w:instrText>
      </w:r>
      <w:r w:rsidR="002B2D37">
        <w:rPr>
          <w:noProof/>
        </w:rPr>
      </w:r>
      <w:r w:rsidR="002B2D37">
        <w:rPr>
          <w:noProof/>
        </w:rPr>
        <w:fldChar w:fldCharType="separate"/>
      </w:r>
      <w:r w:rsidR="002B2D37">
        <w:rPr>
          <w:noProof/>
        </w:rPr>
        <w:t>12</w:t>
      </w:r>
      <w:r w:rsidR="002B2D37">
        <w:rPr>
          <w:noProof/>
        </w:rPr>
        <w:fldChar w:fldCharType="end"/>
      </w:r>
    </w:p>
    <w:p w14:paraId="65ABE2B2" w14:textId="60A82F77" w:rsidR="00A910C9" w:rsidRDefault="00117E7D" w:rsidP="00712D02">
      <w:pPr>
        <w:pStyle w:val="BodyText"/>
        <w:jc w:val="both"/>
      </w:pPr>
      <w: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br w:type="page"/>
      </w:r>
    </w:p>
    <w:p w14:paraId="3CA00795" w14:textId="4CBEBEDB" w:rsidR="00A910C9" w:rsidRDefault="00EB7776" w:rsidP="00A910C9">
      <w:pPr>
        <w:pStyle w:val="Heading1"/>
        <w:keepLines/>
        <w:jc w:val="both"/>
      </w:pPr>
      <w:bookmarkStart w:id="7" w:name="_Toc402689142"/>
      <w:bookmarkEnd w:id="1"/>
      <w:bookmarkEnd w:id="2"/>
      <w:bookmarkEnd w:id="3"/>
      <w:bookmarkEnd w:id="4"/>
      <w:bookmarkEnd w:id="5"/>
      <w:bookmarkEnd w:id="6"/>
      <w:r>
        <w:lastRenderedPageBreak/>
        <w:t>Business Requirements</w:t>
      </w:r>
      <w:bookmarkEnd w:id="7"/>
    </w:p>
    <w:p w14:paraId="3CA00796" w14:textId="77777777" w:rsidR="00A910C9" w:rsidRDefault="00A910C9" w:rsidP="00A910C9">
      <w:pPr>
        <w:pStyle w:val="Heading2"/>
        <w:jc w:val="both"/>
      </w:pPr>
      <w:bookmarkStart w:id="8" w:name="_Toc342757859"/>
      <w:bookmarkStart w:id="9" w:name="_Toc346297767"/>
      <w:bookmarkStart w:id="10" w:name="_Toc404134497"/>
      <w:bookmarkStart w:id="11" w:name="_Toc402689143"/>
      <w:r>
        <w:t xml:space="preserve">Purpose of the </w:t>
      </w:r>
      <w:bookmarkEnd w:id="8"/>
      <w:bookmarkEnd w:id="9"/>
      <w:bookmarkEnd w:id="10"/>
      <w:r>
        <w:t>Design Specification</w:t>
      </w:r>
      <w:bookmarkEnd w:id="11"/>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2" w:name="_Toc402689144"/>
      <w:bookmarkStart w:id="13" w:name="_Toc342757861"/>
      <w:bookmarkStart w:id="14" w:name="_Toc346297769"/>
      <w:bookmarkStart w:id="15" w:name="_Toc404134499"/>
      <w:r w:rsidRPr="00F93315">
        <w:t>Business Functional Requirements</w:t>
      </w:r>
      <w:r w:rsidR="00F040D7">
        <w:t xml:space="preserve"> / Configuration</w:t>
      </w:r>
      <w:bookmarkEnd w:id="12"/>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227ED3D4" w:rsidR="00D05269" w:rsidRDefault="002915BD" w:rsidP="00CC61D5">
            <w:pPr>
              <w:pStyle w:val="ListParagraph"/>
              <w:numPr>
                <w:ilvl w:val="1"/>
                <w:numId w:val="26"/>
              </w:numPr>
            </w:pPr>
            <w:r>
              <w:t xml:space="preserve">Delivery - </w:t>
            </w:r>
            <w:r w:rsidR="00D05269">
              <w:t>One-Time (new)</w:t>
            </w:r>
          </w:p>
          <w:p w14:paraId="0E775FAF" w14:textId="223BC1B9" w:rsidR="00D05269" w:rsidRDefault="002915BD" w:rsidP="00CC61D5">
            <w:pPr>
              <w:pStyle w:val="ListParagraph"/>
              <w:numPr>
                <w:ilvl w:val="1"/>
                <w:numId w:val="26"/>
              </w:numPr>
            </w:pPr>
            <w:r>
              <w:t xml:space="preserve">Installation - </w:t>
            </w:r>
            <w:r w:rsidR="00D05269">
              <w:t>One-Time,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6" w:name="_Toc342757862"/>
      <w:bookmarkStart w:id="17" w:name="_Toc346297770"/>
      <w:bookmarkStart w:id="18" w:name="_Toc404134500"/>
      <w:bookmarkEnd w:id="13"/>
      <w:bookmarkEnd w:id="14"/>
      <w:bookmarkEnd w:id="15"/>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9" w:name="_Toc402689145"/>
      <w:r>
        <w:t>Technical Design</w:t>
      </w:r>
      <w:r w:rsidRPr="00F93315">
        <w:t xml:space="preserve"> Requirements</w:t>
      </w:r>
      <w:bookmarkEnd w:id="19"/>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3093"/>
        <w:gridCol w:w="6053"/>
      </w:tblGrid>
      <w:tr w:rsidR="00CA2B01" w:rsidRPr="00A16533" w14:paraId="3CE95FAF" w14:textId="77777777" w:rsidTr="00E0544D">
        <w:trPr>
          <w:cantSplit/>
          <w:tblHeader/>
        </w:trPr>
        <w:tc>
          <w:tcPr>
            <w:tcW w:w="30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05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053"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E2CBA0B" w:rsidR="00FA2A69" w:rsidRPr="00FA2A69" w:rsidRDefault="00296848" w:rsidP="00FA2A69">
            <w:r>
              <w:t xml:space="preserve">  </w:t>
            </w:r>
            <w:r w:rsidR="00FA2A69" w:rsidRPr="00FA2A69">
              <w:t xml:space="preserve">Delivery - </w:t>
            </w:r>
            <w:r w:rsidR="00602096">
              <w:t>One-Time</w:t>
            </w:r>
          </w:p>
          <w:p w14:paraId="6C1A3789" w14:textId="644A7981" w:rsidR="00FA2A69" w:rsidRPr="00FA2A69" w:rsidRDefault="00296848" w:rsidP="00FA2A69">
            <w:r>
              <w:t xml:space="preserve">  </w:t>
            </w:r>
            <w:r w:rsidR="00FA2A69" w:rsidRPr="00FA2A69">
              <w:t>Installation - O</w:t>
            </w:r>
            <w:r w:rsidR="00602096">
              <w:t>ne-Time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F10C82">
        <w:trPr>
          <w:cantSplit/>
          <w:trHeight w:val="584"/>
        </w:trPr>
        <w:tc>
          <w:tcPr>
            <w:tcW w:w="3093"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053"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053"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648B7F26" w:rsidR="00E0092F" w:rsidRPr="00425538" w:rsidRDefault="00425538" w:rsidP="00425538">
            <w:r w:rsidRPr="00E0092F">
              <w:t>Pricing Changes</w:t>
            </w:r>
            <w:r w:rsidR="00C006C3">
              <w:t xml:space="preserve"> (</w:t>
            </w:r>
            <w:r w:rsidR="00C006C3" w:rsidRPr="00C006C3">
              <w:rPr>
                <w:highlight w:val="yellow"/>
              </w:rPr>
              <w:t>needs review</w:t>
            </w:r>
            <w:r w:rsidR="00C006C3">
              <w:t>)</w:t>
            </w:r>
          </w:p>
        </w:tc>
        <w:tc>
          <w:tcPr>
            <w:tcW w:w="6053"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r w:rsidRPr="002B2D37">
              <w:rPr>
                <w:b/>
                <w:u w:val="single"/>
              </w:rPr>
              <w:t>Guardrails</w:t>
            </w:r>
          </w:p>
          <w:p w14:paraId="080E3203" w14:textId="77777777" w:rsidR="00F51556" w:rsidRPr="002B2D37" w:rsidRDefault="00F51556" w:rsidP="00CC61D5">
            <w:pPr>
              <w:rPr>
                <w:b/>
                <w:u w:val="single"/>
              </w:rPr>
            </w:pPr>
          </w:p>
          <w:p w14:paraId="56BC98B2" w14:textId="0088263D" w:rsidR="002B2D37" w:rsidRPr="00F51556" w:rsidRDefault="00F51556" w:rsidP="002B2D37">
            <w:pPr>
              <w:rPr>
                <w:b/>
              </w:rPr>
            </w:pPr>
            <w:r w:rsidRPr="00F51556">
              <w:rPr>
                <w:b/>
              </w:rPr>
              <w:t>Base (monthly)</w:t>
            </w:r>
          </w:p>
          <w:p w14:paraId="42A1228B" w14:textId="77777777" w:rsidR="004C6C27" w:rsidRDefault="004C6C27" w:rsidP="002B2D37">
            <w:r>
              <w:t xml:space="preserve">    Cost = </w:t>
            </w:r>
          </w:p>
          <w:p w14:paraId="17FEBCFD" w14:textId="77777777" w:rsidR="004C6C27" w:rsidRDefault="004C6C27" w:rsidP="002B2D37">
            <w:r>
              <w:t xml:space="preserve">    Floor = </w:t>
            </w:r>
          </w:p>
          <w:p w14:paraId="2F37E2FF" w14:textId="77777777" w:rsidR="004C6C27" w:rsidRDefault="004C6C27" w:rsidP="002B2D37">
            <w:r>
              <w:t xml:space="preserve">    Average = </w:t>
            </w:r>
          </w:p>
          <w:p w14:paraId="005103D4" w14:textId="6056E188" w:rsidR="004C6C27" w:rsidRDefault="004C6C27" w:rsidP="002B2D37">
            <w:r>
              <w:t xml:space="preserve">    Target = </w:t>
            </w:r>
          </w:p>
          <w:p w14:paraId="6AF13592" w14:textId="77777777" w:rsidR="004C6C27" w:rsidRDefault="004C6C27" w:rsidP="002B2D37"/>
          <w:p w14:paraId="09EE134F" w14:textId="022F9707" w:rsidR="002B2D37" w:rsidRPr="00F51556" w:rsidRDefault="002B2D37" w:rsidP="002B2D37">
            <w:pPr>
              <w:rPr>
                <w:b/>
              </w:rPr>
            </w:pPr>
            <w:r w:rsidRPr="00F51556">
              <w:rPr>
                <w:b/>
              </w:rPr>
              <w:t>Rental (monthly)</w:t>
            </w:r>
          </w:p>
          <w:p w14:paraId="0D677D2B" w14:textId="68545A87" w:rsidR="002B2D37" w:rsidRDefault="002B2D37" w:rsidP="002B2D37">
            <w:r>
              <w:t xml:space="preserve">    Cost = Asset Value (user entered) * 1.065 / 12</w:t>
            </w:r>
          </w:p>
          <w:p w14:paraId="56398854" w14:textId="0F3D5264" w:rsidR="002B2D37" w:rsidRDefault="002B2D37" w:rsidP="002B2D37">
            <w:r>
              <w:t xml:space="preserve">    Floor = </w:t>
            </w:r>
            <w:r w:rsidR="004C6C27">
              <w:t xml:space="preserve">Revised </w:t>
            </w:r>
            <w:r>
              <w:t>Asset Value * (1 + floor return) / 12</w:t>
            </w:r>
          </w:p>
          <w:p w14:paraId="782FD0B5" w14:textId="3E8E8079" w:rsidR="002B2D37" w:rsidRDefault="002B2D37" w:rsidP="002B2D37">
            <w:r>
              <w:t xml:space="preserve">    Average = </w:t>
            </w:r>
            <w:r w:rsidR="004C6C27">
              <w:t xml:space="preserve">Revised </w:t>
            </w:r>
            <w:r>
              <w:t>Asset Value * (1 + average return) / 12</w:t>
            </w:r>
          </w:p>
          <w:p w14:paraId="5D66B9EC" w14:textId="4212DA7A" w:rsidR="002B2D37" w:rsidRDefault="002B2D37" w:rsidP="002B2D37">
            <w:r>
              <w:t xml:space="preserve">    Target = </w:t>
            </w:r>
            <w:r w:rsidR="00F51556">
              <w:t xml:space="preserve">Revised </w:t>
            </w:r>
            <w:r>
              <w:t>Asset Value * (1 + target return) / 12</w:t>
            </w:r>
          </w:p>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51E21BB7" w14:textId="297C6963" w:rsidR="002B2D37" w:rsidRDefault="002B2D37" w:rsidP="00CC61D5">
            <w:r>
              <w:t xml:space="preserve">    Cost = </w:t>
            </w:r>
            <w:r w:rsidR="00277E00">
              <w:t>0.00</w:t>
            </w:r>
          </w:p>
          <w:p w14:paraId="4F86889E" w14:textId="77777777" w:rsidR="002B2D37" w:rsidRDefault="002B2D37" w:rsidP="00CC61D5">
            <w:r>
              <w:t xml:space="preserve">    Floor = </w:t>
            </w:r>
          </w:p>
          <w:p w14:paraId="1EEC4325" w14:textId="77777777" w:rsidR="002B2D37" w:rsidRDefault="002B2D37" w:rsidP="00CC61D5">
            <w:r>
              <w:t xml:space="preserve">    Average = </w:t>
            </w:r>
          </w:p>
          <w:p w14:paraId="48BD4C43" w14:textId="77777777" w:rsidR="002B2D37" w:rsidRDefault="002B2D37" w:rsidP="00CC61D5">
            <w:r>
              <w:t xml:space="preserve">    Target = </w:t>
            </w:r>
          </w:p>
          <w:p w14:paraId="033A33A9" w14:textId="59831874" w:rsidR="00C5772A" w:rsidRPr="00CC61D5" w:rsidRDefault="00C5772A" w:rsidP="00CC61D5"/>
        </w:tc>
      </w:tr>
      <w:tr w:rsidR="00C5772A" w:rsidRPr="004D04DC" w14:paraId="5DA5DCDF"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t>Existing Containers</w:t>
            </w:r>
          </w:p>
        </w:tc>
        <w:tc>
          <w:tcPr>
            <w:tcW w:w="6053" w:type="dxa"/>
            <w:tcBorders>
              <w:top w:val="single" w:sz="4" w:space="0" w:color="auto"/>
              <w:left w:val="single" w:sz="4" w:space="0" w:color="auto"/>
              <w:bottom w:val="single" w:sz="4" w:space="0" w:color="auto"/>
              <w:right w:val="single" w:sz="4" w:space="0" w:color="auto"/>
            </w:tcBorders>
          </w:tcPr>
          <w:p w14:paraId="4572BC12" w14:textId="3EC3DD71" w:rsidR="00C5772A" w:rsidRPr="00C11917" w:rsidRDefault="00C11917" w:rsidP="00CC61D5">
            <w:r>
              <w:t>Compactor asset values are unknown for existing customers, so default to parts table asset values.</w:t>
            </w:r>
            <w:r w:rsidR="00BA5EAC">
              <w:t xml:space="preserve">  New </w:t>
            </w:r>
            <w:proofErr w:type="spellStart"/>
            <w:r w:rsidR="00BA5EAC">
              <w:t>editiable</w:t>
            </w:r>
            <w:proofErr w:type="spellEnd"/>
            <w:r w:rsidR="00BA5EAC">
              <w:t xml:space="preserve"> field will be created on existing container configuration screen.</w:t>
            </w:r>
          </w:p>
        </w:tc>
      </w:tr>
      <w:tr w:rsidR="002A6733" w:rsidRPr="004D04DC" w14:paraId="00B92D7E"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053"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053"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02689146"/>
      <w:r>
        <w:lastRenderedPageBreak/>
        <w:t>Assumptions</w:t>
      </w:r>
      <w:bookmarkEnd w:id="20"/>
      <w:bookmarkEnd w:id="21"/>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02689147"/>
      <w:r>
        <w:lastRenderedPageBreak/>
        <w:t>Technical Design</w:t>
      </w:r>
      <w:bookmarkEnd w:id="22"/>
    </w:p>
    <w:p w14:paraId="3CA00804" w14:textId="77777777" w:rsidR="00A159AB" w:rsidRDefault="00A159AB" w:rsidP="00A159AB">
      <w:pPr>
        <w:pStyle w:val="Heading2"/>
        <w:jc w:val="both"/>
      </w:pPr>
      <w:bookmarkStart w:id="23" w:name="_Toc402689148"/>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02689149"/>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02689150"/>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02689151"/>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6"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02689152"/>
      <w:proofErr w:type="spellStart"/>
      <w:r>
        <w:t>InfoPro</w:t>
      </w:r>
      <w:proofErr w:type="spellEnd"/>
      <w:r>
        <w:t xml:space="preserve"> </w:t>
      </w:r>
      <w:r w:rsidR="00A910C9">
        <w:t>Interface</w:t>
      </w:r>
      <w:bookmarkEnd w:id="27"/>
    </w:p>
    <w:p w14:paraId="071CB1A0" w14:textId="4C62ABC1" w:rsidR="00C03F13" w:rsidRDefault="007619AC" w:rsidP="007619AC">
      <w:pPr>
        <w:pStyle w:val="BodyText"/>
        <w:ind w:firstLine="432"/>
      </w:pPr>
      <w:r w:rsidRPr="007619AC">
        <w:rPr>
          <w:highlight w:val="yellow"/>
        </w:rPr>
        <w:t xml:space="preserve">There will likely be </w:t>
      </w:r>
      <w:proofErr w:type="spellStart"/>
      <w:r w:rsidRPr="007619AC">
        <w:rPr>
          <w:highlight w:val="yellow"/>
        </w:rPr>
        <w:t>additiona</w:t>
      </w:r>
      <w:proofErr w:type="spellEnd"/>
      <w:r w:rsidRPr="007619AC">
        <w:rPr>
          <w:highlight w:val="yellow"/>
        </w:rPr>
        <w:t xml:space="preserve"> fields that are passed to the AAE interface.</w:t>
      </w: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02689153"/>
      <w:r>
        <w:t>Report Changes</w:t>
      </w:r>
      <w:bookmarkEnd w:id="28"/>
    </w:p>
    <w:p w14:paraId="3BB1FF1E" w14:textId="6B729D3C" w:rsidR="00C03F13" w:rsidRDefault="00050320" w:rsidP="007619AC">
      <w:pPr>
        <w:pStyle w:val="BodyText"/>
      </w:pPr>
      <w:r>
        <w:t>No Changes</w:t>
      </w:r>
    </w:p>
    <w:p w14:paraId="7ED51D6C" w14:textId="77777777" w:rsidR="00DE399A" w:rsidRDefault="00DE399A" w:rsidP="007619AC">
      <w:pPr>
        <w:pStyle w:val="BodyText"/>
      </w:pPr>
    </w:p>
    <w:p w14:paraId="50D6B25E" w14:textId="77777777" w:rsidR="00DE399A" w:rsidRDefault="00DE399A" w:rsidP="007619AC">
      <w:pPr>
        <w:pStyle w:val="BodyText"/>
      </w:pPr>
    </w:p>
    <w:p w14:paraId="3BE44B69" w14:textId="6FE4EE98" w:rsidR="00DE399A" w:rsidRDefault="00DE399A" w:rsidP="00DE399A">
      <w:pPr>
        <w:rPr>
          <w:rFonts w:ascii="Arial" w:hAnsi="Arial" w:cs="Arial"/>
          <w:b/>
          <w:sz w:val="36"/>
          <w:szCs w:val="36"/>
          <w:u w:val="single"/>
        </w:rPr>
      </w:pPr>
      <w:r>
        <w:rPr>
          <w:rFonts w:ascii="Arial" w:hAnsi="Arial" w:cs="Arial"/>
          <w:b/>
          <w:sz w:val="36"/>
          <w:szCs w:val="36"/>
          <w:u w:val="single"/>
        </w:rPr>
        <w:lastRenderedPageBreak/>
        <w:t xml:space="preserve">7. </w:t>
      </w:r>
      <w:r w:rsidRPr="00DE399A">
        <w:rPr>
          <w:rFonts w:ascii="Arial" w:hAnsi="Arial" w:cs="Arial"/>
          <w:b/>
          <w:sz w:val="36"/>
          <w:szCs w:val="36"/>
          <w:u w:val="single"/>
        </w:rPr>
        <w:t>Small Container Compactor (R-Engine) implementation</w:t>
      </w:r>
    </w:p>
    <w:p w14:paraId="3CA22C0A" w14:textId="77777777" w:rsidR="00DE399A" w:rsidRPr="00DE399A" w:rsidRDefault="00DE399A" w:rsidP="00DE399A">
      <w:pPr>
        <w:rPr>
          <w:rFonts w:ascii="Arial" w:hAnsi="Arial" w:cs="Arial"/>
          <w:b/>
          <w:sz w:val="36"/>
          <w:szCs w:val="36"/>
          <w:u w:val="single"/>
        </w:rPr>
      </w:pPr>
    </w:p>
    <w:p w14:paraId="402DC925" w14:textId="77777777" w:rsidR="00DE399A" w:rsidRPr="00DE399A" w:rsidRDefault="00DE399A" w:rsidP="00DE399A">
      <w:pPr>
        <w:rPr>
          <w:rFonts w:ascii="Arial" w:hAnsi="Arial" w:cs="Arial"/>
          <w:i/>
          <w:sz w:val="32"/>
          <w:szCs w:val="32"/>
          <w:u w:val="single"/>
        </w:rPr>
      </w:pPr>
      <w:r w:rsidRPr="00DE399A">
        <w:rPr>
          <w:rFonts w:ascii="Arial" w:hAnsi="Arial" w:cs="Arial"/>
          <w:i/>
          <w:sz w:val="32"/>
          <w:szCs w:val="32"/>
          <w:u w:val="single"/>
        </w:rPr>
        <w:t>Working logic of R-Engine for small container before compactor implementation:</w:t>
      </w:r>
    </w:p>
    <w:p w14:paraId="378A6DA7" w14:textId="77777777" w:rsidR="00DE399A" w:rsidRPr="00DE399A" w:rsidRDefault="00DE399A" w:rsidP="00DE399A">
      <w:pPr>
        <w:rPr>
          <w:rFonts w:ascii="Arial" w:hAnsi="Arial" w:cs="Arial"/>
          <w:sz w:val="24"/>
          <w:szCs w:val="24"/>
        </w:rPr>
      </w:pPr>
      <w:r w:rsidRPr="00DE399A">
        <w:rPr>
          <w:rFonts w:ascii="Arial" w:hAnsi="Arial" w:cs="Arial"/>
          <w:sz w:val="24"/>
          <w:szCs w:val="24"/>
        </w:rPr>
        <w:t xml:space="preserve">The function COM_pricing in R is responsible for the pricing of small container (New or Existing). The most important assumption in this working logic is that the container and compactor are considered a single unit i.e. if a customer’s “has_compactor” flag is true then everything which is true for the container is also true for the compactor, such as, customer owned or not and all the cost is included in the calculations with the container itself. In this function for small containers the cost assets and ROI costs are calculated for container and compactor together since they are considered as a single unit. </w:t>
      </w:r>
      <w:proofErr w:type="gramStart"/>
      <w:r w:rsidRPr="00DE399A">
        <w:rPr>
          <w:rFonts w:ascii="Arial" w:hAnsi="Arial" w:cs="Arial"/>
          <w:sz w:val="24"/>
          <w:szCs w:val="24"/>
        </w:rPr>
        <w:t xml:space="preserve">Hence, applying all the adjustments such as industry_adj, segment_adj etc. and margins on the total </w:t>
      </w:r>
      <w:proofErr w:type="spellStart"/>
      <w:r w:rsidRPr="00DE399A">
        <w:rPr>
          <w:rFonts w:ascii="Arial" w:hAnsi="Arial" w:cs="Arial"/>
          <w:sz w:val="24"/>
          <w:szCs w:val="24"/>
        </w:rPr>
        <w:t>cost_to_serve</w:t>
      </w:r>
      <w:proofErr w:type="spellEnd"/>
      <w:r w:rsidRPr="00DE399A">
        <w:rPr>
          <w:rFonts w:ascii="Arial" w:hAnsi="Arial" w:cs="Arial"/>
          <w:sz w:val="24"/>
          <w:szCs w:val="24"/>
        </w:rPr>
        <w:t xml:space="preserve"> for container and compactor together.</w:t>
      </w:r>
      <w:proofErr w:type="gramEnd"/>
    </w:p>
    <w:p w14:paraId="740AD762" w14:textId="77777777" w:rsidR="00DE399A" w:rsidRPr="00DE399A" w:rsidRDefault="00DE399A" w:rsidP="00DE399A">
      <w:pPr>
        <w:rPr>
          <w:rFonts w:ascii="Arial" w:hAnsi="Arial" w:cs="Arial"/>
          <w:sz w:val="24"/>
          <w:szCs w:val="24"/>
        </w:rPr>
      </w:pPr>
    </w:p>
    <w:p w14:paraId="549D7802" w14:textId="77777777" w:rsidR="00DE399A" w:rsidRPr="00DE399A" w:rsidRDefault="00DE399A" w:rsidP="00DE399A">
      <w:pPr>
        <w:rPr>
          <w:rFonts w:ascii="Arial" w:hAnsi="Arial" w:cs="Arial"/>
          <w:sz w:val="24"/>
          <w:szCs w:val="24"/>
        </w:rPr>
      </w:pPr>
      <w:r w:rsidRPr="00DE399A">
        <w:rPr>
          <w:rFonts w:ascii="Arial" w:hAnsi="Arial" w:cs="Arial"/>
          <w:sz w:val="24"/>
          <w:szCs w:val="24"/>
        </w:rPr>
        <w:t>Cost Assets = Container Depreciation + Compactor Depreciation + Compactor Maintenance + Truck Depreciation + Container Maintenance per Month</w:t>
      </w:r>
    </w:p>
    <w:p w14:paraId="5EF5B67F" w14:textId="77777777" w:rsidR="00DE399A" w:rsidRPr="00DE399A" w:rsidRDefault="00DE399A" w:rsidP="00DE399A">
      <w:pPr>
        <w:rPr>
          <w:rFonts w:ascii="Arial" w:hAnsi="Arial" w:cs="Arial"/>
          <w:sz w:val="24"/>
          <w:szCs w:val="24"/>
        </w:rPr>
      </w:pPr>
    </w:p>
    <w:p w14:paraId="3811C47C" w14:textId="77777777" w:rsidR="00DE399A" w:rsidRPr="00DE399A" w:rsidRDefault="00DE399A" w:rsidP="00DE399A">
      <w:pPr>
        <w:rPr>
          <w:rFonts w:ascii="Arial" w:hAnsi="Arial" w:cs="Arial"/>
          <w:sz w:val="24"/>
          <w:szCs w:val="24"/>
        </w:rPr>
      </w:pPr>
      <w:r w:rsidRPr="00DE399A">
        <w:rPr>
          <w:rFonts w:ascii="Arial" w:hAnsi="Arial" w:cs="Arial"/>
          <w:sz w:val="24"/>
          <w:szCs w:val="24"/>
        </w:rPr>
        <w:t>ROI Cost = ((Truck Allocation + Container Cost + Compactor Cost + Working Capital) *0.065/12) + Commission</w:t>
      </w:r>
    </w:p>
    <w:p w14:paraId="1367158F" w14:textId="77777777" w:rsidR="00DE399A" w:rsidRPr="00DE399A" w:rsidRDefault="00DE399A" w:rsidP="00DE399A">
      <w:pPr>
        <w:rPr>
          <w:rFonts w:ascii="Arial" w:hAnsi="Arial" w:cs="Arial"/>
          <w:sz w:val="24"/>
          <w:szCs w:val="24"/>
        </w:rPr>
      </w:pPr>
    </w:p>
    <w:p w14:paraId="1CABA822" w14:textId="77777777" w:rsidR="00DE399A" w:rsidRDefault="00DE399A" w:rsidP="00DE399A">
      <w:pPr>
        <w:rPr>
          <w:rFonts w:ascii="Arial" w:hAnsi="Arial" w:cs="Arial"/>
          <w:sz w:val="24"/>
          <w:szCs w:val="24"/>
        </w:rPr>
      </w:pPr>
      <w:r w:rsidRPr="00DE399A">
        <w:rPr>
          <w:rFonts w:ascii="Arial" w:hAnsi="Arial" w:cs="Arial"/>
          <w:sz w:val="24"/>
          <w:szCs w:val="24"/>
        </w:rPr>
        <w:t>Cost To Serve = Disposal Processing Cost + Disposal Trip Cost + Site Time Cost + Cost Assets + ROI Cost</w:t>
      </w:r>
    </w:p>
    <w:p w14:paraId="7AE736FC" w14:textId="77777777" w:rsidR="00DE399A" w:rsidRPr="00DE399A" w:rsidRDefault="00DE399A" w:rsidP="00DE399A">
      <w:pPr>
        <w:rPr>
          <w:rFonts w:ascii="Arial" w:hAnsi="Arial" w:cs="Arial"/>
          <w:sz w:val="24"/>
          <w:szCs w:val="24"/>
        </w:rPr>
      </w:pPr>
    </w:p>
    <w:p w14:paraId="005DE717" w14:textId="77777777" w:rsidR="00DE399A" w:rsidRPr="00DE399A" w:rsidRDefault="00DE399A" w:rsidP="00DE399A">
      <w:pPr>
        <w:rPr>
          <w:rFonts w:ascii="Arial" w:hAnsi="Arial" w:cs="Arial"/>
          <w:sz w:val="24"/>
          <w:szCs w:val="24"/>
        </w:rPr>
      </w:pPr>
      <w:r w:rsidRPr="00DE399A">
        <w:rPr>
          <w:rFonts w:ascii="Arial" w:hAnsi="Arial" w:cs="Arial"/>
          <w:sz w:val="24"/>
          <w:szCs w:val="24"/>
        </w:rPr>
        <w:t>This provides per month line item which includes container and compactor both.</w:t>
      </w:r>
    </w:p>
    <w:p w14:paraId="74B2C63E" w14:textId="77777777" w:rsidR="00DE399A" w:rsidRPr="00DE399A" w:rsidRDefault="00DE399A" w:rsidP="00DE399A">
      <w:pPr>
        <w:rPr>
          <w:rFonts w:ascii="Arial" w:hAnsi="Arial" w:cs="Arial"/>
        </w:rPr>
      </w:pPr>
    </w:p>
    <w:p w14:paraId="2D76FC74" w14:textId="77777777" w:rsidR="00DE399A" w:rsidRPr="00DE399A" w:rsidRDefault="00DE399A" w:rsidP="00DE399A">
      <w:pPr>
        <w:rPr>
          <w:rFonts w:ascii="Arial" w:hAnsi="Arial" w:cs="Arial"/>
          <w:i/>
          <w:sz w:val="32"/>
          <w:szCs w:val="32"/>
          <w:u w:val="single"/>
        </w:rPr>
      </w:pPr>
      <w:r w:rsidRPr="00DE399A">
        <w:rPr>
          <w:rFonts w:ascii="Arial" w:hAnsi="Arial" w:cs="Arial"/>
          <w:i/>
          <w:sz w:val="32"/>
          <w:szCs w:val="32"/>
          <w:u w:val="single"/>
        </w:rPr>
        <w:t>Working logic of R-Engine for small container after compactor implementation:</w:t>
      </w:r>
    </w:p>
    <w:p w14:paraId="48BFB03B" w14:textId="77777777" w:rsidR="00DE399A" w:rsidRPr="00DE399A" w:rsidRDefault="00DE399A" w:rsidP="00DE399A">
      <w:pPr>
        <w:rPr>
          <w:rFonts w:ascii="Arial" w:hAnsi="Arial" w:cs="Arial"/>
          <w:sz w:val="24"/>
          <w:szCs w:val="24"/>
        </w:rPr>
      </w:pPr>
      <w:r w:rsidRPr="00DE399A">
        <w:rPr>
          <w:rFonts w:ascii="Arial" w:hAnsi="Arial" w:cs="Arial"/>
          <w:sz w:val="24"/>
          <w:szCs w:val="24"/>
        </w:rPr>
        <w:t xml:space="preserve">In this Implementation we get rid of the most important assumption which is that the container and compactor are </w:t>
      </w:r>
      <w:proofErr w:type="gramStart"/>
      <w:r w:rsidRPr="00DE399A">
        <w:rPr>
          <w:rFonts w:ascii="Arial" w:hAnsi="Arial" w:cs="Arial"/>
          <w:sz w:val="24"/>
          <w:szCs w:val="24"/>
        </w:rPr>
        <w:t>a single unit i.e. if “has_compactor” flag is true</w:t>
      </w:r>
      <w:proofErr w:type="gramEnd"/>
      <w:r w:rsidRPr="00DE399A">
        <w:rPr>
          <w:rFonts w:ascii="Arial" w:hAnsi="Arial" w:cs="Arial"/>
          <w:sz w:val="24"/>
          <w:szCs w:val="24"/>
        </w:rPr>
        <w:t xml:space="preserve"> then the container is mutually exclusive of the compactor. Hence, in this implementation we calculate cost assets and ROI costs for container and compactor separately and then cost assets and ROI costs for compactor along with container depreciation and container cost will make rental line item and remaining cost assets and ROI costs will make monthly line item. Also, all the adjustments are applied only to the container cost to serve and not on the compactor cost to serve along with FRF and ERF premiums are applied on the total cost to serve of both container and compactor but added to only container prices. Compactor has its own static margins applied to compactor cost to serve, which are different than the margins applied to the container cost to serve. The Compactor Cost, Compactor Depreciation and Compactor Maintenance is effected by if the customer has a compactor and if it is customer owned.</w:t>
      </w:r>
    </w:p>
    <w:p w14:paraId="3E02CB21" w14:textId="77777777" w:rsidR="00DE399A" w:rsidRPr="00DE399A" w:rsidRDefault="00DE399A" w:rsidP="00DE399A">
      <w:pPr>
        <w:rPr>
          <w:rFonts w:ascii="Arial" w:hAnsi="Arial" w:cs="Arial"/>
          <w:sz w:val="24"/>
          <w:szCs w:val="24"/>
        </w:rPr>
      </w:pPr>
    </w:p>
    <w:p w14:paraId="7CD8913C" w14:textId="77777777" w:rsidR="00DE399A" w:rsidRPr="00DE399A" w:rsidRDefault="00DE399A" w:rsidP="00DE399A">
      <w:pPr>
        <w:rPr>
          <w:rFonts w:ascii="Arial" w:hAnsi="Arial" w:cs="Arial"/>
          <w:sz w:val="24"/>
          <w:szCs w:val="24"/>
        </w:rPr>
      </w:pPr>
      <w:r w:rsidRPr="00DE399A">
        <w:rPr>
          <w:rFonts w:ascii="Arial" w:hAnsi="Arial" w:cs="Arial"/>
          <w:sz w:val="24"/>
          <w:szCs w:val="24"/>
        </w:rPr>
        <w:lastRenderedPageBreak/>
        <w:t>Compactor Depreciation and Maintenance = (Compactor Depreciation + Compactor Maintenance) * Quantity*(1-Compactor Owned)*has_compactor</w:t>
      </w:r>
    </w:p>
    <w:p w14:paraId="0C379266" w14:textId="77777777" w:rsidR="00DE399A" w:rsidRPr="00DE399A" w:rsidRDefault="00DE399A" w:rsidP="00DE399A">
      <w:pPr>
        <w:rPr>
          <w:rFonts w:ascii="Arial" w:hAnsi="Arial" w:cs="Arial"/>
          <w:sz w:val="24"/>
          <w:szCs w:val="24"/>
        </w:rPr>
      </w:pPr>
    </w:p>
    <w:p w14:paraId="1B48A7C8" w14:textId="77777777" w:rsidR="00DE399A" w:rsidRPr="00DE399A" w:rsidRDefault="00DE399A" w:rsidP="00DE399A">
      <w:pPr>
        <w:rPr>
          <w:rFonts w:ascii="Arial" w:hAnsi="Arial" w:cs="Arial"/>
          <w:sz w:val="24"/>
          <w:szCs w:val="24"/>
        </w:rPr>
      </w:pPr>
      <w:r w:rsidRPr="00DE399A">
        <w:rPr>
          <w:rFonts w:ascii="Arial" w:hAnsi="Arial" w:cs="Arial"/>
          <w:sz w:val="24"/>
          <w:szCs w:val="24"/>
        </w:rPr>
        <w:t>Compactor Cost = Compactor Cost*Quantity*(1-Compactor Owned)*has_compactor</w:t>
      </w:r>
    </w:p>
    <w:p w14:paraId="4AF80BA0" w14:textId="77777777" w:rsidR="00DE399A" w:rsidRPr="00DE399A" w:rsidRDefault="00DE399A" w:rsidP="00DE399A">
      <w:pPr>
        <w:rPr>
          <w:rFonts w:ascii="Arial" w:hAnsi="Arial" w:cs="Arial"/>
          <w:sz w:val="24"/>
          <w:szCs w:val="24"/>
        </w:rPr>
      </w:pPr>
    </w:p>
    <w:p w14:paraId="4D59563B" w14:textId="77777777" w:rsidR="00DE399A" w:rsidRPr="00DE399A" w:rsidRDefault="00DE399A" w:rsidP="00DE399A">
      <w:pPr>
        <w:rPr>
          <w:rFonts w:ascii="Arial" w:hAnsi="Arial" w:cs="Arial"/>
          <w:sz w:val="24"/>
          <w:szCs w:val="24"/>
        </w:rPr>
      </w:pPr>
      <w:r w:rsidRPr="00DE399A">
        <w:rPr>
          <w:rFonts w:ascii="Arial" w:hAnsi="Arial" w:cs="Arial"/>
          <w:sz w:val="24"/>
          <w:szCs w:val="24"/>
        </w:rPr>
        <w:t>Cost Assets of container = Container Depreciation + Truck Depreciation + Container Maintenance per Month</w:t>
      </w:r>
    </w:p>
    <w:p w14:paraId="28E2D849" w14:textId="77777777" w:rsidR="00DE399A" w:rsidRPr="00DE399A" w:rsidRDefault="00DE399A" w:rsidP="00DE399A">
      <w:pPr>
        <w:rPr>
          <w:rFonts w:ascii="Arial" w:hAnsi="Arial" w:cs="Arial"/>
          <w:sz w:val="24"/>
          <w:szCs w:val="24"/>
        </w:rPr>
      </w:pPr>
    </w:p>
    <w:p w14:paraId="774E0692" w14:textId="77777777" w:rsidR="00DE399A" w:rsidRPr="00DE399A" w:rsidRDefault="00DE399A" w:rsidP="00DE399A">
      <w:pPr>
        <w:rPr>
          <w:rFonts w:ascii="Arial" w:hAnsi="Arial" w:cs="Arial"/>
          <w:sz w:val="24"/>
          <w:szCs w:val="24"/>
        </w:rPr>
      </w:pPr>
      <w:r w:rsidRPr="00DE399A">
        <w:rPr>
          <w:rFonts w:ascii="Arial" w:hAnsi="Arial" w:cs="Arial"/>
          <w:sz w:val="24"/>
          <w:szCs w:val="24"/>
        </w:rPr>
        <w:t>Cost Assets of compactor = Compactor Depreciation + Compactor Maintenance</w:t>
      </w:r>
    </w:p>
    <w:p w14:paraId="21903639" w14:textId="77777777" w:rsidR="00DE399A" w:rsidRPr="00DE399A" w:rsidRDefault="00DE399A" w:rsidP="00DE399A">
      <w:pPr>
        <w:rPr>
          <w:rFonts w:ascii="Arial" w:hAnsi="Arial" w:cs="Arial"/>
          <w:sz w:val="24"/>
          <w:szCs w:val="24"/>
        </w:rPr>
      </w:pPr>
    </w:p>
    <w:p w14:paraId="075F19E3" w14:textId="77777777" w:rsidR="00DE399A" w:rsidRPr="00DE399A" w:rsidRDefault="00DE399A" w:rsidP="00DE399A">
      <w:pPr>
        <w:rPr>
          <w:rFonts w:ascii="Arial" w:hAnsi="Arial" w:cs="Arial"/>
          <w:sz w:val="24"/>
          <w:szCs w:val="24"/>
        </w:rPr>
      </w:pPr>
      <w:r w:rsidRPr="00DE399A">
        <w:rPr>
          <w:rFonts w:ascii="Arial" w:hAnsi="Arial" w:cs="Arial"/>
          <w:sz w:val="24"/>
          <w:szCs w:val="24"/>
        </w:rPr>
        <w:t>ROI Cost of container = ((Truck Allocation + Container Cost + Working Capital) *0.065/12) + Commission</w:t>
      </w:r>
    </w:p>
    <w:p w14:paraId="347CEA0C" w14:textId="77777777" w:rsidR="00DE399A" w:rsidRPr="00DE399A" w:rsidRDefault="00DE399A" w:rsidP="00DE399A">
      <w:pPr>
        <w:rPr>
          <w:rFonts w:ascii="Arial" w:hAnsi="Arial" w:cs="Arial"/>
          <w:sz w:val="24"/>
          <w:szCs w:val="24"/>
        </w:rPr>
      </w:pPr>
    </w:p>
    <w:p w14:paraId="6670BCE7" w14:textId="77777777" w:rsidR="00DE399A" w:rsidRPr="00DE399A" w:rsidRDefault="00DE399A" w:rsidP="00DE399A">
      <w:pPr>
        <w:rPr>
          <w:rFonts w:ascii="Arial" w:hAnsi="Arial" w:cs="Arial"/>
          <w:sz w:val="24"/>
          <w:szCs w:val="24"/>
        </w:rPr>
      </w:pPr>
      <w:r w:rsidRPr="00DE399A">
        <w:rPr>
          <w:rFonts w:ascii="Arial" w:hAnsi="Arial" w:cs="Arial"/>
          <w:sz w:val="24"/>
          <w:szCs w:val="24"/>
        </w:rPr>
        <w:t>ROI Cost of compactor = Compactor Cost * 0.065/12</w:t>
      </w:r>
    </w:p>
    <w:p w14:paraId="372B90D2" w14:textId="77777777" w:rsidR="00DE399A" w:rsidRPr="00DE399A" w:rsidRDefault="00DE399A" w:rsidP="00DE399A">
      <w:pPr>
        <w:rPr>
          <w:rFonts w:ascii="Arial" w:hAnsi="Arial" w:cs="Arial"/>
          <w:sz w:val="24"/>
          <w:szCs w:val="24"/>
        </w:rPr>
      </w:pPr>
    </w:p>
    <w:p w14:paraId="0E0BE6E7" w14:textId="77777777" w:rsidR="00DE399A" w:rsidRPr="00DE399A" w:rsidRDefault="00DE399A" w:rsidP="00DE399A">
      <w:pPr>
        <w:rPr>
          <w:rFonts w:ascii="Arial" w:hAnsi="Arial" w:cs="Arial"/>
          <w:sz w:val="24"/>
          <w:szCs w:val="24"/>
        </w:rPr>
      </w:pPr>
      <w:r w:rsidRPr="00DE399A">
        <w:rPr>
          <w:rFonts w:ascii="Arial" w:hAnsi="Arial" w:cs="Arial"/>
          <w:sz w:val="24"/>
          <w:szCs w:val="24"/>
        </w:rPr>
        <w:t xml:space="preserve">Cost </w:t>
      </w:r>
      <w:proofErr w:type="gramStart"/>
      <w:r w:rsidRPr="00DE399A">
        <w:rPr>
          <w:rFonts w:ascii="Arial" w:hAnsi="Arial" w:cs="Arial"/>
          <w:sz w:val="24"/>
          <w:szCs w:val="24"/>
        </w:rPr>
        <w:t>To</w:t>
      </w:r>
      <w:proofErr w:type="gramEnd"/>
      <w:r w:rsidRPr="00DE399A">
        <w:rPr>
          <w:rFonts w:ascii="Arial" w:hAnsi="Arial" w:cs="Arial"/>
          <w:sz w:val="24"/>
          <w:szCs w:val="24"/>
        </w:rPr>
        <w:t xml:space="preserve"> Serve of container = Disposal Processing Cost + Disposal Trip Cost + Site Time Cost + Cost Assets of container + ROI Cost of container</w:t>
      </w:r>
    </w:p>
    <w:p w14:paraId="1D5FA68D" w14:textId="77777777" w:rsidR="00DE399A" w:rsidRPr="00DE399A" w:rsidRDefault="00DE399A" w:rsidP="00DE399A">
      <w:pPr>
        <w:rPr>
          <w:rFonts w:ascii="Arial" w:hAnsi="Arial" w:cs="Arial"/>
          <w:sz w:val="24"/>
          <w:szCs w:val="24"/>
        </w:rPr>
      </w:pPr>
    </w:p>
    <w:p w14:paraId="79A5DE7E" w14:textId="77777777" w:rsidR="00DE399A" w:rsidRPr="00DE399A" w:rsidRDefault="00DE399A" w:rsidP="00DE399A">
      <w:pPr>
        <w:rPr>
          <w:rFonts w:ascii="Arial" w:hAnsi="Arial" w:cs="Arial"/>
          <w:sz w:val="24"/>
          <w:szCs w:val="24"/>
        </w:rPr>
      </w:pPr>
      <w:r w:rsidRPr="00DE399A">
        <w:rPr>
          <w:rFonts w:ascii="Arial" w:hAnsi="Arial" w:cs="Arial"/>
          <w:sz w:val="24"/>
          <w:szCs w:val="24"/>
        </w:rPr>
        <w:t xml:space="preserve">Cost </w:t>
      </w:r>
      <w:proofErr w:type="gramStart"/>
      <w:r w:rsidRPr="00DE399A">
        <w:rPr>
          <w:rFonts w:ascii="Arial" w:hAnsi="Arial" w:cs="Arial"/>
          <w:sz w:val="24"/>
          <w:szCs w:val="24"/>
        </w:rPr>
        <w:t>To</w:t>
      </w:r>
      <w:proofErr w:type="gramEnd"/>
      <w:r w:rsidRPr="00DE399A">
        <w:rPr>
          <w:rFonts w:ascii="Arial" w:hAnsi="Arial" w:cs="Arial"/>
          <w:sz w:val="24"/>
          <w:szCs w:val="24"/>
        </w:rPr>
        <w:t xml:space="preserve"> Serve of compactor = Cost Assets of compactor + ROI Cost of compactor</w:t>
      </w:r>
    </w:p>
    <w:p w14:paraId="79853607" w14:textId="77777777" w:rsidR="00DE399A" w:rsidRPr="00DE399A" w:rsidRDefault="00DE399A" w:rsidP="00DE399A">
      <w:pPr>
        <w:rPr>
          <w:rFonts w:ascii="Arial" w:hAnsi="Arial" w:cs="Arial"/>
          <w:sz w:val="24"/>
          <w:szCs w:val="24"/>
        </w:rPr>
      </w:pPr>
    </w:p>
    <w:p w14:paraId="6B5578EA" w14:textId="77777777" w:rsidR="00DE399A" w:rsidRPr="00DE399A" w:rsidRDefault="00DE399A" w:rsidP="00DE399A">
      <w:pPr>
        <w:rPr>
          <w:rFonts w:ascii="Arial" w:hAnsi="Arial" w:cs="Arial"/>
          <w:sz w:val="24"/>
          <w:szCs w:val="24"/>
        </w:rPr>
      </w:pPr>
      <w:r w:rsidRPr="00DE399A">
        <w:rPr>
          <w:rFonts w:ascii="Arial" w:hAnsi="Arial" w:cs="Arial"/>
          <w:sz w:val="24"/>
          <w:szCs w:val="24"/>
        </w:rPr>
        <w:t>The Parts table used to pull values of Compactor Cost, Compactor Life, Compactor Depreciation and Compactor Additional Site Time is “tbl_parts_mod”.</w:t>
      </w:r>
    </w:p>
    <w:p w14:paraId="06769D56" w14:textId="77777777" w:rsidR="00DE399A" w:rsidRPr="00DE399A" w:rsidRDefault="00DE399A" w:rsidP="00DE399A">
      <w:pPr>
        <w:rPr>
          <w:rFonts w:ascii="Arial" w:hAnsi="Arial" w:cs="Arial"/>
          <w:sz w:val="24"/>
          <w:szCs w:val="24"/>
        </w:rPr>
      </w:pPr>
    </w:p>
    <w:p w14:paraId="490C8DA3" w14:textId="77777777" w:rsidR="00DE399A" w:rsidRPr="00DE399A" w:rsidRDefault="00DE399A" w:rsidP="00DE399A">
      <w:pPr>
        <w:rPr>
          <w:rFonts w:ascii="Arial" w:hAnsi="Arial" w:cs="Arial"/>
          <w:sz w:val="24"/>
          <w:szCs w:val="24"/>
        </w:rPr>
      </w:pPr>
      <w:r w:rsidRPr="00DE399A">
        <w:rPr>
          <w:rFonts w:ascii="Arial" w:hAnsi="Arial" w:cs="Arial"/>
          <w:sz w:val="24"/>
          <w:szCs w:val="24"/>
        </w:rPr>
        <w:t>This will give 2 line items: Monthly and Rental.</w:t>
      </w:r>
    </w:p>
    <w:p w14:paraId="57859CFC" w14:textId="77777777" w:rsidR="00DE399A" w:rsidRPr="007619AC" w:rsidRDefault="00DE399A" w:rsidP="007619AC">
      <w:pPr>
        <w:pStyle w:val="BodyText"/>
      </w:pPr>
    </w:p>
    <w:p w14:paraId="3CA008B4" w14:textId="2F81C43A" w:rsidR="00A910C9" w:rsidRDefault="00A910C9" w:rsidP="00DE399A">
      <w:pPr>
        <w:pStyle w:val="Heading1"/>
        <w:numPr>
          <w:ilvl w:val="0"/>
          <w:numId w:val="38"/>
        </w:numPr>
        <w:jc w:val="both"/>
      </w:pPr>
      <w:bookmarkStart w:id="29" w:name="_Toc402689167"/>
      <w:r>
        <w:t>Appendix</w:t>
      </w:r>
      <w:bookmarkEnd w:id="29"/>
      <w:r>
        <w:t xml:space="preserve"> </w:t>
      </w:r>
    </w:p>
    <w:bookmarkEnd w:id="16"/>
    <w:bookmarkEnd w:id="17"/>
    <w:bookmarkEnd w:id="18"/>
    <w:p w14:paraId="3CA008B5" w14:textId="4441B1CE" w:rsidR="00A910C9" w:rsidRDefault="00A910C9" w:rsidP="00A910C9">
      <w:pPr>
        <w:jc w:val="both"/>
      </w:pPr>
    </w:p>
    <w:sectPr w:rsidR="00A910C9" w:rsidSect="008313A9">
      <w:headerReference w:type="default" r:id="rId17"/>
      <w:footerReference w:type="default" r:id="rId18"/>
      <w:headerReference w:type="first" r:id="rId19"/>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ECA06" w14:textId="77777777" w:rsidR="009E75B6" w:rsidRDefault="009E75B6">
      <w:r>
        <w:separator/>
      </w:r>
    </w:p>
  </w:endnote>
  <w:endnote w:type="continuationSeparator" w:id="0">
    <w:p w14:paraId="558D5F88" w14:textId="77777777" w:rsidR="009E75B6" w:rsidRDefault="009E75B6">
      <w:r>
        <w:continuationSeparator/>
      </w:r>
    </w:p>
  </w:endnote>
  <w:endnote w:type="continuationNotice" w:id="1">
    <w:p w14:paraId="54B93E45" w14:textId="77777777" w:rsidR="009E75B6" w:rsidRDefault="009E75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27AF75ED" w:rsidR="00E50C89" w:rsidRPr="00C03F13" w:rsidRDefault="009E75B6"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DE399A">
      <w:rPr>
        <w:rFonts w:asciiTheme="minorHAnsi" w:hAnsiTheme="minorHAnsi"/>
        <w:noProof/>
      </w:rPr>
      <w:t>December 16, 2014</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AD11E6">
      <w:rPr>
        <w:rFonts w:asciiTheme="minorHAnsi" w:hAnsiTheme="minorHAnsi"/>
        <w:noProof/>
      </w:rPr>
      <w:t>3</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F8A21C" w14:textId="77777777" w:rsidR="009E75B6" w:rsidRDefault="009E75B6">
      <w:r>
        <w:separator/>
      </w:r>
    </w:p>
  </w:footnote>
  <w:footnote w:type="continuationSeparator" w:id="0">
    <w:p w14:paraId="69912690" w14:textId="77777777" w:rsidR="009E75B6" w:rsidRDefault="009E75B6">
      <w:r>
        <w:continuationSeparator/>
      </w:r>
    </w:p>
  </w:footnote>
  <w:footnote w:type="continuationNotice" w:id="1">
    <w:p w14:paraId="7C5D0E43" w14:textId="77777777" w:rsidR="009E75B6" w:rsidRDefault="009E75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7">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4"/>
  </w:num>
  <w:num w:numId="4">
    <w:abstractNumId w:val="13"/>
  </w:num>
  <w:num w:numId="5">
    <w:abstractNumId w:val="24"/>
  </w:num>
  <w:num w:numId="6">
    <w:abstractNumId w:val="28"/>
  </w:num>
  <w:num w:numId="7">
    <w:abstractNumId w:val="26"/>
  </w:num>
  <w:num w:numId="8">
    <w:abstractNumId w:val="29"/>
  </w:num>
  <w:num w:numId="9">
    <w:abstractNumId w:val="13"/>
    <w:lvlOverride w:ilvl="0">
      <w:startOverride w:val="3"/>
    </w:lvlOverride>
    <w:lvlOverride w:ilvl="1">
      <w:startOverride w:val="3"/>
    </w:lvlOverride>
    <w:lvlOverride w:ilvl="2">
      <w:startOverride w:val="1"/>
    </w:lvlOverride>
    <w:lvlOverride w:ilvl="3">
      <w:startOverride w:val="2"/>
    </w:lvlOverride>
  </w:num>
  <w:num w:numId="10">
    <w:abstractNumId w:val="13"/>
  </w:num>
  <w:num w:numId="11">
    <w:abstractNumId w:val="13"/>
    <w:lvlOverride w:ilvl="0">
      <w:startOverride w:val="3"/>
    </w:lvlOverride>
    <w:lvlOverride w:ilvl="1">
      <w:startOverride w:val="3"/>
    </w:lvlOverride>
    <w:lvlOverride w:ilvl="2">
      <w:startOverride w:val="2"/>
    </w:lvlOverride>
    <w:lvlOverride w:ilvl="3">
      <w:startOverride w:val="2"/>
    </w:lvlOverride>
  </w:num>
  <w:num w:numId="12">
    <w:abstractNumId w:val="13"/>
    <w:lvlOverride w:ilvl="0">
      <w:startOverride w:val="3"/>
    </w:lvlOverride>
    <w:lvlOverride w:ilvl="1">
      <w:startOverride w:val="3"/>
    </w:lvlOverride>
    <w:lvlOverride w:ilvl="2">
      <w:startOverride w:val="3"/>
    </w:lvlOverride>
    <w:lvlOverride w:ilvl="3">
      <w:startOverride w:val="2"/>
    </w:lvlOverride>
  </w:num>
  <w:num w:numId="13">
    <w:abstractNumId w:val="10"/>
  </w:num>
  <w:num w:numId="14">
    <w:abstractNumId w:val="4"/>
  </w:num>
  <w:num w:numId="15">
    <w:abstractNumId w:val="2"/>
  </w:num>
  <w:num w:numId="16">
    <w:abstractNumId w:val="19"/>
  </w:num>
  <w:num w:numId="17">
    <w:abstractNumId w:val="9"/>
  </w:num>
  <w:num w:numId="18">
    <w:abstractNumId w:val="17"/>
  </w:num>
  <w:num w:numId="19">
    <w:abstractNumId w:val="20"/>
  </w:num>
  <w:num w:numId="20">
    <w:abstractNumId w:val="23"/>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1"/>
  </w:num>
  <w:num w:numId="30">
    <w:abstractNumId w:val="12"/>
  </w:num>
  <w:num w:numId="31">
    <w:abstractNumId w:val="25"/>
  </w:num>
  <w:num w:numId="32">
    <w:abstractNumId w:val="27"/>
  </w:num>
  <w:num w:numId="33">
    <w:abstractNumId w:val="15"/>
  </w:num>
  <w:num w:numId="34">
    <w:abstractNumId w:val="22"/>
  </w:num>
  <w:num w:numId="35">
    <w:abstractNumId w:val="3"/>
  </w:num>
  <w:num w:numId="36">
    <w:abstractNumId w:val="16"/>
  </w:num>
  <w:num w:numId="37">
    <w:abstractNumId w:val="13"/>
  </w:num>
  <w:num w:numId="38">
    <w:abstractNumId w:val="13"/>
    <w:lvlOverride w:ilvl="0">
      <w:startOverride w:val="8"/>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9725D"/>
    <w:rsid w:val="009A137E"/>
    <w:rsid w:val="009A1D52"/>
    <w:rsid w:val="009A243A"/>
    <w:rsid w:val="009A5517"/>
    <w:rsid w:val="009A5FF9"/>
    <w:rsid w:val="009B2D74"/>
    <w:rsid w:val="009B7235"/>
    <w:rsid w:val="009C193D"/>
    <w:rsid w:val="009C40B0"/>
    <w:rsid w:val="009D4930"/>
    <w:rsid w:val="009D730D"/>
    <w:rsid w:val="009E75B6"/>
    <w:rsid w:val="009F0457"/>
    <w:rsid w:val="009F329D"/>
    <w:rsid w:val="009F5D21"/>
    <w:rsid w:val="009F6500"/>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771AA"/>
    <w:rsid w:val="00A8734B"/>
    <w:rsid w:val="00A87BFE"/>
    <w:rsid w:val="00A910C9"/>
    <w:rsid w:val="00A9281F"/>
    <w:rsid w:val="00A9789C"/>
    <w:rsid w:val="00AB1A63"/>
    <w:rsid w:val="00AB5F52"/>
    <w:rsid w:val="00AC05DB"/>
    <w:rsid w:val="00AC186D"/>
    <w:rsid w:val="00AC206B"/>
    <w:rsid w:val="00AC50A7"/>
    <w:rsid w:val="00AC6E05"/>
    <w:rsid w:val="00AD11E6"/>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399A"/>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tpmo-2013projects/Pricing%20Initiative/2.0%20Planning%20and%20Requirements/BMI%20Enterprise%20Mapping%20Document.xls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88DAFF1-5605-44BB-96F5-FC7D71E6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Dawar, Gaurav</cp:lastModifiedBy>
  <cp:revision>2</cp:revision>
  <cp:lastPrinted>2012-12-07T17:42:00Z</cp:lastPrinted>
  <dcterms:created xsi:type="dcterms:W3CDTF">2015-02-02T21:03:00Z</dcterms:created>
  <dcterms:modified xsi:type="dcterms:W3CDTF">2015-02-02T21:03:00Z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