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2F624B" w:rsidP="008B3C93">
      <w:pPr>
        <w:rPr>
          <w:rFonts w:ascii="Arial" w:hAnsi="Arial" w:cs="Arial"/>
        </w:rPr>
      </w:pPr>
      <w:permStart w:id="1682334995" w:edGrp="everyone"/>
      <w:r>
        <w:rPr>
          <w:rFonts w:ascii="Arial" w:hAnsi="Arial" w:cs="Arial"/>
        </w:rPr>
        <w:t>Sales agents want the ability to deal with documentation on a finalized quote.</w:t>
      </w:r>
    </w:p>
    <w:permEnd w:id="168233499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413735610" w:edGrp="everyone"/>
      <w:r>
        <w:rPr>
          <w:rFonts w:ascii="Arial" w:hAnsi="Arial" w:cs="Arial"/>
        </w:rPr>
        <w:t>When a Quote is in the Finalized step, make the Documents section of the Generate Documents view visible</w:t>
      </w:r>
      <w:r w:rsidR="008A0E98">
        <w:rPr>
          <w:rStyle w:val="nodevalue"/>
        </w:rPr>
        <w:t>csaMarketingCollateral1_quote</w:t>
      </w:r>
    </w:p>
    <w:p w:rsidR="002F624B" w:rsidRPr="002F624B" w:rsidRDefault="002F624B" w:rsidP="002F62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E54B56" wp14:editId="5305E8CD">
            <wp:extent cx="5943600" cy="201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4B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Read-Only: Effective Service Date, Delivery Notes, Service Notes</w:t>
      </w:r>
    </w:p>
    <w:p w:rsidR="002F624B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Read-Write: Proposal, CSA, Sample Invoice, Small Container Marketing, Large Container Marketing, Send me a copy</w:t>
      </w:r>
    </w:p>
    <w:p w:rsidR="002F624B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Action Actions: Print Documents, Email Documents</w:t>
      </w:r>
    </w:p>
    <w:p w:rsidR="002F624B" w:rsidRPr="002F624B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Confirm what attributes are updated on those actions, made need to make modifications</w:t>
      </w:r>
    </w:p>
    <w:permEnd w:id="413735610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2F624B" w:rsidRDefault="002F624B" w:rsidP="002F624B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permStart w:id="1450126857" w:edGrp="everyone"/>
      <w:r>
        <w:rPr>
          <w:rFonts w:ascii="Arial" w:hAnsi="Arial" w:cs="Arial"/>
          <w:szCs w:val="20"/>
        </w:rPr>
        <w:t xml:space="preserve">Make the following attributes/section visible in the </w:t>
      </w:r>
      <w:r w:rsidR="009238B8">
        <w:rPr>
          <w:rFonts w:ascii="Arial" w:hAnsi="Arial" w:cs="Arial"/>
          <w:szCs w:val="20"/>
        </w:rPr>
        <w:t xml:space="preserve">Contract </w:t>
      </w:r>
      <w:r>
        <w:rPr>
          <w:rFonts w:ascii="Arial" w:hAnsi="Arial" w:cs="Arial"/>
          <w:szCs w:val="20"/>
        </w:rPr>
        <w:t>Finalized Step:</w:t>
      </w:r>
    </w:p>
    <w:p w:rsidR="002F624B" w:rsidRDefault="002F624B" w:rsidP="002F624B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You go to the attributes themselves and then modify the document views tab.</w:t>
      </w:r>
    </w:p>
    <w:p w:rsidR="002F624B" w:rsidRPr="002F624B" w:rsidRDefault="002F624B" w:rsidP="002F624B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Read-Only</w:t>
      </w:r>
    </w:p>
    <w:p w:rsidR="002F624B" w:rsidRPr="002F624B" w:rsidRDefault="002F624B" w:rsidP="002F624B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proofErr w:type="spellStart"/>
      <w:r w:rsidRPr="002F624B">
        <w:rPr>
          <w:rFonts w:ascii="Times New Roman" w:eastAsia="Times New Roman" w:hAnsi="Times New Roman" w:cs="Times New Roman"/>
          <w:sz w:val="24"/>
          <w:szCs w:val="24"/>
        </w:rPr>
        <w:t>proposalHTML_quote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24B">
        <w:rPr>
          <w:rFonts w:ascii="Times New Roman" w:eastAsia="Times New Roman" w:hAnsi="Times New Roman" w:cs="Times New Roman"/>
          <w:sz w:val="24"/>
          <w:szCs w:val="24"/>
        </w:rPr>
        <w:t>effectiveServiceDate_quote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nodevalue"/>
        </w:rPr>
        <w:t>deliveryNotes_quote</w:t>
      </w:r>
      <w:proofErr w:type="spellEnd"/>
      <w:r>
        <w:rPr>
          <w:rStyle w:val="nodevalue"/>
        </w:rPr>
        <w:t xml:space="preserve">, </w:t>
      </w:r>
      <w:proofErr w:type="spellStart"/>
      <w:r>
        <w:rPr>
          <w:rStyle w:val="nodevalue"/>
        </w:rPr>
        <w:t>serviceNotes_quote</w:t>
      </w:r>
      <w:proofErr w:type="spellEnd"/>
      <w:r w:rsidR="002314B9">
        <w:rPr>
          <w:rStyle w:val="nodevalue"/>
        </w:rPr>
        <w:t xml:space="preserve">, exemption code, customer rate </w:t>
      </w:r>
      <w:proofErr w:type="spellStart"/>
      <w:r w:rsidR="002314B9">
        <w:rPr>
          <w:rStyle w:val="nodevalue"/>
        </w:rPr>
        <w:t>testriction</w:t>
      </w:r>
      <w:proofErr w:type="spellEnd"/>
      <w:r w:rsidR="002314B9">
        <w:rPr>
          <w:rStyle w:val="nodevalue"/>
        </w:rPr>
        <w:t>, year #1, year #2, Year #3, %</w:t>
      </w:r>
      <w:proofErr w:type="spellStart"/>
      <w:r w:rsidR="002314B9">
        <w:rPr>
          <w:rStyle w:val="nodevalue"/>
        </w:rPr>
        <w:t>cpf</w:t>
      </w:r>
      <w:proofErr w:type="spellEnd"/>
    </w:p>
    <w:p w:rsidR="00B76072" w:rsidRDefault="002F624B" w:rsidP="002F624B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Read/Write</w:t>
      </w:r>
    </w:p>
    <w:p w:rsidR="002F624B" w:rsidRPr="008A0E98" w:rsidRDefault="002F624B" w:rsidP="00542DBB">
      <w:pPr>
        <w:pStyle w:val="ListParagraph"/>
        <w:numPr>
          <w:ilvl w:val="2"/>
          <w:numId w:val="10"/>
        </w:numPr>
        <w:rPr>
          <w:rStyle w:val="nodevalue"/>
          <w:rFonts w:ascii="Arial" w:hAnsi="Arial" w:cs="Arial"/>
          <w:szCs w:val="20"/>
        </w:rPr>
      </w:pPr>
      <w:proofErr w:type="spellStart"/>
      <w:r>
        <w:rPr>
          <w:rStyle w:val="nodevalue"/>
        </w:rPr>
        <w:t>chooseProposal_quote</w:t>
      </w:r>
      <w:proofErr w:type="spellEnd"/>
      <w:r>
        <w:rPr>
          <w:rStyle w:val="nodevalue"/>
        </w:rPr>
        <w:t xml:space="preserve">, </w:t>
      </w:r>
      <w:proofErr w:type="spellStart"/>
      <w:r w:rsidRPr="002F624B">
        <w:rPr>
          <w:rStyle w:val="nodevalue"/>
        </w:rPr>
        <w:t>chooseCSA_quote</w:t>
      </w:r>
      <w:proofErr w:type="spellEnd"/>
      <w:r>
        <w:rPr>
          <w:rStyle w:val="nodevalue"/>
        </w:rPr>
        <w:t xml:space="preserve">, </w:t>
      </w:r>
      <w:proofErr w:type="spellStart"/>
      <w:r>
        <w:rPr>
          <w:rStyle w:val="nodevalue"/>
        </w:rPr>
        <w:t>includeSampleInvoice_quote</w:t>
      </w:r>
      <w:proofErr w:type="spellEnd"/>
      <w:r>
        <w:rPr>
          <w:rStyle w:val="nodevalue"/>
        </w:rPr>
        <w:t xml:space="preserve">, </w:t>
      </w:r>
      <w:r w:rsidR="008A0E98">
        <w:rPr>
          <w:rStyle w:val="nodevalue"/>
        </w:rPr>
        <w:t xml:space="preserve">csaMarketingCollateral1_quote, csaMarketingCollateral2_quote, </w:t>
      </w:r>
      <w:proofErr w:type="spellStart"/>
      <w:r w:rsidR="008A0E98" w:rsidRPr="008A0E98">
        <w:rPr>
          <w:rStyle w:val="nodevalue"/>
        </w:rPr>
        <w:lastRenderedPageBreak/>
        <w:t>copyEmailSender_quote</w:t>
      </w:r>
      <w:proofErr w:type="spellEnd"/>
      <w:r w:rsidR="00542DBB">
        <w:rPr>
          <w:rStyle w:val="nodevalue"/>
        </w:rPr>
        <w:t xml:space="preserve">, </w:t>
      </w:r>
      <w:proofErr w:type="spellStart"/>
      <w:r w:rsidR="00542DBB" w:rsidRPr="00542DBB">
        <w:rPr>
          <w:rStyle w:val="nodevalue"/>
        </w:rPr>
        <w:t>includeCoverLetter_quote</w:t>
      </w:r>
      <w:proofErr w:type="spellEnd"/>
      <w:r w:rsidR="00EB1A05">
        <w:rPr>
          <w:rStyle w:val="nodevalue"/>
        </w:rPr>
        <w:t>, proposalMarketingCollateral1_quote, proposalMarketingCollateral2_quote</w:t>
      </w:r>
    </w:p>
    <w:p w:rsidR="008A0E98" w:rsidRPr="008A0E98" w:rsidRDefault="008A0E98" w:rsidP="008A0E98">
      <w:pPr>
        <w:pStyle w:val="ListParagraph"/>
        <w:numPr>
          <w:ilvl w:val="1"/>
          <w:numId w:val="10"/>
        </w:numPr>
        <w:rPr>
          <w:rStyle w:val="nodevalue"/>
          <w:rFonts w:ascii="Arial" w:hAnsi="Arial" w:cs="Arial"/>
          <w:szCs w:val="20"/>
        </w:rPr>
      </w:pPr>
      <w:r>
        <w:rPr>
          <w:rStyle w:val="nodevalue"/>
        </w:rPr>
        <w:t>Actions Available</w:t>
      </w:r>
    </w:p>
    <w:p w:rsidR="008A0E98" w:rsidRPr="008A0E98" w:rsidRDefault="008A0E98" w:rsidP="008A0E98">
      <w:pPr>
        <w:pStyle w:val="ListParagraph"/>
        <w:numPr>
          <w:ilvl w:val="2"/>
          <w:numId w:val="10"/>
        </w:numPr>
        <w:rPr>
          <w:rStyle w:val="nodevalue"/>
          <w:rFonts w:ascii="Arial" w:hAnsi="Arial" w:cs="Arial"/>
          <w:szCs w:val="20"/>
        </w:rPr>
      </w:pPr>
      <w:r>
        <w:rPr>
          <w:rStyle w:val="nodevalue"/>
        </w:rPr>
        <w:t>Print Documents, Email Documents</w:t>
      </w:r>
    </w:p>
    <w:p w:rsidR="008A0E98" w:rsidRPr="00FD7E79" w:rsidRDefault="008A0E98" w:rsidP="008A0E98">
      <w:pPr>
        <w:pStyle w:val="ListParagraph"/>
        <w:numPr>
          <w:ilvl w:val="2"/>
          <w:numId w:val="10"/>
        </w:numPr>
        <w:rPr>
          <w:rStyle w:val="nodevalue"/>
          <w:rFonts w:ascii="Arial" w:hAnsi="Arial" w:cs="Arial"/>
          <w:szCs w:val="20"/>
        </w:rPr>
      </w:pPr>
      <w:r>
        <w:rPr>
          <w:rStyle w:val="nodevalue"/>
        </w:rPr>
        <w:t xml:space="preserve">Confirm what these actions do.  If they modify actions, we will need to analyze that. </w:t>
      </w:r>
    </w:p>
    <w:p w:rsidR="00FD7E79" w:rsidRPr="00FD7E79" w:rsidRDefault="00FD7E79" w:rsidP="00FD7E79">
      <w:pPr>
        <w:pStyle w:val="ListParagraph"/>
        <w:numPr>
          <w:ilvl w:val="1"/>
          <w:numId w:val="10"/>
        </w:numPr>
        <w:rPr>
          <w:rStyle w:val="nodevalue"/>
          <w:rFonts w:ascii="Arial" w:hAnsi="Arial" w:cs="Arial"/>
          <w:szCs w:val="20"/>
        </w:rPr>
      </w:pPr>
      <w:r>
        <w:rPr>
          <w:rStyle w:val="nodevalue"/>
        </w:rPr>
        <w:t xml:space="preserve">Add new quote level attribute called </w:t>
      </w:r>
      <w:proofErr w:type="spellStart"/>
      <w:r>
        <w:rPr>
          <w:rStyle w:val="nodevalue"/>
        </w:rPr>
        <w:t>step_quote</w:t>
      </w:r>
      <w:proofErr w:type="spellEnd"/>
    </w:p>
    <w:p w:rsidR="00FD7E79" w:rsidRPr="00A67077" w:rsidRDefault="00FD7E79" w:rsidP="00FD7E79">
      <w:pPr>
        <w:pStyle w:val="ListParagraph"/>
        <w:numPr>
          <w:ilvl w:val="1"/>
          <w:numId w:val="10"/>
        </w:numPr>
        <w:rPr>
          <w:rStyle w:val="nodevalue"/>
          <w:rFonts w:ascii="Arial" w:hAnsi="Arial" w:cs="Arial"/>
          <w:szCs w:val="20"/>
        </w:rPr>
      </w:pPr>
      <w:r>
        <w:rPr>
          <w:rStyle w:val="nodevalue"/>
        </w:rPr>
        <w:t xml:space="preserve">Change the page conditions in doc engine so that pages print even if the quote is finalized as long as we are in the </w:t>
      </w:r>
      <w:proofErr w:type="spellStart"/>
      <w:r>
        <w:rPr>
          <w:rStyle w:val="nodevalue"/>
        </w:rPr>
        <w:t>contractFinalized</w:t>
      </w:r>
      <w:proofErr w:type="spellEnd"/>
      <w:r>
        <w:rPr>
          <w:rStyle w:val="nodevalue"/>
        </w:rPr>
        <w:t xml:space="preserve"> step</w:t>
      </w:r>
      <w:bookmarkStart w:id="0" w:name="_GoBack"/>
      <w:bookmarkEnd w:id="0"/>
    </w:p>
    <w:p w:rsidR="00A67077" w:rsidRPr="00A67077" w:rsidRDefault="00A67077" w:rsidP="00A670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Cs w:val="20"/>
        </w:rPr>
        <w:t xml:space="preserve">Generate Document ex. </w:t>
      </w:r>
      <w:r w:rsidRPr="00A67077">
        <w:rPr>
          <w:rFonts w:ascii="Times New Roman" w:eastAsia="Times New Roman" w:hAnsi="Times New Roman" w:cs="Times New Roman"/>
          <w:sz w:val="24"/>
          <w:szCs w:val="24"/>
        </w:rPr>
        <w:t>A145270</w:t>
      </w:r>
    </w:p>
    <w:p w:rsidR="00A67077" w:rsidRDefault="00A67077" w:rsidP="00A67077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A67077" w:rsidRDefault="00A67077" w:rsidP="00A67077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0325A7" w:rsidRDefault="000325A7" w:rsidP="00A67077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Comments:</w:t>
      </w:r>
    </w:p>
    <w:p w:rsidR="000325A7" w:rsidRDefault="000325A7" w:rsidP="000325A7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When a quote is finalized, we only see the CSA Items and CSA Rear Terms pages.  We do NOT see the Cover Page, Proposal Line Items, Small Container </w:t>
      </w:r>
      <w:proofErr w:type="spellStart"/>
      <w:r>
        <w:rPr>
          <w:rFonts w:ascii="Arial" w:hAnsi="Arial" w:cs="Arial"/>
          <w:szCs w:val="20"/>
        </w:rPr>
        <w:t>Mkt</w:t>
      </w:r>
      <w:proofErr w:type="spellEnd"/>
      <w:r>
        <w:rPr>
          <w:rFonts w:ascii="Arial" w:hAnsi="Arial" w:cs="Arial"/>
          <w:szCs w:val="20"/>
        </w:rPr>
        <w:t xml:space="preserve"> Collateral, Large container </w:t>
      </w:r>
      <w:proofErr w:type="spellStart"/>
      <w:r>
        <w:rPr>
          <w:rFonts w:ascii="Arial" w:hAnsi="Arial" w:cs="Arial"/>
          <w:szCs w:val="20"/>
        </w:rPr>
        <w:t>mkt</w:t>
      </w:r>
      <w:proofErr w:type="spellEnd"/>
      <w:r>
        <w:rPr>
          <w:rFonts w:ascii="Arial" w:hAnsi="Arial" w:cs="Arial"/>
          <w:szCs w:val="20"/>
        </w:rPr>
        <w:t xml:space="preserve"> collateral, Change ownership CSA, or Invoice Sample.  Do we want to change the conditions on these pages so that they show when a quote is finalized?</w:t>
      </w:r>
    </w:p>
    <w:p w:rsidR="000325A7" w:rsidRDefault="000325A7" w:rsidP="000325A7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Delivery and Service Notes help icons not working in dev</w:t>
      </w:r>
    </w:p>
    <w:p w:rsidR="000325A7" w:rsidRDefault="000325A7" w:rsidP="000325A7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For Anitha, </w:t>
      </w:r>
    </w:p>
    <w:p w:rsidR="000325A7" w:rsidRDefault="000325A7" w:rsidP="000325A7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Why do we have the following pages in the CSA document and can we delete them?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Backup Proposal Line Items 90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Copy of CSA Items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Copy of Invoice Sample683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Backup Copy of Invoice Sample 72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O417 Invoice Sample</w:t>
      </w:r>
    </w:p>
    <w:p w:rsidR="000325A7" w:rsidRDefault="000325A7" w:rsidP="000325A7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New Page 973</w:t>
      </w:r>
    </w:p>
    <w:p w:rsidR="000325A7" w:rsidRDefault="000325A7" w:rsidP="000325A7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Why do we have so many document copies in doc engine?  Which ones can we delete?</w:t>
      </w:r>
    </w:p>
    <w:p w:rsidR="000325A7" w:rsidRPr="000325A7" w:rsidRDefault="000325A7" w:rsidP="000325A7">
      <w:pPr>
        <w:rPr>
          <w:rFonts w:ascii="Arial" w:hAnsi="Arial" w:cs="Arial"/>
          <w:szCs w:val="20"/>
        </w:rPr>
      </w:pPr>
    </w:p>
    <w:permEnd w:id="1450126857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1580478682" w:edGrp="everyone"/>
    </w:p>
    <w:permEnd w:id="1580478682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lastRenderedPageBreak/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465464003" w:edGrp="everyone"/>
    </w:p>
    <w:permEnd w:id="1465464003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D4B" w:rsidRDefault="00842D4B" w:rsidP="002E71CA">
      <w:pPr>
        <w:spacing w:after="0" w:line="240" w:lineRule="auto"/>
      </w:pPr>
      <w:r>
        <w:separator/>
      </w:r>
    </w:p>
  </w:endnote>
  <w:endnote w:type="continuationSeparator" w:id="0">
    <w:p w:rsidR="00842D4B" w:rsidRDefault="00842D4B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D4B" w:rsidRDefault="00842D4B" w:rsidP="002E71CA">
      <w:pPr>
        <w:spacing w:after="0" w:line="240" w:lineRule="auto"/>
      </w:pPr>
      <w:r>
        <w:separator/>
      </w:r>
    </w:p>
  </w:footnote>
  <w:footnote w:type="continuationSeparator" w:id="0">
    <w:p w:rsidR="00842D4B" w:rsidRDefault="00842D4B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961706216" w:edGrp="everyone" w:colFirst="3" w:colLast="3"/>
          <w:permStart w:id="16859103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2F624B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2F624B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471033725" w:edGrp="everyone" w:colFirst="3" w:colLast="3"/>
          <w:permStart w:id="1282278598" w:edGrp="everyone" w:colFirst="1" w:colLast="1"/>
          <w:permEnd w:id="1961706216"/>
          <w:permEnd w:id="16859103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2F624B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489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2F624B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View CSA or Proposal for Finalized Quotes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052203742" w:edGrp="everyone" w:colFirst="3" w:colLast="3"/>
          <w:permStart w:id="864234132" w:edGrp="everyone" w:colFirst="1" w:colLast="1"/>
          <w:permEnd w:id="1471033725"/>
          <w:permEnd w:id="1282278598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2F624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2F624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417880063" w:edGrp="everyone" w:colFirst="3" w:colLast="3"/>
          <w:permStart w:id="1393830155" w:edGrp="everyone" w:colFirst="1" w:colLast="1"/>
          <w:permEnd w:id="1052203742"/>
          <w:permEnd w:id="864234132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462197035" w:edGrp="everyone" w:colFirst="3" w:colLast="3"/>
          <w:permStart w:id="4926693" w:edGrp="everyone" w:colFirst="1" w:colLast="1"/>
          <w:permEnd w:id="417880063"/>
          <w:permEnd w:id="139383015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462197035"/>
    <w:permEnd w:id="4926693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B6293"/>
    <w:multiLevelType w:val="hybridMultilevel"/>
    <w:tmpl w:val="E18EBD06"/>
    <w:lvl w:ilvl="0" w:tplc="38AA43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4B"/>
    <w:rsid w:val="000325A7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14B9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24B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11AD5"/>
    <w:rsid w:val="005376F6"/>
    <w:rsid w:val="00542DBB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2D4B"/>
    <w:rsid w:val="00844AF0"/>
    <w:rsid w:val="008A0E98"/>
    <w:rsid w:val="008B0454"/>
    <w:rsid w:val="008B3C93"/>
    <w:rsid w:val="008D4F1C"/>
    <w:rsid w:val="008E3B6D"/>
    <w:rsid w:val="00906BAD"/>
    <w:rsid w:val="009076CC"/>
    <w:rsid w:val="00912681"/>
    <w:rsid w:val="009236B6"/>
    <w:rsid w:val="009238B8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67077"/>
    <w:rsid w:val="00A72C77"/>
    <w:rsid w:val="00A91355"/>
    <w:rsid w:val="00A93169"/>
    <w:rsid w:val="00AB6C3F"/>
    <w:rsid w:val="00AC6D0A"/>
    <w:rsid w:val="00AD05E5"/>
    <w:rsid w:val="00AF7FF8"/>
    <w:rsid w:val="00B1053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CE2732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B1A05"/>
    <w:rsid w:val="00EC2D9F"/>
    <w:rsid w:val="00F066EA"/>
    <w:rsid w:val="00F73D3C"/>
    <w:rsid w:val="00FA389E"/>
    <w:rsid w:val="00FA548B"/>
    <w:rsid w:val="00FD7E79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2F624B"/>
  </w:style>
  <w:style w:type="character" w:customStyle="1" w:styleId="readonly-wrapper">
    <w:name w:val="readonly-wrapper"/>
    <w:basedOn w:val="DefaultParagraphFont"/>
    <w:rsid w:val="00A67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2F624B"/>
  </w:style>
  <w:style w:type="character" w:customStyle="1" w:styleId="readonly-wrapper">
    <w:name w:val="readonly-wrapper"/>
    <w:basedOn w:val="DefaultParagraphFont"/>
    <w:rsid w:val="00A6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3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E5DC8-11B6-46F8-B933-417542C2882C}"/>
</file>

<file path=customXml/itemProps2.xml><?xml version="1.0" encoding="utf-8"?>
<ds:datastoreItem xmlns:ds="http://schemas.openxmlformats.org/officeDocument/2006/customXml" ds:itemID="{CD2B1114-E9C0-4247-B2DA-CB0C19EC6AB3}"/>
</file>

<file path=customXml/itemProps3.xml><?xml version="1.0" encoding="utf-8"?>
<ds:datastoreItem xmlns:ds="http://schemas.openxmlformats.org/officeDocument/2006/customXml" ds:itemID="{C82F8A09-CCEE-4F3F-97BE-2B955EA662E8}"/>
</file>

<file path=customXml/itemProps4.xml><?xml version="1.0" encoding="utf-8"?>
<ds:datastoreItem xmlns:ds="http://schemas.openxmlformats.org/officeDocument/2006/customXml" ds:itemID="{C74F6DA1-B4E5-4A05-8C14-0E8417B7DD9C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Template-3.dotx</Template>
  <TotalTime>215</TotalTime>
  <Pages>3</Pages>
  <Words>343</Words>
  <Characters>1956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6</cp:revision>
  <dcterms:created xsi:type="dcterms:W3CDTF">2014-07-07T21:06:00Z</dcterms:created>
  <dcterms:modified xsi:type="dcterms:W3CDTF">2014-07-10T13:53:00Z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