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491FB139" wp14:textId="1E83A414">
      <w:pPr>
        <w:pStyle w:val="Title"/>
      </w:pPr>
      <w:r w:rsidR="2E149642">
        <w:rPr/>
        <w:t>TASC + B2H Landlord Orientation Packet</w:t>
      </w:r>
    </w:p>
    <w:p xmlns:wp14="http://schemas.microsoft.com/office/word/2010/wordml" w14:paraId="314150E4" wp14:textId="77777777">
      <w:pPr>
        <w:pStyle w:val="Heading1"/>
      </w:pPr>
      <w:r>
        <w:t>Welcome &amp; Introduction</w:t>
      </w:r>
    </w:p>
    <w:p xmlns:wp14="http://schemas.microsoft.com/office/word/2010/wordml" w14:paraId="5A6DF772" wp14:textId="3049E364">
      <w:r w:rsidR="2E149642">
        <w:rPr/>
        <w:t xml:space="preserve">Thank you for partnering with the TASC + B.R.I.D.G.E. To Home (B2H) initiative. This orientation packet is designed to provide you with all the essential information and tools needed to successfully </w:t>
      </w:r>
      <w:r w:rsidR="2E149642">
        <w:rPr/>
        <w:t>p</w:t>
      </w:r>
      <w:r w:rsidR="2E149642">
        <w:rPr/>
        <w:t>articipate</w:t>
      </w:r>
      <w:r w:rsidR="2E149642">
        <w:rPr/>
        <w:t xml:space="preserve"> </w:t>
      </w:r>
      <w:r w:rsidR="2E149642">
        <w:rPr/>
        <w:t>in this program as a housing provider. We work collaboratively to support some of Illinois’ most vulnerable populations, including individuals with complex histories and service needs.</w:t>
      </w:r>
    </w:p>
    <w:p xmlns:wp14="http://schemas.microsoft.com/office/word/2010/wordml" w14:paraId="7095C869" wp14:textId="77777777">
      <w:pPr>
        <w:pStyle w:val="Heading1"/>
      </w:pPr>
      <w:r>
        <w:t>Program Overview</w:t>
      </w:r>
    </w:p>
    <w:p xmlns:wp14="http://schemas.microsoft.com/office/word/2010/wordml" w14:paraId="3727A1BA" wp14:textId="4CDFBCCC">
      <w:r w:rsidR="2E149642">
        <w:rPr/>
        <w:t>The TASC + B2H initiative supports individuals transitioning from incarceration back into the community. Our primary goal is to ensure long-term housing stability and improved quality of life for returning citizens, especially those who are justice-</w:t>
      </w:r>
      <w:r w:rsidR="2E149642">
        <w:rPr/>
        <w:t>impacted</w:t>
      </w:r>
      <w:r w:rsidR="2E149642">
        <w:rPr/>
        <w:t>, living with mental illness, or listed on the sex offender registry. Participants are supported by case managers, a 24-hour hotline, housing specialists, and other resources.</w:t>
      </w:r>
    </w:p>
    <w:p xmlns:wp14="http://schemas.microsoft.com/office/word/2010/wordml" w14:paraId="4314386E" wp14:textId="77777777">
      <w:pPr>
        <w:pStyle w:val="Heading1"/>
      </w:pPr>
      <w:r>
        <w:t>Population Served</w:t>
      </w:r>
    </w:p>
    <w:p xmlns:wp14="http://schemas.microsoft.com/office/word/2010/wordml" w14:paraId="7C24D7E9" wp14:textId="77777777">
      <w:r>
        <w:t>- Recently released individuals from Illinois Department of Corrections (IDOC)</w:t>
      </w:r>
      <w:r>
        <w:br/>
      </w:r>
      <w:r>
        <w:t>- Individuals diagnosed with serious mental illness (SMI)</w:t>
      </w:r>
      <w:r>
        <w:br/>
      </w:r>
      <w:r>
        <w:t>- Individuals who have committed arson or are registered sex offenders</w:t>
      </w:r>
      <w:r>
        <w:br/>
      </w:r>
      <w:r>
        <w:t>- Veterans, older adults, and individuals with chronic health issues</w:t>
      </w:r>
      <w:r>
        <w:br/>
      </w:r>
      <w:r>
        <w:t>- Those with limited family support, income, or employment history</w:t>
      </w:r>
      <w:r>
        <w:br/>
      </w:r>
    </w:p>
    <w:p xmlns:wp14="http://schemas.microsoft.com/office/word/2010/wordml" w14:paraId="2BEC912E" wp14:textId="77777777">
      <w:pPr>
        <w:pStyle w:val="Heading1"/>
      </w:pPr>
      <w:r>
        <w:t>Client Support and Emergency Protocols</w:t>
      </w:r>
    </w:p>
    <w:p xmlns:wp14="http://schemas.microsoft.com/office/word/2010/wordml" w14:paraId="6C703689" wp14:textId="77777777">
      <w:r>
        <w:t>Each participant will be assigned a case manager responsible for day-to-day support, service planning, and emergency response coordination. If immediate assistance is needed after hours, landlords can utilize the 24-hour TASC Housing Support Hotline. The hotline is staffed with trained personnel capable of triaging emergencies, mediating conflicts, and dispatching support when necessary.</w:t>
      </w:r>
    </w:p>
    <w:p xmlns:wp14="http://schemas.microsoft.com/office/word/2010/wordml" w14:paraId="006BE5FB" wp14:textId="77777777" wp14:noSpellErr="1">
      <w:r w:rsidR="2E149642">
        <w:rPr/>
        <w:t xml:space="preserve">Hotline Number: </w:t>
      </w:r>
      <w:r w:rsidRPr="2E149642" w:rsidR="2E149642">
        <w:rPr>
          <w:highlight w:val="yellow"/>
        </w:rPr>
        <w:t>[Insert Hotline Number Here</w:t>
      </w:r>
      <w:r w:rsidR="2E149642">
        <w:rPr/>
        <w:t>]</w:t>
      </w:r>
    </w:p>
    <w:p xmlns:wp14="http://schemas.microsoft.com/office/word/2010/wordml" w14:paraId="5C73682C" wp14:textId="77777777">
      <w:pPr>
        <w:pStyle w:val="Heading1"/>
      </w:pPr>
      <w:r>
        <w:t>Requesting Assistance for Tenants</w:t>
      </w:r>
    </w:p>
    <w:p xmlns:wp14="http://schemas.microsoft.com/office/word/2010/wordml" w14:paraId="2E0AD942" wp14:textId="6D8989B4">
      <w:r w:rsidR="2E149642">
        <w:rPr/>
        <w:t>If concerns arise with a participant (e.g., mental health crisis, non-payment, property damage), landlords should:</w:t>
      </w:r>
      <w:r>
        <w:br/>
      </w:r>
      <w:r w:rsidR="2E149642">
        <w:rPr/>
        <w:t>1. Notify the tenant’s case manager via phone or email</w:t>
      </w:r>
      <w:r>
        <w:br/>
      </w:r>
      <w:r w:rsidR="2E149642">
        <w:rPr/>
        <w:t>2. Log the incident using the Lease/Violation Form (provided in this packet)</w:t>
      </w:r>
      <w:r>
        <w:br/>
      </w:r>
      <w:r w:rsidR="2E149642">
        <w:rPr/>
        <w:t>3. Use the 24-hour hotline if urgent or after-hours</w:t>
      </w:r>
      <w:r>
        <w:br/>
      </w:r>
      <w:r w:rsidR="2E149642">
        <w:rPr/>
        <w:t xml:space="preserve">TASC will </w:t>
      </w:r>
      <w:r w:rsidR="2E149642">
        <w:rPr/>
        <w:t>convene</w:t>
      </w:r>
      <w:r w:rsidR="2E149642">
        <w:rPr/>
        <w:t xml:space="preserve"> a response team if issues escalate.</w:t>
      </w:r>
    </w:p>
    <w:p xmlns:wp14="http://schemas.microsoft.com/office/word/2010/wordml" w14:paraId="46B6F625" wp14:textId="77777777">
      <w:pPr>
        <w:pStyle w:val="Heading1"/>
      </w:pPr>
      <w:r>
        <w:t>Landlord Incentives &amp; How to Use Them</w:t>
      </w:r>
    </w:p>
    <w:p xmlns:wp14="http://schemas.microsoft.com/office/word/2010/wordml" w14:paraId="50CB0E39" wp14:textId="77777777">
      <w:r>
        <w:t>As part of our incentive structure, landlords are eligible for:</w:t>
      </w:r>
      <w:r>
        <w:br/>
      </w:r>
      <w:r>
        <w:t>- Lease-up bonus upon first tenancy</w:t>
      </w:r>
      <w:r>
        <w:br/>
      </w:r>
      <w:r>
        <w:t>- Risk mitigation reimbursements (for damages beyond deposit)</w:t>
      </w:r>
      <w:r>
        <w:br/>
      </w:r>
      <w:r>
        <w:t>- Unit hold payments (up to 30 days)</w:t>
      </w:r>
      <w:r>
        <w:br/>
      </w:r>
      <w:r>
        <w:t>- Quarterly or semi-annual advance rent payments</w:t>
      </w:r>
      <w:r>
        <w:br/>
      </w:r>
    </w:p>
    <w:p xmlns:wp14="http://schemas.microsoft.com/office/word/2010/wordml" w14:paraId="56B94FB9" wp14:textId="77777777">
      <w:r>
        <w:t>To claim an incentive:</w:t>
      </w:r>
      <w:r>
        <w:br/>
      </w:r>
      <w:r>
        <w:t>1. Submit an Incentive Request Form (provided in this packet)</w:t>
      </w:r>
      <w:r>
        <w:br/>
      </w:r>
      <w:r>
        <w:t>2. Attach required documentation (lease agreement, W-9, proof of issue if applicable)</w:t>
      </w:r>
      <w:r>
        <w:br/>
      </w:r>
      <w:r>
        <w:t>3. Submit via our secure portal or through your housing liaison</w:t>
      </w:r>
      <w:r>
        <w:br/>
      </w:r>
    </w:p>
    <w:p xmlns:wp14="http://schemas.microsoft.com/office/word/2010/wordml" w14:paraId="5DD2C99B" wp14:textId="77777777">
      <w:pPr>
        <w:pStyle w:val="Heading1"/>
      </w:pPr>
      <w:r>
        <w:t>Rent Payment &amp; Reimbursement Schedule</w:t>
      </w:r>
    </w:p>
    <w:p xmlns:wp14="http://schemas.microsoft.com/office/word/2010/wordml" w14:paraId="3EC9CB3F" wp14:textId="77777777">
      <w:r>
        <w:t>Landlords may receive payments based on one of two schedules:</w:t>
      </w:r>
      <w:r>
        <w:br/>
      </w:r>
      <w:r>
        <w:t>- Quarterly Advance: Rent paid in advance for 3 months.</w:t>
      </w:r>
      <w:r>
        <w:br/>
      </w:r>
      <w:r>
        <w:t>- Semi-Annual Advance: Rent paid in advance for 6 months (pending approval).</w:t>
      </w:r>
      <w:r>
        <w:br/>
      </w:r>
      <w:r>
        <w:t>Payments are processed within 15 business days upon receipt of all completed documentation.</w:t>
      </w:r>
    </w:p>
    <w:p xmlns:wp14="http://schemas.microsoft.com/office/word/2010/wordml" w14:paraId="65E31C33" wp14:textId="77777777">
      <w:pPr>
        <w:pStyle w:val="Heading1"/>
      </w:pPr>
      <w:r>
        <w:t>Compliance, Inspection &amp; Maintenance</w:t>
      </w:r>
    </w:p>
    <w:p xmlns:wp14="http://schemas.microsoft.com/office/word/2010/wordml" w14:paraId="7AC462E6" wp14:textId="77777777">
      <w:r>
        <w:t>Units must meet Housing Quality Standards (HQS) to be eligible for tenancy. The HQS checklist is included with this packet. TASC or its partner may conduct a pre-move-in inspection. Annual inspections and maintenance audits may follow. Landlords must respond to health/safety concerns within 48 hours.</w:t>
      </w:r>
    </w:p>
    <w:p xmlns:wp14="http://schemas.microsoft.com/office/word/2010/wordml" w14:paraId="0C905194" wp14:textId="40001592">
      <w:pPr>
        <w:pStyle w:val="Heading1"/>
      </w:pPr>
      <w:r w:rsidR="2E149642">
        <w:rPr/>
        <w:t>Included Resources &amp; Forms (Recommended)</w:t>
      </w:r>
    </w:p>
    <w:p xmlns:wp14="http://schemas.microsoft.com/office/word/2010/wordml" w14:paraId="37B7B57B" wp14:textId="77777777">
      <w:r>
        <w:t>- Lease Agreement Template</w:t>
      </w:r>
      <w:r>
        <w:br/>
      </w:r>
      <w:r>
        <w:t>- HQS Pre-Inspection Checklist</w:t>
      </w:r>
      <w:r>
        <w:br/>
      </w:r>
      <w:r>
        <w:t>- Incentive Claim Form</w:t>
      </w:r>
      <w:r>
        <w:br/>
      </w:r>
      <w:r>
        <w:t>- Issue Tracker Log</w:t>
      </w:r>
      <w:r>
        <w:br/>
      </w:r>
      <w:r>
        <w:t>- W-9 Form</w:t>
      </w:r>
      <w:r>
        <w:br/>
      </w:r>
      <w:r>
        <w:t>- ACH Payment Setup Instructions</w:t>
      </w:r>
      <w:r>
        <w:br/>
      </w:r>
      <w:r>
        <w:t>- Landlord Orientation Sign-Off Sheet</w:t>
      </w:r>
    </w:p>
    <w:p xmlns:wp14="http://schemas.microsoft.com/office/word/2010/wordml" w14:paraId="13ABFD05" wp14:textId="77777777">
      <w:pPr>
        <w:pStyle w:val="Heading1"/>
      </w:pPr>
      <w:r>
        <w:t>Thank You</w:t>
      </w:r>
    </w:p>
    <w:p xmlns:wp14="http://schemas.microsoft.com/office/word/2010/wordml" w14:paraId="2B0B1F27" wp14:textId="77777777">
      <w:r>
        <w:t>We appreciate your dedication to supporting returning citizens and creating opportunities for lasting stability. With your partnership, we can achieve meaningful change and build safer, stronger communities.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14AD1B0"/>
    <w:rsid w:val="2E149642"/>
    <w:rsid w:val="39140DD9"/>
    <w:rsid w:val="39140DD9"/>
    <w:rsid w:val="5182F969"/>
    <w:rsid w:val="7F80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88C5098F-B2E8-4D8D-A4E1-BFFBE53CBD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Robbin Robinson</lastModifiedBy>
  <revision>2</revision>
  <dcterms:created xsi:type="dcterms:W3CDTF">2013-12-23T23:15:00.0000000Z</dcterms:created>
  <dcterms:modified xsi:type="dcterms:W3CDTF">2025-10-01T21:45:31.0347515Z</dcterms:modified>
  <category/>
</coreProperties>
</file>