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F23507" w:rsidR="00F23507" w:rsidP="00F23507" w:rsidRDefault="00F23507" w14:paraId="24B1D864" w14:textId="125A7EB2">
      <w:pPr>
        <w:rPr>
          <w:b/>
          <w:bCs/>
        </w:rPr>
      </w:pPr>
      <w:r w:rsidRPr="00F23507">
        <w:rPr>
          <w:b/>
          <w:bCs/>
        </w:rPr>
        <w:t xml:space="preserve"> </w:t>
      </w:r>
      <w:r w:rsidR="00BE717C">
        <w:rPr>
          <w:b/>
          <w:bCs/>
        </w:rPr>
        <w:t xml:space="preserve">B2H </w:t>
      </w:r>
      <w:r w:rsidRPr="00F23507">
        <w:rPr>
          <w:b/>
          <w:bCs/>
        </w:rPr>
        <w:t>Tenant Move-In Kit Checklist</w:t>
      </w:r>
    </w:p>
    <w:p w:rsidRPr="00F23507" w:rsidR="00F23507" w:rsidP="00F23507" w:rsidRDefault="00F23507" w14:paraId="55C728DA" w14:textId="77777777">
      <w:pPr>
        <w:rPr>
          <w:b/>
          <w:bCs/>
        </w:rPr>
      </w:pPr>
      <w:r w:rsidRPr="00F23507">
        <w:rPr>
          <w:b/>
          <w:bCs/>
        </w:rPr>
        <w:t>Purpose:</w:t>
      </w:r>
    </w:p>
    <w:p w:rsidRPr="00F23507" w:rsidR="00F23507" w:rsidP="00F23507" w:rsidRDefault="00F23507" w14:paraId="547719B2" w14:textId="76EB9BF0">
      <w:r w:rsidRPr="00F23507">
        <w:t xml:space="preserve">To ensure every </w:t>
      </w:r>
      <w:r w:rsidR="00BE717C">
        <w:t>B2H</w:t>
      </w:r>
      <w:r w:rsidRPr="00F23507">
        <w:t xml:space="preserve"> participant is set up for success during the critical early days of their housing placement by receiving essential household items, hygiene products, and onboarding materials. These kits support dignity, comfort, and stabilization upon entry.</w:t>
      </w:r>
    </w:p>
    <w:p w:rsidRPr="00F23507" w:rsidR="00F23507" w:rsidP="00F23507" w:rsidRDefault="00000000" w14:paraId="7821AE15" w14:textId="77777777">
      <w:r>
        <w:pict w14:anchorId="5D6FEFE6">
          <v:rect id="_x0000_i1025" style="width:0;height:1.5pt" o:hr="t" o:hrstd="t" o:hralign="center" fillcolor="#a0a0a0" stroked="f"/>
        </w:pict>
      </w:r>
    </w:p>
    <w:p w:rsidRPr="00F23507" w:rsidR="00F23507" w:rsidP="00F23507" w:rsidRDefault="00F23507" w14:paraId="3F205576" w14:textId="77777777">
      <w:pPr>
        <w:rPr>
          <w:b/>
          <w:bCs/>
        </w:rPr>
      </w:pPr>
      <w:r w:rsidRPr="00F23507">
        <w:rPr>
          <w:b/>
          <w:bCs/>
        </w:rPr>
        <w:t>1. Essential Household Items</w:t>
      </w:r>
    </w:p>
    <w:p w:rsidRPr="00F23507" w:rsidR="00F23507" w:rsidP="00F23507" w:rsidRDefault="00F23507" w14:paraId="567B7731" w14:textId="77777777">
      <w:r w:rsidRPr="00F23507">
        <w:t>To meet basic habitability standards and support independent living from day one.</w:t>
      </w:r>
    </w:p>
    <w:p w:rsidRPr="00F23507" w:rsidR="00F23507" w:rsidP="00F23507" w:rsidRDefault="00F23507" w14:paraId="59987F25" w14:textId="77777777">
      <w:pPr>
        <w:rPr>
          <w:b/>
          <w:bCs/>
        </w:rPr>
      </w:pPr>
      <w:r w:rsidRPr="00F23507">
        <w:rPr>
          <w:b/>
          <w:bCs/>
        </w:rPr>
        <w:t>Bedding:</w:t>
      </w:r>
    </w:p>
    <w:p w:rsidRPr="00F23507" w:rsidR="00F23507" w:rsidP="00F23507" w:rsidRDefault="00F23507" w14:paraId="4A52A14E" w14:textId="77777777">
      <w:pPr>
        <w:numPr>
          <w:ilvl w:val="0"/>
          <w:numId w:val="1"/>
        </w:numPr>
      </w:pPr>
      <w:r w:rsidRPr="00F23507">
        <w:t>1 Pillow and pillowcase</w:t>
      </w:r>
    </w:p>
    <w:p w:rsidRPr="00F23507" w:rsidR="00F23507" w:rsidP="00F23507" w:rsidRDefault="00F23507" w14:paraId="5F0318A2" w14:textId="77777777">
      <w:pPr>
        <w:numPr>
          <w:ilvl w:val="0"/>
          <w:numId w:val="1"/>
        </w:numPr>
      </w:pPr>
      <w:r w:rsidRPr="00F23507">
        <w:t xml:space="preserve">1 </w:t>
      </w:r>
      <w:proofErr w:type="gramStart"/>
      <w:r w:rsidRPr="00F23507">
        <w:t>Twin or Full size</w:t>
      </w:r>
      <w:proofErr w:type="gramEnd"/>
      <w:r w:rsidRPr="00F23507">
        <w:t xml:space="preserve"> sheet set (fitted sheet, flat sheet, pillowcase)</w:t>
      </w:r>
    </w:p>
    <w:p w:rsidRPr="00F23507" w:rsidR="00F23507" w:rsidP="00F23507" w:rsidRDefault="00F23507" w14:paraId="14D4DCE4" w14:textId="77777777">
      <w:pPr>
        <w:numPr>
          <w:ilvl w:val="0"/>
          <w:numId w:val="1"/>
        </w:numPr>
      </w:pPr>
      <w:r w:rsidRPr="00F23507">
        <w:t>1 Warm blanket or comforter</w:t>
      </w:r>
    </w:p>
    <w:p w:rsidRPr="00F23507" w:rsidR="00F23507" w:rsidP="00F23507" w:rsidRDefault="00F23507" w14:paraId="452AC8BB" w14:textId="77777777">
      <w:pPr>
        <w:numPr>
          <w:ilvl w:val="0"/>
          <w:numId w:val="1"/>
        </w:numPr>
      </w:pPr>
      <w:r w:rsidRPr="00F23507">
        <w:t>1 Mattress protector (optional but encouraged for hygiene)</w:t>
      </w:r>
    </w:p>
    <w:p w:rsidRPr="00F23507" w:rsidR="00F23507" w:rsidP="00F23507" w:rsidRDefault="00F23507" w14:paraId="156386BA" w14:textId="77777777">
      <w:pPr>
        <w:rPr>
          <w:b/>
          <w:bCs/>
        </w:rPr>
      </w:pPr>
      <w:r w:rsidRPr="00F23507">
        <w:rPr>
          <w:b/>
          <w:bCs/>
        </w:rPr>
        <w:t>Bath Supplies:</w:t>
      </w:r>
    </w:p>
    <w:p w:rsidRPr="00F23507" w:rsidR="00F23507" w:rsidP="00F23507" w:rsidRDefault="00F23507" w14:paraId="26344A6A" w14:textId="77777777">
      <w:pPr>
        <w:numPr>
          <w:ilvl w:val="0"/>
          <w:numId w:val="2"/>
        </w:numPr>
      </w:pPr>
      <w:r w:rsidRPr="00F23507">
        <w:t>2 Bath towels</w:t>
      </w:r>
    </w:p>
    <w:p w:rsidRPr="00F23507" w:rsidR="00F23507" w:rsidP="00F23507" w:rsidRDefault="00F23507" w14:paraId="3F178ADE" w14:textId="77777777">
      <w:pPr>
        <w:numPr>
          <w:ilvl w:val="0"/>
          <w:numId w:val="2"/>
        </w:numPr>
      </w:pPr>
      <w:r w:rsidRPr="00F23507">
        <w:t>2 Hand towels</w:t>
      </w:r>
    </w:p>
    <w:p w:rsidRPr="00F23507" w:rsidR="00F23507" w:rsidP="00F23507" w:rsidRDefault="00F23507" w14:paraId="05372FA2" w14:textId="77777777">
      <w:pPr>
        <w:numPr>
          <w:ilvl w:val="0"/>
          <w:numId w:val="2"/>
        </w:numPr>
      </w:pPr>
      <w:r w:rsidRPr="00F23507">
        <w:t>2 Washcloths</w:t>
      </w:r>
    </w:p>
    <w:p w:rsidRPr="00F23507" w:rsidR="00F23507" w:rsidP="00F23507" w:rsidRDefault="00F23507" w14:paraId="312B0A2E" w14:textId="77777777">
      <w:pPr>
        <w:numPr>
          <w:ilvl w:val="0"/>
          <w:numId w:val="2"/>
        </w:numPr>
      </w:pPr>
      <w:r w:rsidRPr="00F23507">
        <w:t>1 Shower curtain with rings</w:t>
      </w:r>
    </w:p>
    <w:p w:rsidRPr="00F23507" w:rsidR="00F23507" w:rsidP="00F23507" w:rsidRDefault="00F23507" w14:paraId="5B32669E" w14:textId="77777777">
      <w:pPr>
        <w:numPr>
          <w:ilvl w:val="0"/>
          <w:numId w:val="2"/>
        </w:numPr>
      </w:pPr>
      <w:r w:rsidRPr="00F23507">
        <w:t xml:space="preserve">1 </w:t>
      </w:r>
      <w:proofErr w:type="gramStart"/>
      <w:r w:rsidRPr="00F23507">
        <w:t>Bath mat</w:t>
      </w:r>
      <w:proofErr w:type="gramEnd"/>
      <w:r w:rsidRPr="00F23507">
        <w:t xml:space="preserve"> (non-slip preferred)</w:t>
      </w:r>
    </w:p>
    <w:p w:rsidRPr="00F23507" w:rsidR="00F23507" w:rsidP="00F23507" w:rsidRDefault="00F23507" w14:paraId="3797A86C" w14:textId="77777777">
      <w:pPr>
        <w:numPr>
          <w:ilvl w:val="0"/>
          <w:numId w:val="2"/>
        </w:numPr>
      </w:pPr>
      <w:r w:rsidRPr="00F23507">
        <w:t>2 Rolls of toilet paper</w:t>
      </w:r>
    </w:p>
    <w:p w:rsidRPr="00F23507" w:rsidR="00F23507" w:rsidP="00F23507" w:rsidRDefault="00F23507" w14:paraId="5024F5B9" w14:textId="77777777">
      <w:pPr>
        <w:numPr>
          <w:ilvl w:val="0"/>
          <w:numId w:val="2"/>
        </w:numPr>
      </w:pPr>
      <w:r w:rsidRPr="00F23507">
        <w:t>1 Toilet brush and toilet bowl cleaner</w:t>
      </w:r>
    </w:p>
    <w:p w:rsidRPr="00F23507" w:rsidR="00F23507" w:rsidP="00F23507" w:rsidRDefault="00F23507" w14:paraId="34F3A6C7" w14:textId="77777777">
      <w:pPr>
        <w:rPr>
          <w:b/>
          <w:bCs/>
        </w:rPr>
      </w:pPr>
      <w:r w:rsidRPr="00F23507">
        <w:rPr>
          <w:b/>
          <w:bCs/>
        </w:rPr>
        <w:t>Kitchenware:</w:t>
      </w:r>
    </w:p>
    <w:p w:rsidRPr="00F23507" w:rsidR="00F23507" w:rsidP="00F23507" w:rsidRDefault="00F23507" w14:paraId="025201B4" w14:textId="77777777">
      <w:pPr>
        <w:numPr>
          <w:ilvl w:val="0"/>
          <w:numId w:val="3"/>
        </w:numPr>
      </w:pPr>
      <w:r w:rsidRPr="00F23507">
        <w:t>Set of plates, bowls, and cups (service for 2)</w:t>
      </w:r>
    </w:p>
    <w:p w:rsidRPr="00F23507" w:rsidR="00F23507" w:rsidP="00F23507" w:rsidRDefault="00F23507" w14:paraId="1F180EF7" w14:textId="77777777">
      <w:pPr>
        <w:numPr>
          <w:ilvl w:val="0"/>
          <w:numId w:val="3"/>
        </w:numPr>
      </w:pPr>
      <w:r w:rsidRPr="00F23507">
        <w:t>Utensils: 2 forks, 2 knives, 2 spoons</w:t>
      </w:r>
    </w:p>
    <w:p w:rsidRPr="00F23507" w:rsidR="00F23507" w:rsidP="00F23507" w:rsidRDefault="00F23507" w14:paraId="7902D286" w14:textId="77777777">
      <w:pPr>
        <w:numPr>
          <w:ilvl w:val="0"/>
          <w:numId w:val="3"/>
        </w:numPr>
      </w:pPr>
      <w:r w:rsidRPr="00F23507">
        <w:t>Pots and pans (small, medium, and large)</w:t>
      </w:r>
    </w:p>
    <w:p w:rsidRPr="00F23507" w:rsidR="00F23507" w:rsidP="00F23507" w:rsidRDefault="00F23507" w14:paraId="7C5369BE" w14:textId="77777777">
      <w:pPr>
        <w:numPr>
          <w:ilvl w:val="0"/>
          <w:numId w:val="3"/>
        </w:numPr>
      </w:pPr>
      <w:r w:rsidRPr="00F23507">
        <w:t>Cooking utensils (spatula, serving spoon, can opener)</w:t>
      </w:r>
    </w:p>
    <w:p w:rsidRPr="00F23507" w:rsidR="00F23507" w:rsidP="00F23507" w:rsidRDefault="00F23507" w14:paraId="270CA306" w14:textId="77777777">
      <w:pPr>
        <w:numPr>
          <w:ilvl w:val="0"/>
          <w:numId w:val="3"/>
        </w:numPr>
      </w:pPr>
      <w:r w:rsidRPr="00F23507">
        <w:t>Dish soap and sponge</w:t>
      </w:r>
    </w:p>
    <w:p w:rsidRPr="00F23507" w:rsidR="00F23507" w:rsidP="00F23507" w:rsidRDefault="00F23507" w14:paraId="2AD6E08B" w14:textId="77777777">
      <w:pPr>
        <w:numPr>
          <w:ilvl w:val="0"/>
          <w:numId w:val="3"/>
        </w:numPr>
      </w:pPr>
      <w:r w:rsidRPr="00F23507">
        <w:lastRenderedPageBreak/>
        <w:t>Dish rack or drying mat</w:t>
      </w:r>
    </w:p>
    <w:p w:rsidRPr="00F23507" w:rsidR="00F23507" w:rsidP="00F23507" w:rsidRDefault="00F23507" w14:paraId="1070F34A" w14:textId="77777777">
      <w:pPr>
        <w:numPr>
          <w:ilvl w:val="0"/>
          <w:numId w:val="3"/>
        </w:numPr>
      </w:pPr>
      <w:r w:rsidRPr="00F23507">
        <w:t>Paper towels (2–3 rolls)</w:t>
      </w:r>
    </w:p>
    <w:p w:rsidRPr="00F23507" w:rsidR="00F23507" w:rsidP="00F23507" w:rsidRDefault="00F23507" w14:paraId="58321999" w14:textId="77777777">
      <w:pPr>
        <w:numPr>
          <w:ilvl w:val="0"/>
          <w:numId w:val="3"/>
        </w:numPr>
      </w:pPr>
      <w:r w:rsidRPr="00F23507">
        <w:t>Trash can with liners (kitchen-size)</w:t>
      </w:r>
    </w:p>
    <w:p w:rsidRPr="00F23507" w:rsidR="00F23507" w:rsidP="00F23507" w:rsidRDefault="00F23507" w14:paraId="150CF9DF" w14:textId="77777777">
      <w:pPr>
        <w:rPr>
          <w:b/>
          <w:bCs/>
        </w:rPr>
      </w:pPr>
      <w:r w:rsidRPr="00F23507">
        <w:rPr>
          <w:b/>
          <w:bCs/>
        </w:rPr>
        <w:t>Cleaning Supplies:</w:t>
      </w:r>
    </w:p>
    <w:p w:rsidRPr="00F23507" w:rsidR="00F23507" w:rsidP="00F23507" w:rsidRDefault="00F23507" w14:paraId="2DDA9A15" w14:textId="77777777">
      <w:pPr>
        <w:numPr>
          <w:ilvl w:val="0"/>
          <w:numId w:val="4"/>
        </w:numPr>
      </w:pPr>
      <w:r w:rsidRPr="00F23507">
        <w:t>Broom and dustpan</w:t>
      </w:r>
    </w:p>
    <w:p w:rsidRPr="00F23507" w:rsidR="00F23507" w:rsidP="00F23507" w:rsidRDefault="00F23507" w14:paraId="3655E8B4" w14:textId="77777777">
      <w:pPr>
        <w:numPr>
          <w:ilvl w:val="0"/>
          <w:numId w:val="4"/>
        </w:numPr>
      </w:pPr>
      <w:r w:rsidRPr="00F23507">
        <w:t>Mop and bucket or Swiffer (with pads if applicable)</w:t>
      </w:r>
    </w:p>
    <w:p w:rsidRPr="00F23507" w:rsidR="00F23507" w:rsidP="00F23507" w:rsidRDefault="00F23507" w14:paraId="18CD0966" w14:textId="77777777">
      <w:pPr>
        <w:numPr>
          <w:ilvl w:val="0"/>
          <w:numId w:val="4"/>
        </w:numPr>
      </w:pPr>
      <w:r w:rsidRPr="00F23507">
        <w:t>All-purpose surface cleaner</w:t>
      </w:r>
    </w:p>
    <w:p w:rsidRPr="00F23507" w:rsidR="00F23507" w:rsidP="00F23507" w:rsidRDefault="00F23507" w14:paraId="0CEE56E3" w14:textId="77777777">
      <w:pPr>
        <w:numPr>
          <w:ilvl w:val="0"/>
          <w:numId w:val="4"/>
        </w:numPr>
      </w:pPr>
      <w:r w:rsidRPr="00F23507">
        <w:t>Laundry detergent (liquid or pods)</w:t>
      </w:r>
    </w:p>
    <w:p w:rsidRPr="00F23507" w:rsidR="00F23507" w:rsidP="00F23507" w:rsidRDefault="00F23507" w14:paraId="2E880B39" w14:textId="77777777">
      <w:pPr>
        <w:numPr>
          <w:ilvl w:val="0"/>
          <w:numId w:val="4"/>
        </w:numPr>
      </w:pPr>
      <w:r w:rsidRPr="00F23507">
        <w:t>Cleaning gloves (optional)</w:t>
      </w:r>
    </w:p>
    <w:p w:rsidRPr="00F23507" w:rsidR="00F23507" w:rsidP="00F23507" w:rsidRDefault="00000000" w14:paraId="34234B7F" w14:textId="77777777">
      <w:r>
        <w:pict w14:anchorId="2A532E70">
          <v:rect id="_x0000_i1026" style="width:0;height:1.5pt" o:hr="t" o:hrstd="t" o:hralign="center" fillcolor="#a0a0a0" stroked="f"/>
        </w:pict>
      </w:r>
    </w:p>
    <w:p w:rsidRPr="00F23507" w:rsidR="00F23507" w:rsidP="00F23507" w:rsidRDefault="00F23507" w14:paraId="49140D0B" w14:textId="77777777">
      <w:pPr>
        <w:rPr>
          <w:b/>
          <w:bCs/>
        </w:rPr>
      </w:pPr>
      <w:r w:rsidRPr="00F23507">
        <w:rPr>
          <w:b/>
          <w:bCs/>
        </w:rPr>
        <w:t>2. Personal Hygiene Kit</w:t>
      </w:r>
    </w:p>
    <w:p w:rsidRPr="00F23507" w:rsidR="00F23507" w:rsidP="00F23507" w:rsidRDefault="00F23507" w14:paraId="21454AE5" w14:textId="77777777">
      <w:proofErr w:type="gramStart"/>
      <w:r w:rsidRPr="00F23507">
        <w:t>To promote</w:t>
      </w:r>
      <w:proofErr w:type="gramEnd"/>
      <w:r w:rsidRPr="00F23507">
        <w:t xml:space="preserve"> self-care, health, and dignity, especially important for individuals with complex needs.</w:t>
      </w:r>
    </w:p>
    <w:p w:rsidRPr="00F23507" w:rsidR="00F23507" w:rsidP="00F23507" w:rsidRDefault="00F23507" w14:paraId="7A56FC3E" w14:textId="77777777">
      <w:pPr>
        <w:numPr>
          <w:ilvl w:val="0"/>
          <w:numId w:val="5"/>
        </w:numPr>
      </w:pPr>
      <w:r w:rsidRPr="00F23507">
        <w:t>Toothbrush and toothpaste</w:t>
      </w:r>
    </w:p>
    <w:p w:rsidRPr="00F23507" w:rsidR="00F23507" w:rsidP="00F23507" w:rsidRDefault="00F23507" w14:paraId="7617DA8B" w14:textId="77777777">
      <w:pPr>
        <w:numPr>
          <w:ilvl w:val="0"/>
          <w:numId w:val="5"/>
        </w:numPr>
      </w:pPr>
      <w:r w:rsidRPr="00F23507">
        <w:t>Shampoo and conditioner</w:t>
      </w:r>
    </w:p>
    <w:p w:rsidRPr="00F23507" w:rsidR="00F23507" w:rsidP="00F23507" w:rsidRDefault="00F23507" w14:paraId="0C2808CD" w14:textId="77777777">
      <w:pPr>
        <w:numPr>
          <w:ilvl w:val="0"/>
          <w:numId w:val="5"/>
        </w:numPr>
      </w:pPr>
      <w:r w:rsidRPr="00F23507">
        <w:t>Body wash or bar soap</w:t>
      </w:r>
    </w:p>
    <w:p w:rsidRPr="00F23507" w:rsidR="00F23507" w:rsidP="00F23507" w:rsidRDefault="00F23507" w14:paraId="76E64F26" w14:textId="77777777">
      <w:pPr>
        <w:numPr>
          <w:ilvl w:val="0"/>
          <w:numId w:val="5"/>
        </w:numPr>
      </w:pPr>
      <w:r w:rsidRPr="00F23507">
        <w:t>Deodorant</w:t>
      </w:r>
    </w:p>
    <w:p w:rsidRPr="00F23507" w:rsidR="00F23507" w:rsidP="00F23507" w:rsidRDefault="00F23507" w14:paraId="7C776B39" w14:textId="77777777">
      <w:pPr>
        <w:numPr>
          <w:ilvl w:val="0"/>
          <w:numId w:val="5"/>
        </w:numPr>
      </w:pPr>
      <w:r w:rsidRPr="00F23507">
        <w:t>Razor and shaving cream</w:t>
      </w:r>
    </w:p>
    <w:p w:rsidRPr="00F23507" w:rsidR="00F23507" w:rsidP="00F23507" w:rsidRDefault="00F23507" w14:paraId="0C5964D1" w14:textId="77777777">
      <w:pPr>
        <w:numPr>
          <w:ilvl w:val="0"/>
          <w:numId w:val="5"/>
        </w:numPr>
      </w:pPr>
      <w:r w:rsidRPr="00F23507">
        <w:t>Comb or hairbrush</w:t>
      </w:r>
    </w:p>
    <w:p w:rsidRPr="00F23507" w:rsidR="00F23507" w:rsidP="00F23507" w:rsidRDefault="00F23507" w14:paraId="5C7D6A2F" w14:textId="77777777">
      <w:pPr>
        <w:numPr>
          <w:ilvl w:val="0"/>
          <w:numId w:val="5"/>
        </w:numPr>
      </w:pPr>
      <w:r w:rsidRPr="00F23507">
        <w:t>Nail clipper</w:t>
      </w:r>
    </w:p>
    <w:p w:rsidRPr="00F23507" w:rsidR="00F23507" w:rsidP="00F23507" w:rsidRDefault="00F23507" w14:paraId="525F791F" w14:textId="77777777">
      <w:pPr>
        <w:numPr>
          <w:ilvl w:val="0"/>
          <w:numId w:val="5"/>
        </w:numPr>
      </w:pPr>
      <w:r w:rsidRPr="00F23507">
        <w:t>Feminine hygiene products (pads/tampons – if applicable)</w:t>
      </w:r>
    </w:p>
    <w:p w:rsidRPr="00F23507" w:rsidR="00F23507" w:rsidP="00F23507" w:rsidRDefault="00F23507" w14:paraId="33B67141" w14:textId="77777777">
      <w:pPr>
        <w:numPr>
          <w:ilvl w:val="0"/>
          <w:numId w:val="5"/>
        </w:numPr>
      </w:pPr>
      <w:r w:rsidRPr="00F23507">
        <w:t>Lotion or moisturizer</w:t>
      </w:r>
    </w:p>
    <w:p w:rsidRPr="00F23507" w:rsidR="00F23507" w:rsidP="00F23507" w:rsidRDefault="00F23507" w14:paraId="7923A007" w14:textId="77777777">
      <w:pPr>
        <w:numPr>
          <w:ilvl w:val="0"/>
          <w:numId w:val="5"/>
        </w:numPr>
      </w:pPr>
      <w:r w:rsidRPr="00F23507">
        <w:t>Pack of tissues</w:t>
      </w:r>
    </w:p>
    <w:p w:rsidRPr="00F23507" w:rsidR="00F23507" w:rsidP="00F23507" w:rsidRDefault="00000000" w14:paraId="66BF2F71" w14:textId="77777777">
      <w:r>
        <w:pict w14:anchorId="54293708">
          <v:rect id="_x0000_i1027" style="width:0;height:1.5pt" o:hr="t" o:hrstd="t" o:hralign="center" fillcolor="#a0a0a0" stroked="f"/>
        </w:pict>
      </w:r>
    </w:p>
    <w:p w:rsidRPr="00F23507" w:rsidR="00F23507" w:rsidP="00F23507" w:rsidRDefault="00F23507" w14:paraId="4F8BE87A" w14:textId="77777777">
      <w:pPr>
        <w:rPr>
          <w:b/>
          <w:bCs/>
        </w:rPr>
      </w:pPr>
      <w:r w:rsidRPr="00F23507">
        <w:rPr>
          <w:b/>
          <w:bCs/>
        </w:rPr>
        <w:t>3. Clothing Essentials</w:t>
      </w:r>
    </w:p>
    <w:p w:rsidRPr="00F23507" w:rsidR="00F23507" w:rsidP="00F23507" w:rsidRDefault="00F23507" w14:paraId="456275C6" w14:textId="77777777">
      <w:r w:rsidRPr="00F23507">
        <w:t>For participants who may be reentering the community without adequate clothing.</w:t>
      </w:r>
    </w:p>
    <w:p w:rsidRPr="00F23507" w:rsidR="00F23507" w:rsidP="00F23507" w:rsidRDefault="00F23507" w14:paraId="6D4D0485" w14:textId="77777777">
      <w:pPr>
        <w:numPr>
          <w:ilvl w:val="0"/>
          <w:numId w:val="6"/>
        </w:numPr>
      </w:pPr>
      <w:r w:rsidRPr="00F23507">
        <w:lastRenderedPageBreak/>
        <w:t>3 Pairs of socks</w:t>
      </w:r>
    </w:p>
    <w:p w:rsidRPr="00F23507" w:rsidR="00F23507" w:rsidP="00F23507" w:rsidRDefault="00F23507" w14:paraId="3EB3491E" w14:textId="77777777">
      <w:pPr>
        <w:numPr>
          <w:ilvl w:val="0"/>
          <w:numId w:val="6"/>
        </w:numPr>
      </w:pPr>
      <w:r w:rsidRPr="00F23507">
        <w:t>3 Pairs of undergarments (boxers/briefs or panties)</w:t>
      </w:r>
    </w:p>
    <w:p w:rsidRPr="00F23507" w:rsidR="00F23507" w:rsidP="00F23507" w:rsidRDefault="00F23507" w14:paraId="7F08E5D4" w14:textId="77777777">
      <w:pPr>
        <w:numPr>
          <w:ilvl w:val="0"/>
          <w:numId w:val="6"/>
        </w:numPr>
      </w:pPr>
      <w:r w:rsidRPr="00F23507">
        <w:t>1 Pair of sweatpants or jeans</w:t>
      </w:r>
    </w:p>
    <w:p w:rsidRPr="00F23507" w:rsidR="00F23507" w:rsidP="00F23507" w:rsidRDefault="00F23507" w14:paraId="1365DF5E" w14:textId="77777777">
      <w:pPr>
        <w:numPr>
          <w:ilvl w:val="0"/>
          <w:numId w:val="6"/>
        </w:numPr>
      </w:pPr>
      <w:r w:rsidRPr="00F23507">
        <w:t>1 T-shirt</w:t>
      </w:r>
    </w:p>
    <w:p w:rsidRPr="00F23507" w:rsidR="00F23507" w:rsidP="00F23507" w:rsidRDefault="00F23507" w14:paraId="4636DB9C" w14:textId="77777777">
      <w:pPr>
        <w:numPr>
          <w:ilvl w:val="0"/>
          <w:numId w:val="6"/>
        </w:numPr>
      </w:pPr>
      <w:r w:rsidRPr="00F23507">
        <w:t>1 Long sleeve shirt or hoodie</w:t>
      </w:r>
    </w:p>
    <w:p w:rsidRPr="00F23507" w:rsidR="00F23507" w:rsidP="00F23507" w:rsidRDefault="00F23507" w14:paraId="4193CDEF" w14:textId="77777777">
      <w:pPr>
        <w:numPr>
          <w:ilvl w:val="0"/>
          <w:numId w:val="6"/>
        </w:numPr>
      </w:pPr>
      <w:r w:rsidRPr="00F23507">
        <w:t>1 Pair of weather-appropriate shoes or slippers (optional based on funding)</w:t>
      </w:r>
    </w:p>
    <w:p w:rsidRPr="00F23507" w:rsidR="00F23507" w:rsidP="00F23507" w:rsidRDefault="00F23507" w14:paraId="5E5010A1" w14:textId="77777777">
      <w:r w:rsidRPr="00F23507">
        <w:rPr>
          <w:b/>
          <w:bCs/>
        </w:rPr>
        <w:t>Note:</w:t>
      </w:r>
      <w:r w:rsidRPr="00F23507">
        <w:t xml:space="preserve"> Clothing should be provided based on size, gender identity, and weather.</w:t>
      </w:r>
    </w:p>
    <w:p w:rsidRPr="00F23507" w:rsidR="00F23507" w:rsidP="00F23507" w:rsidRDefault="00000000" w14:paraId="409AE347" w14:textId="77777777">
      <w:r>
        <w:pict w14:anchorId="4C311E86">
          <v:rect id="_x0000_i1028" style="width:0;height:1.5pt" o:hr="t" o:hrstd="t" o:hralign="center" fillcolor="#a0a0a0" stroked="f"/>
        </w:pict>
      </w:r>
    </w:p>
    <w:p w:rsidRPr="00F23507" w:rsidR="00F23507" w:rsidP="00F23507" w:rsidRDefault="00F23507" w14:paraId="110DFF20" w14:textId="77777777">
      <w:pPr>
        <w:rPr>
          <w:b/>
          <w:bCs/>
        </w:rPr>
      </w:pPr>
      <w:r w:rsidRPr="00F23507">
        <w:rPr>
          <w:b/>
          <w:bCs/>
        </w:rPr>
        <w:t>4. Safety and Comfort Items</w:t>
      </w:r>
    </w:p>
    <w:p w:rsidRPr="00F23507" w:rsidR="00F23507" w:rsidP="00F23507" w:rsidRDefault="00F23507" w14:paraId="61012A6B" w14:textId="77777777">
      <w:r w:rsidRPr="00F23507">
        <w:t>To reduce anxiety, increase personal safety, and encourage organization in the new home.</w:t>
      </w:r>
    </w:p>
    <w:p w:rsidRPr="00F23507" w:rsidR="00F23507" w:rsidP="00F23507" w:rsidRDefault="00F23507" w14:paraId="04C522C4" w14:textId="77777777">
      <w:pPr>
        <w:numPr>
          <w:ilvl w:val="0"/>
          <w:numId w:val="7"/>
        </w:numPr>
      </w:pPr>
      <w:r w:rsidRPr="00F23507">
        <w:t>Flashlight with batteries</w:t>
      </w:r>
    </w:p>
    <w:p w:rsidRPr="00F23507" w:rsidR="00F23507" w:rsidP="00F23507" w:rsidRDefault="00F23507" w14:paraId="19D36F27" w14:textId="77777777">
      <w:pPr>
        <w:numPr>
          <w:ilvl w:val="0"/>
          <w:numId w:val="7"/>
        </w:numPr>
      </w:pPr>
      <w:r w:rsidRPr="00F23507">
        <w:t>Basic first aid kit (band-aids, antiseptic wipes, OTC pain reliever)</w:t>
      </w:r>
    </w:p>
    <w:p w:rsidRPr="00F23507" w:rsidR="00F23507" w:rsidP="00F23507" w:rsidRDefault="00F23507" w14:paraId="5F5BFC9D" w14:textId="77777777">
      <w:pPr>
        <w:numPr>
          <w:ilvl w:val="0"/>
          <w:numId w:val="7"/>
        </w:numPr>
      </w:pPr>
      <w:r w:rsidRPr="00F23507">
        <w:t>Emergency contact magnet or wallet card including:</w:t>
      </w:r>
    </w:p>
    <w:p w:rsidRPr="00F23507" w:rsidR="00F23507" w:rsidP="00F23507" w:rsidRDefault="00F23507" w14:paraId="66F6FDE1" w14:textId="77777777">
      <w:pPr>
        <w:numPr>
          <w:ilvl w:val="1"/>
          <w:numId w:val="7"/>
        </w:numPr>
      </w:pPr>
      <w:r w:rsidRPr="00F23507">
        <w:t>Case Manager name + number</w:t>
      </w:r>
    </w:p>
    <w:p w:rsidRPr="00F23507" w:rsidR="00F23507" w:rsidP="00F23507" w:rsidRDefault="00F23507" w14:paraId="2C76A1B1" w14:textId="77777777">
      <w:pPr>
        <w:numPr>
          <w:ilvl w:val="1"/>
          <w:numId w:val="7"/>
        </w:numPr>
      </w:pPr>
      <w:r w:rsidRPr="00F23507">
        <w:t>24-hour hotline</w:t>
      </w:r>
    </w:p>
    <w:p w:rsidRPr="00F23507" w:rsidR="00F23507" w:rsidP="00F23507" w:rsidRDefault="00F23507" w14:paraId="5E25CDEE" w14:textId="77777777">
      <w:pPr>
        <w:numPr>
          <w:ilvl w:val="1"/>
          <w:numId w:val="7"/>
        </w:numPr>
      </w:pPr>
      <w:r w:rsidRPr="00F23507">
        <w:t>Local hospital</w:t>
      </w:r>
    </w:p>
    <w:p w:rsidRPr="00F23507" w:rsidR="00F23507" w:rsidP="00F23507" w:rsidRDefault="00F23507" w14:paraId="6B59FA00" w14:textId="77777777">
      <w:pPr>
        <w:numPr>
          <w:ilvl w:val="1"/>
          <w:numId w:val="7"/>
        </w:numPr>
      </w:pPr>
      <w:r w:rsidRPr="00F23507">
        <w:t>Crisis stabilization line</w:t>
      </w:r>
    </w:p>
    <w:p w:rsidRPr="00F23507" w:rsidR="00F23507" w:rsidP="00F23507" w:rsidRDefault="00F23507" w14:paraId="75D8CA55" w14:textId="496CFB3E">
      <w:pPr>
        <w:numPr>
          <w:ilvl w:val="0"/>
          <w:numId w:val="7"/>
        </w:numPr>
        <w:rPr/>
      </w:pPr>
      <w:r w:rsidR="00F23507">
        <w:rPr/>
        <w:t xml:space="preserve">Smoke </w:t>
      </w:r>
      <w:r w:rsidR="2561988E">
        <w:rPr/>
        <w:t xml:space="preserve">and carbon monoxide </w:t>
      </w:r>
      <w:r w:rsidR="00F23507">
        <w:rPr/>
        <w:t>detector</w:t>
      </w:r>
      <w:r w:rsidR="1583881B">
        <w:rPr/>
        <w:t>s</w:t>
      </w:r>
      <w:r w:rsidR="00F23507">
        <w:rPr/>
        <w:t xml:space="preserve"> (if not already installed in unit)</w:t>
      </w:r>
    </w:p>
    <w:p w:rsidRPr="00F23507" w:rsidR="00F23507" w:rsidP="00F23507" w:rsidRDefault="00F23507" w14:paraId="18D7144B" w14:textId="77777777">
      <w:pPr>
        <w:numPr>
          <w:ilvl w:val="0"/>
          <w:numId w:val="7"/>
        </w:numPr>
      </w:pPr>
      <w:r w:rsidRPr="00F23507">
        <w:t xml:space="preserve">Calendar or dry-erase board (optional for scheduling case </w:t>
      </w:r>
      <w:proofErr w:type="spellStart"/>
      <w:r w:rsidRPr="00F23507">
        <w:t>mgmt</w:t>
      </w:r>
      <w:proofErr w:type="spellEnd"/>
      <w:r w:rsidRPr="00F23507">
        <w:t xml:space="preserve"> appointments)</w:t>
      </w:r>
    </w:p>
    <w:p w:rsidRPr="00F23507" w:rsidR="00F23507" w:rsidP="00F23507" w:rsidRDefault="00000000" w14:paraId="0E324D01" w14:textId="77777777">
      <w:r>
        <w:pict w14:anchorId="136CD4BF">
          <v:rect id="_x0000_i1029" style="width:0;height:1.5pt" o:hr="t" o:hrstd="t" o:hralign="center" fillcolor="#a0a0a0" stroked="f"/>
        </w:pict>
      </w:r>
    </w:p>
    <w:p w:rsidRPr="00F23507" w:rsidR="00F23507" w:rsidP="00F23507" w:rsidRDefault="00F23507" w14:paraId="3AC0C4FA" w14:textId="77777777">
      <w:pPr>
        <w:rPr>
          <w:b/>
          <w:bCs/>
        </w:rPr>
      </w:pPr>
      <w:r w:rsidRPr="00F23507">
        <w:rPr>
          <w:b/>
          <w:bCs/>
        </w:rPr>
        <w:t>5. Food Starter Pack (Optional)</w:t>
      </w:r>
    </w:p>
    <w:p w:rsidRPr="00F23507" w:rsidR="00F23507" w:rsidP="00F23507" w:rsidRDefault="00F23507" w14:paraId="10518BB5" w14:textId="77777777">
      <w:proofErr w:type="gramStart"/>
      <w:r w:rsidRPr="00F23507">
        <w:t>Can</w:t>
      </w:r>
      <w:proofErr w:type="gramEnd"/>
      <w:r w:rsidRPr="00F23507">
        <w:t xml:space="preserve"> be provided if supported by service partners or local food banks.</w:t>
      </w:r>
    </w:p>
    <w:p w:rsidRPr="00F23507" w:rsidR="00F23507" w:rsidP="00F23507" w:rsidRDefault="00F23507" w14:paraId="23694CE9" w14:textId="77777777">
      <w:pPr>
        <w:numPr>
          <w:ilvl w:val="0"/>
          <w:numId w:val="8"/>
        </w:numPr>
      </w:pPr>
      <w:r w:rsidRPr="00F23507">
        <w:t>3–5 Cans of soup</w:t>
      </w:r>
    </w:p>
    <w:p w:rsidRPr="00F23507" w:rsidR="00F23507" w:rsidP="00F23507" w:rsidRDefault="00F23507" w14:paraId="19B85C4A" w14:textId="77777777">
      <w:pPr>
        <w:numPr>
          <w:ilvl w:val="0"/>
          <w:numId w:val="8"/>
        </w:numPr>
      </w:pPr>
      <w:r w:rsidRPr="00F23507">
        <w:t>1 Box of pasta and 1 jar of sauce</w:t>
      </w:r>
    </w:p>
    <w:p w:rsidRPr="00F23507" w:rsidR="00F23507" w:rsidP="00F23507" w:rsidRDefault="00F23507" w14:paraId="50B94DF6" w14:textId="77777777">
      <w:pPr>
        <w:numPr>
          <w:ilvl w:val="0"/>
          <w:numId w:val="8"/>
        </w:numPr>
      </w:pPr>
      <w:r w:rsidRPr="00F23507">
        <w:t>1 Bag of rice or instant rice cups</w:t>
      </w:r>
    </w:p>
    <w:p w:rsidRPr="00F23507" w:rsidR="00F23507" w:rsidP="00F23507" w:rsidRDefault="00F23507" w14:paraId="6FF0B05A" w14:textId="77777777">
      <w:pPr>
        <w:numPr>
          <w:ilvl w:val="0"/>
          <w:numId w:val="8"/>
        </w:numPr>
      </w:pPr>
      <w:r w:rsidRPr="00F23507">
        <w:t>2–3 Cans of beans or tuna</w:t>
      </w:r>
    </w:p>
    <w:p w:rsidRPr="00F23507" w:rsidR="00F23507" w:rsidP="00F23507" w:rsidRDefault="00F23507" w14:paraId="7FAA72AA" w14:textId="77777777">
      <w:pPr>
        <w:numPr>
          <w:ilvl w:val="0"/>
          <w:numId w:val="8"/>
        </w:numPr>
      </w:pPr>
      <w:r w:rsidRPr="00F23507">
        <w:lastRenderedPageBreak/>
        <w:t>2 Bottles of water</w:t>
      </w:r>
    </w:p>
    <w:p w:rsidRPr="00F23507" w:rsidR="00F23507" w:rsidP="00F23507" w:rsidRDefault="00F23507" w14:paraId="48FDDB45" w14:textId="77777777">
      <w:pPr>
        <w:numPr>
          <w:ilvl w:val="0"/>
          <w:numId w:val="8"/>
        </w:numPr>
      </w:pPr>
      <w:r w:rsidRPr="00F23507">
        <w:t>Granola bars or shelf-stable snacks</w:t>
      </w:r>
    </w:p>
    <w:p w:rsidRPr="00F23507" w:rsidR="00F23507" w:rsidP="00F23507" w:rsidRDefault="00000000" w14:paraId="4DD1B51E" w14:textId="77777777">
      <w:r>
        <w:pict w14:anchorId="512A6399">
          <v:rect id="_x0000_i1030" style="width:0;height:1.5pt" o:hr="t" o:hrstd="t" o:hralign="center" fillcolor="#a0a0a0" stroked="f"/>
        </w:pict>
      </w:r>
    </w:p>
    <w:p w:rsidRPr="00F23507" w:rsidR="00F23507" w:rsidP="00F23507" w:rsidRDefault="00F23507" w14:paraId="011E0B95" w14:textId="2F157897">
      <w:pPr>
        <w:rPr>
          <w:b/>
          <w:bCs/>
        </w:rPr>
      </w:pPr>
      <w:r w:rsidRPr="00F23507">
        <w:rPr>
          <w:b/>
          <w:bCs/>
        </w:rPr>
        <w:t xml:space="preserve">6. </w:t>
      </w:r>
      <w:r w:rsidR="00BE717C">
        <w:rPr>
          <w:b/>
          <w:bCs/>
        </w:rPr>
        <w:t>B2H</w:t>
      </w:r>
      <w:r w:rsidRPr="00F23507">
        <w:rPr>
          <w:b/>
          <w:bCs/>
        </w:rPr>
        <w:t xml:space="preserve"> Program Orientation Packet</w:t>
      </w:r>
    </w:p>
    <w:p w:rsidRPr="00F23507" w:rsidR="00F23507" w:rsidP="00F23507" w:rsidRDefault="00F23507" w14:paraId="78AEF1C5" w14:textId="77777777">
      <w:r w:rsidRPr="00F23507">
        <w:t xml:space="preserve">To </w:t>
      </w:r>
      <w:proofErr w:type="gramStart"/>
      <w:r w:rsidRPr="00F23507">
        <w:t>onboard</w:t>
      </w:r>
      <w:proofErr w:type="gramEnd"/>
      <w:r w:rsidRPr="00F23507">
        <w:t xml:space="preserve"> the participant and ensure full understanding of their housing obligations and available support.</w:t>
      </w:r>
    </w:p>
    <w:p w:rsidRPr="00F23507" w:rsidR="00F23507" w:rsidP="00F23507" w:rsidRDefault="00F23507" w14:paraId="6A7E1DEF" w14:textId="77777777">
      <w:pPr>
        <w:numPr>
          <w:ilvl w:val="0"/>
          <w:numId w:val="9"/>
        </w:numPr>
      </w:pPr>
      <w:r w:rsidRPr="00F23507">
        <w:rPr>
          <w:b/>
          <w:bCs/>
        </w:rPr>
        <w:t>Welcome letter</w:t>
      </w:r>
      <w:r w:rsidRPr="00F23507">
        <w:t xml:space="preserve"> from TASC or assigned provider</w:t>
      </w:r>
    </w:p>
    <w:p w:rsidRPr="00F23507" w:rsidR="00F23507" w:rsidP="00F23507" w:rsidRDefault="00F23507" w14:paraId="034F3983" w14:textId="77777777">
      <w:pPr>
        <w:numPr>
          <w:ilvl w:val="0"/>
          <w:numId w:val="9"/>
        </w:numPr>
      </w:pPr>
      <w:r w:rsidRPr="00F23507">
        <w:rPr>
          <w:b/>
          <w:bCs/>
        </w:rPr>
        <w:t>Tenant rights and responsibilities</w:t>
      </w:r>
      <w:r w:rsidRPr="00F23507">
        <w:t xml:space="preserve"> summary</w:t>
      </w:r>
    </w:p>
    <w:p w:rsidRPr="00F23507" w:rsidR="00F23507" w:rsidP="00F23507" w:rsidRDefault="00F23507" w14:paraId="115E0858" w14:textId="77777777">
      <w:pPr>
        <w:numPr>
          <w:ilvl w:val="0"/>
          <w:numId w:val="9"/>
        </w:numPr>
      </w:pPr>
      <w:r w:rsidRPr="00F23507">
        <w:rPr>
          <w:b/>
          <w:bCs/>
        </w:rPr>
        <w:t>Copy of signed lease agreement</w:t>
      </w:r>
    </w:p>
    <w:p w:rsidRPr="00F23507" w:rsidR="00F23507" w:rsidP="00F23507" w:rsidRDefault="00F23507" w14:paraId="5F72E2D3" w14:textId="77777777">
      <w:pPr>
        <w:numPr>
          <w:ilvl w:val="0"/>
          <w:numId w:val="9"/>
        </w:numPr>
      </w:pPr>
      <w:r w:rsidRPr="00F23507">
        <w:rPr>
          <w:b/>
          <w:bCs/>
        </w:rPr>
        <w:t xml:space="preserve">Case </w:t>
      </w:r>
      <w:proofErr w:type="gramStart"/>
      <w:r w:rsidRPr="00F23507">
        <w:rPr>
          <w:b/>
          <w:bCs/>
        </w:rPr>
        <w:t>manager</w:t>
      </w:r>
      <w:proofErr w:type="gramEnd"/>
      <w:r w:rsidRPr="00F23507">
        <w:rPr>
          <w:b/>
          <w:bCs/>
        </w:rPr>
        <w:t xml:space="preserve"> contact sheet</w:t>
      </w:r>
    </w:p>
    <w:p w:rsidRPr="00F23507" w:rsidR="00F23507" w:rsidP="00F23507" w:rsidRDefault="00F23507" w14:paraId="557494BD" w14:textId="77777777">
      <w:pPr>
        <w:numPr>
          <w:ilvl w:val="0"/>
          <w:numId w:val="9"/>
        </w:numPr>
      </w:pPr>
      <w:r w:rsidRPr="00F23507">
        <w:rPr>
          <w:b/>
          <w:bCs/>
        </w:rPr>
        <w:t>Program expectations</w:t>
      </w:r>
      <w:r w:rsidRPr="00F23507">
        <w:t xml:space="preserve"> (attendance, communication, incident reporting)</w:t>
      </w:r>
    </w:p>
    <w:p w:rsidRPr="00F23507" w:rsidR="00F23507" w:rsidP="00F23507" w:rsidRDefault="00F23507" w14:paraId="747AF990" w14:textId="77777777">
      <w:pPr>
        <w:numPr>
          <w:ilvl w:val="0"/>
          <w:numId w:val="9"/>
        </w:numPr>
      </w:pPr>
      <w:r w:rsidRPr="00F23507">
        <w:rPr>
          <w:b/>
          <w:bCs/>
        </w:rPr>
        <w:t>Emergency contact numbers</w:t>
      </w:r>
    </w:p>
    <w:p w:rsidRPr="00F23507" w:rsidR="00F23507" w:rsidP="00F23507" w:rsidRDefault="00F23507" w14:paraId="2CC50086" w14:textId="77777777">
      <w:pPr>
        <w:numPr>
          <w:ilvl w:val="0"/>
          <w:numId w:val="9"/>
        </w:numPr>
      </w:pPr>
      <w:r w:rsidRPr="00F23507">
        <w:rPr>
          <w:b/>
          <w:bCs/>
        </w:rPr>
        <w:t>Resource guide</w:t>
      </w:r>
      <w:r w:rsidRPr="00F23507">
        <w:t>:</w:t>
      </w:r>
    </w:p>
    <w:p w:rsidRPr="00F23507" w:rsidR="00F23507" w:rsidP="00F23507" w:rsidRDefault="00F23507" w14:paraId="1CB1EE39" w14:textId="77777777">
      <w:pPr>
        <w:numPr>
          <w:ilvl w:val="1"/>
          <w:numId w:val="9"/>
        </w:numPr>
      </w:pPr>
      <w:r w:rsidRPr="00F23507">
        <w:t>Local food pantries</w:t>
      </w:r>
    </w:p>
    <w:p w:rsidRPr="00F23507" w:rsidR="00F23507" w:rsidP="00F23507" w:rsidRDefault="00F23507" w14:paraId="710CB681" w14:textId="77777777">
      <w:pPr>
        <w:numPr>
          <w:ilvl w:val="1"/>
          <w:numId w:val="9"/>
        </w:numPr>
      </w:pPr>
      <w:r w:rsidRPr="00F23507">
        <w:t>Mental health clinics</w:t>
      </w:r>
    </w:p>
    <w:p w:rsidRPr="00F23507" w:rsidR="00F23507" w:rsidP="00F23507" w:rsidRDefault="00F23507" w14:paraId="0FC25CBD" w14:textId="77777777">
      <w:pPr>
        <w:numPr>
          <w:ilvl w:val="1"/>
          <w:numId w:val="9"/>
        </w:numPr>
      </w:pPr>
      <w:r w:rsidRPr="00F23507">
        <w:t xml:space="preserve">Substance </w:t>
      </w:r>
      <w:proofErr w:type="gramStart"/>
      <w:r w:rsidRPr="00F23507">
        <w:t>use</w:t>
      </w:r>
      <w:proofErr w:type="gramEnd"/>
      <w:r w:rsidRPr="00F23507">
        <w:t xml:space="preserve"> resources</w:t>
      </w:r>
    </w:p>
    <w:p w:rsidRPr="00F23507" w:rsidR="00F23507" w:rsidP="00F23507" w:rsidRDefault="00F23507" w14:paraId="2E6C8B77" w14:textId="77777777">
      <w:pPr>
        <w:numPr>
          <w:ilvl w:val="1"/>
          <w:numId w:val="9"/>
        </w:numPr>
      </w:pPr>
      <w:r w:rsidRPr="00F23507">
        <w:t>Public transportation routes</w:t>
      </w:r>
    </w:p>
    <w:p w:rsidRPr="00F23507" w:rsidR="00F23507" w:rsidP="00F23507" w:rsidRDefault="00F23507" w14:paraId="152F0EAD" w14:textId="77777777">
      <w:pPr>
        <w:numPr>
          <w:ilvl w:val="1"/>
          <w:numId w:val="9"/>
        </w:numPr>
      </w:pPr>
      <w:r w:rsidRPr="00F23507">
        <w:t>Community centers</w:t>
      </w:r>
    </w:p>
    <w:p w:rsidRPr="00F23507" w:rsidR="00F23507" w:rsidP="00F23507" w:rsidRDefault="00000000" w14:paraId="4952D066" w14:textId="77777777">
      <w:r>
        <w:pict w14:anchorId="623BD7F8">
          <v:rect id="_x0000_i1031" style="width:0;height:1.5pt" o:hr="t" o:hrstd="t" o:hralign="center" fillcolor="#a0a0a0" stroked="f"/>
        </w:pict>
      </w:r>
    </w:p>
    <w:p w:rsidRPr="00F23507" w:rsidR="00F23507" w:rsidP="00F23507" w:rsidRDefault="00F23507" w14:paraId="0911B2D3" w14:textId="77777777">
      <w:pPr>
        <w:rPr>
          <w:b/>
          <w:bCs/>
        </w:rPr>
      </w:pPr>
      <w:r w:rsidRPr="00F23507">
        <w:rPr>
          <w:b/>
          <w:bCs/>
        </w:rPr>
        <w:t>7. Optional Add-ons Based on Need or Risk Tier</w:t>
      </w:r>
    </w:p>
    <w:p w:rsidRPr="00F23507" w:rsidR="00F23507" w:rsidP="00F23507" w:rsidRDefault="00F23507" w14:paraId="0705ECFF" w14:textId="77777777">
      <w:r w:rsidRPr="00F23507">
        <w:t>Provided based on availability of funding and client profile:</w:t>
      </w:r>
    </w:p>
    <w:p w:rsidRPr="00F23507" w:rsidR="00F23507" w:rsidP="00F23507" w:rsidRDefault="00F23507" w14:paraId="0961A9CA" w14:textId="77777777">
      <w:pPr>
        <w:numPr>
          <w:ilvl w:val="0"/>
          <w:numId w:val="10"/>
        </w:numPr>
      </w:pPr>
      <w:r w:rsidRPr="00F23507">
        <w:t>Cell phone charger or prepaid phone</w:t>
      </w:r>
    </w:p>
    <w:p w:rsidRPr="00F23507" w:rsidR="00F23507" w:rsidP="00F23507" w:rsidRDefault="00F23507" w14:paraId="02BB51E0" w14:textId="77777777">
      <w:pPr>
        <w:numPr>
          <w:ilvl w:val="0"/>
          <w:numId w:val="10"/>
        </w:numPr>
      </w:pPr>
      <w:r w:rsidRPr="00F23507">
        <w:t>Bus pass or transit card</w:t>
      </w:r>
    </w:p>
    <w:p w:rsidRPr="00F23507" w:rsidR="00F23507" w:rsidP="00F23507" w:rsidRDefault="00F23507" w14:paraId="6740A749" w14:textId="77777777">
      <w:pPr>
        <w:numPr>
          <w:ilvl w:val="0"/>
          <w:numId w:val="10"/>
        </w:numPr>
      </w:pPr>
      <w:r w:rsidRPr="00F23507">
        <w:t>Journal and pen for reflection or therapy notes</w:t>
      </w:r>
    </w:p>
    <w:p w:rsidRPr="00F23507" w:rsidR="00F23507" w:rsidP="00F23507" w:rsidRDefault="00F23507" w14:paraId="365E7C1B" w14:textId="77777777">
      <w:pPr>
        <w:numPr>
          <w:ilvl w:val="0"/>
          <w:numId w:val="10"/>
        </w:numPr>
      </w:pPr>
      <w:r w:rsidRPr="00F23507">
        <w:t>Alarm clock or bedside lamp</w:t>
      </w:r>
    </w:p>
    <w:p w:rsidRPr="00F23507" w:rsidR="00F23507" w:rsidP="00F23507" w:rsidRDefault="00F23507" w14:paraId="61CBE775" w14:textId="77777777">
      <w:pPr>
        <w:numPr>
          <w:ilvl w:val="0"/>
          <w:numId w:val="10"/>
        </w:numPr>
      </w:pPr>
      <w:r w:rsidRPr="00F23507">
        <w:t>Storage bin or laundry basket</w:t>
      </w:r>
    </w:p>
    <w:p w:rsidRPr="00F23507" w:rsidR="00F23507" w:rsidP="00F23507" w:rsidRDefault="00F23507" w14:paraId="667B5090" w14:textId="77777777">
      <w:pPr>
        <w:numPr>
          <w:ilvl w:val="0"/>
          <w:numId w:val="10"/>
        </w:numPr>
      </w:pPr>
      <w:r w:rsidRPr="00F23507">
        <w:lastRenderedPageBreak/>
        <w:t>Medication organizer (if applicable)</w:t>
      </w:r>
    </w:p>
    <w:p w:rsidRPr="00F23507" w:rsidR="00F23507" w:rsidP="00F23507" w:rsidRDefault="00000000" w14:paraId="23CE9515" w14:textId="77777777">
      <w:r>
        <w:pict w14:anchorId="2CD93ACF">
          <v:rect id="_x0000_i1032" style="width:0;height:1.5pt" o:hr="t" o:hrstd="t" o:hralign="center" fillcolor="#a0a0a0" stroked="f"/>
        </w:pict>
      </w:r>
    </w:p>
    <w:p w:rsidRPr="00F23507" w:rsidR="00F23507" w:rsidP="00F23507" w:rsidRDefault="00F23507" w14:paraId="473A0844" w14:textId="13FBEF74">
      <w:pPr>
        <w:rPr>
          <w:b/>
          <w:bCs/>
        </w:rPr>
      </w:pPr>
      <w:r w:rsidRPr="00F23507">
        <w:rPr>
          <w:b/>
          <w:bCs/>
        </w:rPr>
        <w:t xml:space="preserve">8. Special Considerations for </w:t>
      </w:r>
      <w:r w:rsidR="00BE717C">
        <w:rPr>
          <w:b/>
          <w:bCs/>
        </w:rPr>
        <w:t>B2H</w:t>
      </w:r>
      <w:r w:rsidRPr="00F23507">
        <w:rPr>
          <w:b/>
          <w:bCs/>
        </w:rPr>
        <w:t xml:space="preserve"> Population</w:t>
      </w:r>
    </w:p>
    <w:p w:rsidRPr="00F23507" w:rsidR="00F23507" w:rsidP="00F23507" w:rsidRDefault="00F23507" w14:paraId="185BF70A" w14:textId="77777777">
      <w:r w:rsidRPr="00F23507">
        <w:t>To ensure equity, dignity, and accessibility for high-barrier individuals.</w:t>
      </w:r>
    </w:p>
    <w:p w:rsidRPr="00F23507" w:rsidR="00F23507" w:rsidP="00F23507" w:rsidRDefault="00F23507" w14:paraId="1B210869" w14:textId="77777777">
      <w:pPr>
        <w:numPr>
          <w:ilvl w:val="0"/>
          <w:numId w:val="11"/>
        </w:numPr>
      </w:pPr>
      <w:r w:rsidRPr="00F23507">
        <w:rPr>
          <w:b/>
          <w:bCs/>
        </w:rPr>
        <w:t>Culturally responsive hygiene products</w:t>
      </w:r>
      <w:r w:rsidRPr="00F23507">
        <w:t xml:space="preserve"> (Black hair care, scent-free soaps)</w:t>
      </w:r>
    </w:p>
    <w:p w:rsidRPr="00F23507" w:rsidR="00F23507" w:rsidP="00F23507" w:rsidRDefault="00F23507" w14:paraId="5D4C6C73" w14:textId="77777777">
      <w:pPr>
        <w:numPr>
          <w:ilvl w:val="0"/>
          <w:numId w:val="11"/>
        </w:numPr>
      </w:pPr>
      <w:r w:rsidRPr="00F23507">
        <w:rPr>
          <w:b/>
          <w:bCs/>
        </w:rPr>
        <w:t>Easy-read labels or picture-based instructions</w:t>
      </w:r>
      <w:r w:rsidRPr="00F23507">
        <w:t xml:space="preserve"> (for participants with low literacy or cognitive impairments)</w:t>
      </w:r>
    </w:p>
    <w:p w:rsidRPr="00F23507" w:rsidR="00F23507" w:rsidP="00F23507" w:rsidRDefault="00F23507" w14:paraId="57E95C7B" w14:textId="77777777">
      <w:pPr>
        <w:numPr>
          <w:ilvl w:val="0"/>
          <w:numId w:val="11"/>
        </w:numPr>
      </w:pPr>
      <w:r w:rsidRPr="00F23507">
        <w:rPr>
          <w:b/>
          <w:bCs/>
        </w:rPr>
        <w:t>Adaptive tools</w:t>
      </w:r>
      <w:r w:rsidRPr="00F23507">
        <w:t xml:space="preserve"> (for mobility impairments, vision challenges, etc.)</w:t>
      </w:r>
    </w:p>
    <w:p w:rsidRPr="00F23507" w:rsidR="00F23507" w:rsidP="00F23507" w:rsidRDefault="00F23507" w14:paraId="2E8DB952" w14:textId="77777777">
      <w:pPr>
        <w:numPr>
          <w:ilvl w:val="0"/>
          <w:numId w:val="11"/>
        </w:numPr>
      </w:pPr>
      <w:r w:rsidRPr="00F23507">
        <w:rPr>
          <w:b/>
          <w:bCs/>
        </w:rPr>
        <w:t>LGBTQ+ inclusive options</w:t>
      </w:r>
      <w:r w:rsidRPr="00F23507">
        <w:t xml:space="preserve"> (gender-affirming hygiene/clothing options where appropriate)</w:t>
      </w:r>
    </w:p>
    <w:p w:rsidR="00460CE3" w:rsidRDefault="00460CE3" w14:paraId="277705C8" w14:textId="77777777"/>
    <w:sectPr w:rsidR="00460CE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62DD6"/>
    <w:multiLevelType w:val="multilevel"/>
    <w:tmpl w:val="422E2A4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235374F"/>
    <w:multiLevelType w:val="multilevel"/>
    <w:tmpl w:val="0D8AA7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46711595"/>
    <w:multiLevelType w:val="multilevel"/>
    <w:tmpl w:val="3D9C0B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4A277402"/>
    <w:multiLevelType w:val="multilevel"/>
    <w:tmpl w:val="8230FB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DB27A90"/>
    <w:multiLevelType w:val="multilevel"/>
    <w:tmpl w:val="9558CE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53A117CB"/>
    <w:multiLevelType w:val="multilevel"/>
    <w:tmpl w:val="D456A2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FF808F5"/>
    <w:multiLevelType w:val="multilevel"/>
    <w:tmpl w:val="7AF8EB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60817E87"/>
    <w:multiLevelType w:val="multilevel"/>
    <w:tmpl w:val="BBC408B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6A5A4E13"/>
    <w:multiLevelType w:val="multilevel"/>
    <w:tmpl w:val="F8C2D6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B7A6C99"/>
    <w:multiLevelType w:val="multilevel"/>
    <w:tmpl w:val="DDCEBA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7C3E174B"/>
    <w:multiLevelType w:val="multilevel"/>
    <w:tmpl w:val="9CFE43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697656629">
    <w:abstractNumId w:val="4"/>
  </w:num>
  <w:num w:numId="2" w16cid:durableId="1783525108">
    <w:abstractNumId w:val="6"/>
  </w:num>
  <w:num w:numId="3" w16cid:durableId="2047949974">
    <w:abstractNumId w:val="5"/>
  </w:num>
  <w:num w:numId="4" w16cid:durableId="316498523">
    <w:abstractNumId w:val="1"/>
  </w:num>
  <w:num w:numId="5" w16cid:durableId="1398551763">
    <w:abstractNumId w:val="10"/>
  </w:num>
  <w:num w:numId="6" w16cid:durableId="812911752">
    <w:abstractNumId w:val="2"/>
  </w:num>
  <w:num w:numId="7" w16cid:durableId="146671561">
    <w:abstractNumId w:val="7"/>
  </w:num>
  <w:num w:numId="8" w16cid:durableId="1372342836">
    <w:abstractNumId w:val="9"/>
  </w:num>
  <w:num w:numId="9" w16cid:durableId="1715152379">
    <w:abstractNumId w:val="0"/>
  </w:num>
  <w:num w:numId="10" w16cid:durableId="1921714959">
    <w:abstractNumId w:val="3"/>
  </w:num>
  <w:num w:numId="11" w16cid:durableId="10528471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507"/>
    <w:rsid w:val="00000000"/>
    <w:rsid w:val="00460CE3"/>
    <w:rsid w:val="00A80649"/>
    <w:rsid w:val="00BE717C"/>
    <w:rsid w:val="00D754EE"/>
    <w:rsid w:val="00F23507"/>
    <w:rsid w:val="1583881B"/>
    <w:rsid w:val="2561988E"/>
    <w:rsid w:val="33E468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009A"/>
  <w15:chartTrackingRefBased/>
  <w15:docId w15:val="{C98B95CD-95B6-4729-AE4C-80CF63716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2350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50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5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5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5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5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5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5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50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2350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2350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2350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2350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2350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2350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2350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2350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23507"/>
    <w:rPr>
      <w:rFonts w:eastAsiaTheme="majorEastAsia" w:cstheme="majorBidi"/>
      <w:color w:val="272727" w:themeColor="text1" w:themeTint="D8"/>
    </w:rPr>
  </w:style>
  <w:style w:type="paragraph" w:styleId="Title">
    <w:name w:val="Title"/>
    <w:basedOn w:val="Normal"/>
    <w:next w:val="Normal"/>
    <w:link w:val="TitleChar"/>
    <w:uiPriority w:val="10"/>
    <w:qFormat/>
    <w:rsid w:val="00F2350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2350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2350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23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507"/>
    <w:pPr>
      <w:spacing w:before="160"/>
      <w:jc w:val="center"/>
    </w:pPr>
    <w:rPr>
      <w:i/>
      <w:iCs/>
      <w:color w:val="404040" w:themeColor="text1" w:themeTint="BF"/>
    </w:rPr>
  </w:style>
  <w:style w:type="character" w:styleId="QuoteChar" w:customStyle="1">
    <w:name w:val="Quote Char"/>
    <w:basedOn w:val="DefaultParagraphFont"/>
    <w:link w:val="Quote"/>
    <w:uiPriority w:val="29"/>
    <w:rsid w:val="00F23507"/>
    <w:rPr>
      <w:i/>
      <w:iCs/>
      <w:color w:val="404040" w:themeColor="text1" w:themeTint="BF"/>
    </w:rPr>
  </w:style>
  <w:style w:type="paragraph" w:styleId="ListParagraph">
    <w:name w:val="List Paragraph"/>
    <w:basedOn w:val="Normal"/>
    <w:uiPriority w:val="34"/>
    <w:qFormat/>
    <w:rsid w:val="00F23507"/>
    <w:pPr>
      <w:ind w:left="720"/>
      <w:contextualSpacing/>
    </w:pPr>
  </w:style>
  <w:style w:type="character" w:styleId="IntenseEmphasis">
    <w:name w:val="Intense Emphasis"/>
    <w:basedOn w:val="DefaultParagraphFont"/>
    <w:uiPriority w:val="21"/>
    <w:qFormat/>
    <w:rsid w:val="00F23507"/>
    <w:rPr>
      <w:i/>
      <w:iCs/>
      <w:color w:val="0F4761" w:themeColor="accent1" w:themeShade="BF"/>
    </w:rPr>
  </w:style>
  <w:style w:type="paragraph" w:styleId="IntenseQuote">
    <w:name w:val="Intense Quote"/>
    <w:basedOn w:val="Normal"/>
    <w:next w:val="Normal"/>
    <w:link w:val="IntenseQuoteChar"/>
    <w:uiPriority w:val="30"/>
    <w:qFormat/>
    <w:rsid w:val="00F2350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23507"/>
    <w:rPr>
      <w:i/>
      <w:iCs/>
      <w:color w:val="0F4761" w:themeColor="accent1" w:themeShade="BF"/>
    </w:rPr>
  </w:style>
  <w:style w:type="character" w:styleId="IntenseReference">
    <w:name w:val="Intense Reference"/>
    <w:basedOn w:val="DefaultParagraphFont"/>
    <w:uiPriority w:val="32"/>
    <w:qFormat/>
    <w:rsid w:val="00F235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Marlana Edwards</dc:creator>
  <keywords/>
  <dc:description/>
  <lastModifiedBy>Robbin Robinson</lastModifiedBy>
  <revision>3</revision>
  <dcterms:created xsi:type="dcterms:W3CDTF">2025-09-08T19:39:00.0000000Z</dcterms:created>
  <dcterms:modified xsi:type="dcterms:W3CDTF">2025-10-01T21:58:22.3966384Z</dcterms:modified>
</coreProperties>
</file>