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230607" w14:textId="7CE5E080" w:rsidR="006A4D06" w:rsidRDefault="00000000">
      <w:pPr>
        <w:pStyle w:val="Heading1"/>
      </w:pPr>
      <w:r>
        <w:t>TASC + RHI Supportive Housing Readiness Assessment</w:t>
      </w:r>
    </w:p>
    <w:p w14:paraId="24AB1F79" w14:textId="77777777" w:rsidR="006A4D06" w:rsidRDefault="00000000">
      <w:r>
        <w:t>With Built-in Scale</w:t>
      </w:r>
    </w:p>
    <w:p w14:paraId="53E33222" w14:textId="77777777" w:rsidR="006A4D06" w:rsidRDefault="00000000">
      <w:pPr>
        <w:pStyle w:val="Heading2"/>
      </w:pPr>
      <w:r>
        <w:t>Section 1: Initial Screening (All must be “Yes” to proceed)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6"/>
        <w:gridCol w:w="2876"/>
      </w:tblGrid>
      <w:tr w:rsidR="006A4D06" w14:paraId="0A7079E4" w14:textId="77777777">
        <w:tc>
          <w:tcPr>
            <w:tcW w:w="2880" w:type="dxa"/>
          </w:tcPr>
          <w:p w14:paraId="4E071FA3" w14:textId="5FFCDA68" w:rsidR="006A4D06" w:rsidRDefault="00000000">
            <w:r>
              <w:t xml:space="preserve">Within 90 days of release or </w:t>
            </w:r>
            <w:proofErr w:type="gramStart"/>
            <w:r>
              <w:t>released</w:t>
            </w:r>
            <w:proofErr w:type="gramEnd"/>
            <w:r>
              <w:t xml:space="preserve"> in last 6 months</w:t>
            </w:r>
            <w:r w:rsidR="00910FA8">
              <w:t>?</w:t>
            </w:r>
          </w:p>
        </w:tc>
        <w:tc>
          <w:tcPr>
            <w:tcW w:w="2880" w:type="dxa"/>
          </w:tcPr>
          <w:p w14:paraId="02558F87" w14:textId="77777777" w:rsidR="006A4D06" w:rsidRDefault="00000000">
            <w:r>
              <w:rPr>
                <w:sz w:val="24"/>
              </w:rPr>
              <w:t>☐</w:t>
            </w:r>
            <w:r>
              <w:t xml:space="preserve"> Yes</w:t>
            </w:r>
          </w:p>
        </w:tc>
        <w:tc>
          <w:tcPr>
            <w:tcW w:w="2880" w:type="dxa"/>
          </w:tcPr>
          <w:p w14:paraId="276FE352" w14:textId="77777777" w:rsidR="006A4D06" w:rsidRDefault="00000000">
            <w:r>
              <w:rPr>
                <w:sz w:val="24"/>
              </w:rPr>
              <w:t>☐</w:t>
            </w:r>
            <w:r>
              <w:t xml:space="preserve"> No</w:t>
            </w:r>
          </w:p>
        </w:tc>
      </w:tr>
      <w:tr w:rsidR="006A4D06" w14:paraId="550DDD49" w14:textId="77777777">
        <w:tc>
          <w:tcPr>
            <w:tcW w:w="2880" w:type="dxa"/>
          </w:tcPr>
          <w:p w14:paraId="1800D3AE" w14:textId="02539FD3" w:rsidR="006A4D06" w:rsidRDefault="00000000">
            <w:r>
              <w:t>Willing to participate in case management</w:t>
            </w:r>
            <w:r w:rsidR="00910FA8">
              <w:t>?</w:t>
            </w:r>
          </w:p>
        </w:tc>
        <w:tc>
          <w:tcPr>
            <w:tcW w:w="2880" w:type="dxa"/>
          </w:tcPr>
          <w:p w14:paraId="72C5885C" w14:textId="77777777" w:rsidR="006A4D06" w:rsidRDefault="00000000">
            <w:r>
              <w:rPr>
                <w:sz w:val="24"/>
              </w:rPr>
              <w:t>☐</w:t>
            </w:r>
            <w:r>
              <w:t xml:space="preserve"> Yes</w:t>
            </w:r>
          </w:p>
        </w:tc>
        <w:tc>
          <w:tcPr>
            <w:tcW w:w="2880" w:type="dxa"/>
          </w:tcPr>
          <w:p w14:paraId="1F0D1C92" w14:textId="77777777" w:rsidR="006A4D06" w:rsidRDefault="00000000">
            <w:r>
              <w:rPr>
                <w:sz w:val="24"/>
              </w:rPr>
              <w:t>☐</w:t>
            </w:r>
            <w:r>
              <w:t xml:space="preserve"> No</w:t>
            </w:r>
          </w:p>
        </w:tc>
      </w:tr>
      <w:tr w:rsidR="006A4D06" w14:paraId="3CC6A429" w14:textId="77777777">
        <w:tc>
          <w:tcPr>
            <w:tcW w:w="2880" w:type="dxa"/>
          </w:tcPr>
          <w:p w14:paraId="0FEF27F8" w14:textId="5D272589" w:rsidR="006A4D06" w:rsidRDefault="00000000">
            <w:r>
              <w:t>Free of civil commitment or inpatient hospitalization at time of assessment</w:t>
            </w:r>
            <w:r w:rsidR="00910FA8">
              <w:t>?</w:t>
            </w:r>
          </w:p>
        </w:tc>
        <w:tc>
          <w:tcPr>
            <w:tcW w:w="2880" w:type="dxa"/>
          </w:tcPr>
          <w:p w14:paraId="64DCFE87" w14:textId="77777777" w:rsidR="006A4D06" w:rsidRDefault="00000000">
            <w:r>
              <w:rPr>
                <w:sz w:val="24"/>
              </w:rPr>
              <w:t>☐</w:t>
            </w:r>
            <w:r>
              <w:t xml:space="preserve"> Yes</w:t>
            </w:r>
          </w:p>
        </w:tc>
        <w:tc>
          <w:tcPr>
            <w:tcW w:w="2880" w:type="dxa"/>
          </w:tcPr>
          <w:p w14:paraId="0D1D6C0B" w14:textId="77777777" w:rsidR="006A4D06" w:rsidRDefault="00000000">
            <w:r>
              <w:rPr>
                <w:sz w:val="24"/>
              </w:rPr>
              <w:t>☐</w:t>
            </w:r>
            <w:r>
              <w:t xml:space="preserve"> No</w:t>
            </w:r>
          </w:p>
        </w:tc>
      </w:tr>
      <w:tr w:rsidR="006A4D06" w14:paraId="7B5CE9CE" w14:textId="77777777">
        <w:tc>
          <w:tcPr>
            <w:tcW w:w="2880" w:type="dxa"/>
          </w:tcPr>
          <w:p w14:paraId="2B947B48" w14:textId="41D7E857" w:rsidR="006A4D06" w:rsidRDefault="00000000">
            <w:r>
              <w:t>Free of violent outbursts in the past 60 days</w:t>
            </w:r>
            <w:r w:rsidR="00910FA8">
              <w:t>?</w:t>
            </w:r>
          </w:p>
        </w:tc>
        <w:tc>
          <w:tcPr>
            <w:tcW w:w="2880" w:type="dxa"/>
          </w:tcPr>
          <w:p w14:paraId="7A4A5072" w14:textId="77777777" w:rsidR="006A4D06" w:rsidRDefault="00000000">
            <w:r>
              <w:rPr>
                <w:sz w:val="24"/>
              </w:rPr>
              <w:t>☐</w:t>
            </w:r>
            <w:r>
              <w:t xml:space="preserve"> Yes</w:t>
            </w:r>
          </w:p>
        </w:tc>
        <w:tc>
          <w:tcPr>
            <w:tcW w:w="2880" w:type="dxa"/>
          </w:tcPr>
          <w:p w14:paraId="0FFD16B5" w14:textId="77777777" w:rsidR="006A4D06" w:rsidRDefault="00000000">
            <w:r>
              <w:rPr>
                <w:sz w:val="24"/>
              </w:rPr>
              <w:t>☐</w:t>
            </w:r>
            <w:r>
              <w:t xml:space="preserve"> No</w:t>
            </w:r>
          </w:p>
        </w:tc>
      </w:tr>
    </w:tbl>
    <w:p w14:paraId="36826BB0" w14:textId="77777777" w:rsidR="006A4D06" w:rsidRDefault="00000000">
      <w:r>
        <w:t>➡ Proceed only if all responses are “Yes.” If any response is “No,” pause and explore referral to alternate housing or higher-acuity programming that may provide a better match at this time.</w:t>
      </w:r>
    </w:p>
    <w:p w14:paraId="446A0F7C" w14:textId="77777777" w:rsidR="006A4D06" w:rsidRDefault="00000000">
      <w:pPr>
        <w:pStyle w:val="Heading2"/>
      </w:pPr>
      <w:r>
        <w:t>Section 2: Mental Health &amp; Cognitive Functioning</w:t>
      </w:r>
    </w:p>
    <w:p w14:paraId="33E0EC01" w14:textId="12F92DD8" w:rsidR="006A4D06" w:rsidRDefault="00000000">
      <w:r>
        <w:t>1.</w:t>
      </w:r>
      <w:r w:rsidR="00910FA8">
        <w:t>)</w:t>
      </w:r>
      <w:r>
        <w:t xml:space="preserve"> Medication adherence (past 6 months)</w:t>
      </w:r>
      <w:r>
        <w:br/>
        <w:t>1 = Always adheres | 2 = Sometimes adheres | 3 = Rarely/never adheres</w:t>
      </w:r>
    </w:p>
    <w:p w14:paraId="56CAA1AD" w14:textId="7C6081F2" w:rsidR="006A4D06" w:rsidRDefault="00000000">
      <w:r>
        <w:t>2.</w:t>
      </w:r>
      <w:r w:rsidR="00910FA8">
        <w:t>)</w:t>
      </w:r>
      <w:r>
        <w:t xml:space="preserve"> Stability of psychiatric symptoms</w:t>
      </w:r>
      <w:r>
        <w:br/>
        <w:t>1 = Stable | 2 = Occasional instability | 3 = Frequent/severe instability</w:t>
      </w:r>
    </w:p>
    <w:p w14:paraId="36A95658" w14:textId="1D660FE3" w:rsidR="006A4D06" w:rsidRDefault="00000000">
      <w:r>
        <w:t>3.</w:t>
      </w:r>
      <w:r w:rsidR="00910FA8">
        <w:t>)</w:t>
      </w:r>
      <w:r>
        <w:t xml:space="preserve"> Cognitive functioning (memory, orientation, decision-making)</w:t>
      </w:r>
      <w:r>
        <w:br/>
        <w:t>1 = No concerns | 2 = Mild issues (needs prompts) | 3 = Severe impairment</w:t>
      </w:r>
    </w:p>
    <w:p w14:paraId="19624869" w14:textId="6F7C2B63" w:rsidR="006A4D06" w:rsidRDefault="00000000">
      <w:r>
        <w:t>4.</w:t>
      </w:r>
      <w:r w:rsidR="00910FA8">
        <w:t>)</w:t>
      </w:r>
      <w:r>
        <w:t xml:space="preserve"> Suicide/self-harm risk (past 12 months)</w:t>
      </w:r>
      <w:r>
        <w:br/>
        <w:t>1 = No risk | 2 = Some risk (engaged in care) | 3 = High risk/recent attempt</w:t>
      </w:r>
    </w:p>
    <w:p w14:paraId="6A80A0D6" w14:textId="77777777" w:rsidR="006A4D06" w:rsidRDefault="00000000">
      <w:r>
        <w:t>Average Score for Section 2: ____</w:t>
      </w:r>
    </w:p>
    <w:p w14:paraId="63A71086" w14:textId="77777777" w:rsidR="006A4D06" w:rsidRDefault="00000000">
      <w:pPr>
        <w:pStyle w:val="Heading2"/>
      </w:pPr>
      <w:r>
        <w:t>Section 3: Daily Living Skills</w:t>
      </w:r>
    </w:p>
    <w:p w14:paraId="1B31DC45" w14:textId="49933B86" w:rsidR="006A4D06" w:rsidRDefault="00910FA8">
      <w:r>
        <w:t>1</w:t>
      </w:r>
      <w:r w:rsidR="00000000">
        <w:t>.</w:t>
      </w:r>
      <w:r>
        <w:t>)</w:t>
      </w:r>
      <w:r w:rsidR="00000000">
        <w:t xml:space="preserve"> Can prepare basic meals</w:t>
      </w:r>
      <w:r w:rsidR="00000000">
        <w:br/>
        <w:t>1 = Independent | 2 = With support | 3 = Needs significant help</w:t>
      </w:r>
    </w:p>
    <w:p w14:paraId="62DBF2A5" w14:textId="243E1FB7" w:rsidR="006A4D06" w:rsidRDefault="00910FA8">
      <w:r>
        <w:t>2.)</w:t>
      </w:r>
      <w:r w:rsidR="00000000">
        <w:t>. Maintains hygiene (bathing, cleaning)</w:t>
      </w:r>
      <w:r w:rsidR="00000000">
        <w:br/>
        <w:t>1 = Independent | 2 = With support | 3 = Needs significant help</w:t>
      </w:r>
    </w:p>
    <w:p w14:paraId="2AF88AE5" w14:textId="1FB14317" w:rsidR="006A4D06" w:rsidRDefault="00910FA8">
      <w:r>
        <w:t>3.)</w:t>
      </w:r>
      <w:r w:rsidR="00000000">
        <w:t>. Manages medication</w:t>
      </w:r>
      <w:r w:rsidR="00000000">
        <w:br/>
        <w:t>1 = Independent | 2 = With reminders | 3 = Needs significant help</w:t>
      </w:r>
    </w:p>
    <w:p w14:paraId="1BF53CB3" w14:textId="5C2FBDE6" w:rsidR="006A4D06" w:rsidRDefault="00910FA8">
      <w:r>
        <w:t>4.)</w:t>
      </w:r>
      <w:r w:rsidR="00000000">
        <w:t>. Follows safety protocols (fire, exits, emergencies)</w:t>
      </w:r>
      <w:r w:rsidR="00000000">
        <w:br/>
        <w:t>1 = Independent | 2 = With reminders | 3 = Needs significant help</w:t>
      </w:r>
    </w:p>
    <w:p w14:paraId="2A2659C6" w14:textId="2A11D0C5" w:rsidR="006A4D06" w:rsidRDefault="00910FA8">
      <w:r>
        <w:lastRenderedPageBreak/>
        <w:t>5</w:t>
      </w:r>
      <w:r w:rsidR="00000000">
        <w:t>.</w:t>
      </w:r>
      <w:r>
        <w:t>)</w:t>
      </w:r>
      <w:r w:rsidR="00000000">
        <w:t xml:space="preserve"> Interacts safely with others</w:t>
      </w:r>
      <w:r w:rsidR="00000000">
        <w:br/>
        <w:t>1 = Independent | 2 = With support | 3 = Needs significant help</w:t>
      </w:r>
    </w:p>
    <w:p w14:paraId="1C4EC3FE" w14:textId="77777777" w:rsidR="006A4D06" w:rsidRDefault="00000000">
      <w:r>
        <w:t>Average Score for Section 3: ____</w:t>
      </w:r>
    </w:p>
    <w:p w14:paraId="14C1B08E" w14:textId="77777777" w:rsidR="006A4D06" w:rsidRDefault="00000000">
      <w:pPr>
        <w:pStyle w:val="Heading2"/>
      </w:pPr>
      <w:r>
        <w:t>Section 4: Risk &amp; Protective Factors</w:t>
      </w:r>
    </w:p>
    <w:p w14:paraId="659F03C9" w14:textId="4D1D155E" w:rsidR="006A4D06" w:rsidRDefault="00910FA8">
      <w:r>
        <w:t>1.)</w:t>
      </w:r>
      <w:r w:rsidR="00000000">
        <w:t xml:space="preserve"> Family/community support</w:t>
      </w:r>
      <w:r w:rsidR="00000000">
        <w:br/>
        <w:t>1 = Strong support | 2 = Some support | 3 = None</w:t>
      </w:r>
    </w:p>
    <w:p w14:paraId="20612BCF" w14:textId="3907ED3F" w:rsidR="006A4D06" w:rsidRDefault="00910FA8">
      <w:r>
        <w:t>2.)</w:t>
      </w:r>
      <w:r w:rsidR="00000000">
        <w:t xml:space="preserve"> Engagement with services (mental health, case management)</w:t>
      </w:r>
      <w:r w:rsidR="00000000">
        <w:br/>
        <w:t>1 = Always | 2 = Sometimes | 3 = Never</w:t>
      </w:r>
    </w:p>
    <w:p w14:paraId="4ADA6C5B" w14:textId="5AD2B3EA" w:rsidR="006A4D06" w:rsidRDefault="00910FA8">
      <w:r>
        <w:t>3.)</w:t>
      </w:r>
      <w:r w:rsidR="00000000">
        <w:t xml:space="preserve"> History of aggression (last 3 months)</w:t>
      </w:r>
      <w:r w:rsidR="00000000">
        <w:br/>
        <w:t>1 = None | 2 = Some incidents | 3 = Frequent/severe</w:t>
      </w:r>
    </w:p>
    <w:p w14:paraId="387BB5D4" w14:textId="04268F12" w:rsidR="006A4D06" w:rsidRDefault="00910FA8">
      <w:r>
        <w:t>4.)</w:t>
      </w:r>
      <w:r w:rsidR="00000000">
        <w:t xml:space="preserve"> History of arson/sex offense</w:t>
      </w:r>
      <w:r w:rsidR="00000000">
        <w:br/>
        <w:t>1 = With full treatment engagement | 2 = Partial treatment engagement | 3 = No engagement</w:t>
      </w:r>
    </w:p>
    <w:p w14:paraId="7CFB4687" w14:textId="3F2D5F08" w:rsidR="006A4D06" w:rsidRDefault="00910FA8">
      <w:r>
        <w:t>5.)</w:t>
      </w:r>
      <w:r w:rsidR="00000000">
        <w:t xml:space="preserve"> Prior housing stability</w:t>
      </w:r>
      <w:r w:rsidR="00000000">
        <w:br/>
        <w:t>1 = Stable | 2 = Mixed record | 3 = No stability</w:t>
      </w:r>
    </w:p>
    <w:p w14:paraId="4ECD91F1" w14:textId="77777777" w:rsidR="006A4D06" w:rsidRDefault="00000000">
      <w:r>
        <w:t>Average Score for Section 4: ____</w:t>
      </w:r>
    </w:p>
    <w:p w14:paraId="3F64AFC7" w14:textId="77777777" w:rsidR="006A4D06" w:rsidRDefault="00000000">
      <w:pPr>
        <w:pStyle w:val="Heading2"/>
      </w:pPr>
      <w:r>
        <w:t>Section 5: Substance Use</w:t>
      </w:r>
    </w:p>
    <w:p w14:paraId="14B84E58" w14:textId="08DD1B7A" w:rsidR="006A4D06" w:rsidRDefault="00910FA8">
      <w:r>
        <w:t>1</w:t>
      </w:r>
      <w:r w:rsidR="00000000">
        <w:t>.</w:t>
      </w:r>
      <w:r>
        <w:t>)</w:t>
      </w:r>
      <w:r w:rsidR="00000000">
        <w:t xml:space="preserve"> Current substance use status</w:t>
      </w:r>
      <w:r w:rsidR="00000000">
        <w:br/>
        <w:t>1 = No substance use, or in sustained recovery (5+ years)</w:t>
      </w:r>
      <w:r w:rsidR="00000000">
        <w:br/>
        <w:t>2 = Some use, but actively engaged in treatment/recovery supports (e.g., outpatient, 12-step, MAT)</w:t>
      </w:r>
      <w:r w:rsidR="00000000">
        <w:br/>
        <w:t>3 = Active use with no engagement in treatment or recovery supports</w:t>
      </w:r>
    </w:p>
    <w:p w14:paraId="7DA252C4" w14:textId="27625F69" w:rsidR="006A4D06" w:rsidRDefault="00910FA8">
      <w:r>
        <w:t>2.)</w:t>
      </w:r>
      <w:r w:rsidR="00000000">
        <w:t xml:space="preserve"> Impact of substance use on daily functioning</w:t>
      </w:r>
      <w:r w:rsidR="00000000">
        <w:br/>
        <w:t>1 = No impact on housing stability or safety</w:t>
      </w:r>
      <w:r w:rsidR="00000000">
        <w:br/>
        <w:t>2 = Occasional disruption, but manageable with support (e.g., missed appointments, occasional relapse with re-engagement in treatment)</w:t>
      </w:r>
      <w:r w:rsidR="00000000">
        <w:br/>
        <w:t>3 = Frequent disruption, safety/stability compromised (e.g., repeated relapses, interference with housing rules or safety)</w:t>
      </w:r>
    </w:p>
    <w:p w14:paraId="574E305F" w14:textId="7DDB6CC2" w:rsidR="006A4D06" w:rsidRDefault="00910FA8">
      <w:r>
        <w:t>3.)</w:t>
      </w:r>
      <w:r w:rsidR="00000000">
        <w:t xml:space="preserve"> Treatment Engagement and Stage of Change</w:t>
      </w:r>
      <w:r w:rsidR="00000000">
        <w:br/>
        <w:t>1 = Demonstrates consistent commitment to abstinence; adheres to treatment recommendations; expresses insight into substance use disorder and actively participates in recovery programming</w:t>
      </w:r>
      <w:r w:rsidR="00000000">
        <w:br/>
        <w:t>2 = Displays partial or inconsistent engagement; some insight into substance use disorder but ambivalence about treatment adherence; sporadic participation in services</w:t>
      </w:r>
      <w:r w:rsidR="00000000">
        <w:br/>
        <w:t>3 = Demonstrates minimal or no engagement; lacks insight into substance use disorder; refuses or avoids treatment interventions; actively resists recovery planning</w:t>
      </w:r>
    </w:p>
    <w:p w14:paraId="6DA2A06C" w14:textId="77777777" w:rsidR="006A4D06" w:rsidRDefault="00000000">
      <w:r>
        <w:lastRenderedPageBreak/>
        <w:t>Average Score for Section 5: ____</w:t>
      </w:r>
    </w:p>
    <w:p w14:paraId="12F14F5D" w14:textId="77777777" w:rsidR="006A4D06" w:rsidRDefault="00000000">
      <w:pPr>
        <w:pStyle w:val="Heading2"/>
      </w:pPr>
      <w:r>
        <w:t>Section 6: Final Calculation</w:t>
      </w:r>
    </w:p>
    <w:p w14:paraId="4E7E6DA3" w14:textId="77777777" w:rsidR="006A4D06" w:rsidRDefault="00000000">
      <w:r>
        <w:t>Mental Health Avg: ____</w:t>
      </w:r>
      <w:r>
        <w:br/>
        <w:t>Daily Living Skills Avg: ____</w:t>
      </w:r>
      <w:r>
        <w:br/>
        <w:t>Risk/Protective Avg: ____</w:t>
      </w:r>
      <w:r>
        <w:br/>
        <w:t>Substance Use Avg: ____</w:t>
      </w:r>
      <w:r>
        <w:br/>
        <w:t>Grand Total Average (add section averages ÷ 4): ____</w:t>
      </w:r>
    </w:p>
    <w:p w14:paraId="6340F1A9" w14:textId="77777777" w:rsidR="006A4D06" w:rsidRDefault="00000000">
      <w:pPr>
        <w:pStyle w:val="Heading2"/>
      </w:pPr>
      <w:r>
        <w:t>Housing Match Recommendation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A4D06" w14:paraId="50142B86" w14:textId="77777777">
        <w:tc>
          <w:tcPr>
            <w:tcW w:w="4320" w:type="dxa"/>
          </w:tcPr>
          <w:p w14:paraId="4D83CC5E" w14:textId="77777777" w:rsidR="006A4D06" w:rsidRDefault="00000000">
            <w:r>
              <w:rPr>
                <w:sz w:val="24"/>
              </w:rPr>
              <w:t>☐</w:t>
            </w:r>
            <w:r>
              <w:t xml:space="preserve"> Independent Supportive Housing (ISH) (≤ 1.5)</w:t>
            </w:r>
          </w:p>
        </w:tc>
        <w:tc>
          <w:tcPr>
            <w:tcW w:w="4320" w:type="dxa"/>
          </w:tcPr>
          <w:p w14:paraId="5444022C" w14:textId="77777777" w:rsidR="006A4D06" w:rsidRDefault="00000000">
            <w:r>
              <w:t>Relatively stable; consistent daily living skills; can maintain housing with standard case management (e.g., monthly check-ins and access to crisis support).</w:t>
            </w:r>
          </w:p>
        </w:tc>
      </w:tr>
      <w:tr w:rsidR="006A4D06" w14:paraId="1E86ADEA" w14:textId="77777777">
        <w:tc>
          <w:tcPr>
            <w:tcW w:w="4320" w:type="dxa"/>
          </w:tcPr>
          <w:p w14:paraId="30D68FD8" w14:textId="77777777" w:rsidR="006A4D06" w:rsidRDefault="00000000">
            <w:r>
              <w:rPr>
                <w:sz w:val="24"/>
              </w:rPr>
              <w:t>☐</w:t>
            </w:r>
            <w:r>
              <w:t xml:space="preserve"> Enhanced Supportive Housing (ESH) (1.6 – 2.3)</w:t>
            </w:r>
          </w:p>
        </w:tc>
        <w:tc>
          <w:tcPr>
            <w:tcW w:w="4320" w:type="dxa"/>
          </w:tcPr>
          <w:p w14:paraId="325914FB" w14:textId="77777777" w:rsidR="006A4D06" w:rsidRDefault="00000000">
            <w:r>
              <w:t>Requires frequent case management and closer monitoring; may benefit from semi-structured settings such as SROs or accessibility-modified units; weekly or daily check-ins during early stabilization.</w:t>
            </w:r>
          </w:p>
        </w:tc>
      </w:tr>
      <w:tr w:rsidR="006A4D06" w14:paraId="5DB2BF3B" w14:textId="77777777">
        <w:tc>
          <w:tcPr>
            <w:tcW w:w="4320" w:type="dxa"/>
          </w:tcPr>
          <w:p w14:paraId="2FCA9D7C" w14:textId="77777777" w:rsidR="006A4D06" w:rsidRDefault="00000000">
            <w:r>
              <w:rPr>
                <w:sz w:val="24"/>
              </w:rPr>
              <w:t>☐</w:t>
            </w:r>
            <w:r>
              <w:t xml:space="preserve"> Higher Level of Care Indicated (≥ 2.4)</w:t>
            </w:r>
          </w:p>
        </w:tc>
        <w:tc>
          <w:tcPr>
            <w:tcW w:w="4320" w:type="dxa"/>
          </w:tcPr>
          <w:p w14:paraId="0B086FB9" w14:textId="77777777" w:rsidR="006A4D06" w:rsidRDefault="00000000">
            <w:r>
              <w:t>Current risks or active conditions (e.g., untreated substance dependence, uncontrolled psychiatric symptoms, or repeated aggression) exceed the capacity of community-based supportive housing at this time. Referral to residential, inpatient, or medically managed care is recommended until stability is achieved.</w:t>
            </w:r>
          </w:p>
        </w:tc>
      </w:tr>
    </w:tbl>
    <w:p w14:paraId="2D5F2F06" w14:textId="77777777" w:rsidR="006A4D06" w:rsidRDefault="00000000">
      <w:r>
        <w:br/>
        <w:t>Assessor Notes &amp; Override (if needed): ____________________</w:t>
      </w:r>
    </w:p>
    <w:p w14:paraId="379BC4EF" w14:textId="77777777" w:rsidR="006A4D06" w:rsidRDefault="00000000">
      <w:r>
        <w:t>Assessor Name: __________ Date: ______ Signature: _______</w:t>
      </w:r>
    </w:p>
    <w:sectPr w:rsidR="006A4D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90250">
    <w:abstractNumId w:val="8"/>
  </w:num>
  <w:num w:numId="2" w16cid:durableId="2067296844">
    <w:abstractNumId w:val="6"/>
  </w:num>
  <w:num w:numId="3" w16cid:durableId="957644321">
    <w:abstractNumId w:val="5"/>
  </w:num>
  <w:num w:numId="4" w16cid:durableId="819687550">
    <w:abstractNumId w:val="4"/>
  </w:num>
  <w:num w:numId="5" w16cid:durableId="2000619356">
    <w:abstractNumId w:val="7"/>
  </w:num>
  <w:num w:numId="6" w16cid:durableId="1747723987">
    <w:abstractNumId w:val="3"/>
  </w:num>
  <w:num w:numId="7" w16cid:durableId="43988014">
    <w:abstractNumId w:val="2"/>
  </w:num>
  <w:num w:numId="8" w16cid:durableId="356203594">
    <w:abstractNumId w:val="1"/>
  </w:num>
  <w:num w:numId="9" w16cid:durableId="768433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97CD1"/>
    <w:rsid w:val="006A4D06"/>
    <w:rsid w:val="00910F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774F48"/>
  <w14:defaultImageDpi w14:val="300"/>
  <w15:docId w15:val="{603C1AC8-C173-449C-8A9A-19DAC138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Marlana Edwards</cp:lastModifiedBy>
  <cp:revision>2</cp:revision>
  <dcterms:created xsi:type="dcterms:W3CDTF">2025-09-12T18:43:00Z</dcterms:created>
  <dcterms:modified xsi:type="dcterms:W3CDTF">2025-09-12T18:43:00Z</dcterms:modified>
  <cp:category/>
</cp:coreProperties>
</file>