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Impactos Hidrológicos (Gerado por Gemini 1.5)</w:t>
      </w:r>
    </w:p>
    <w:p>
      <w:r>
        <w:t>**Relatório Técnico: Impactos Hidrológicos em Corpo Hídrico – Amostra [Nome do Corpo Hídrico]**</w:t>
      </w:r>
    </w:p>
    <w:p/>
    <w:p>
      <w:r>
        <w:t>**1. Introdução**</w:t>
      </w:r>
    </w:p>
    <w:p/>
    <w:p>
      <w:r>
        <w:t>Este relatório apresenta a análise dos impactos hidrológicos em um corpo hídrico, com base em dados de amostragem. A avaliação considera os parâmetros físico-químicos e microbiológicos, confrontando-os com os limites estabelecidos pela legislação ambiental brasileira, especificamente a Resolução CONAMA nº 357/2005, que dispõe sobre a classificação dos corpos de água e diretrizes ambientais para seu enquadramento, bem como a NBR 10004:2004, que trata da coleta de amostras.  A amostra analisada apresenta resultados que indicam um cenário de qualidade da água com desvio em relação aos padrões desejáveis.</w:t>
      </w:r>
    </w:p>
    <w:p/>
    <w:p>
      <w:r>
        <w:t>**2. Análise dos Resultados**</w:t>
      </w:r>
    </w:p>
    <w:p/>
    <w:p>
      <w:r>
        <w:t>A Tabela 1 resume os resultados da análise da amostra de água, comparando-os com os valores de referência da Resolução CONAMA nº 357/2005.</w:t>
      </w:r>
    </w:p>
    <w:p/>
    <w:p>
      <w:r>
        <w:t>**Tabela 1: Resultados da Análise da Amostra de Água**</w:t>
      </w:r>
    </w:p>
    <w:p/>
    <w:p>
      <w:r>
        <w:t>| Parâmetro                     | Unidade     | Valor Médio | Legislação CONAMA         | Resultado          |</w:t>
      </w:r>
    </w:p>
    <w:p>
      <w:r>
        <w:t>|---------------------------------|-------------|-------------|---------------------------|----------------------|</w:t>
      </w:r>
    </w:p>
    <w:p>
      <w:r>
        <w:t>| pH                            | -           | 6.80        | 6.0 a 9.0                 | Dentro do padrão     |</w:t>
      </w:r>
    </w:p>
    <w:p>
      <w:r>
        <w:t>| Demanda Bioquímica de Oxigênio (DBO5) | mg/L        | 12.30       | ≤ 5.0 mg/L                | **Acima do limite** |</w:t>
      </w:r>
    </w:p>
    <w:p>
      <w:r>
        <w:t>| Oxigênio Dissolvido           | mg/L        | 5.20        | ≥ 5.0 mg/L                | Dentro do padrão     |</w:t>
      </w:r>
    </w:p>
    <w:p>
      <w:r>
        <w:t>| Coliformes Termotolerantes     | NMP/100mL   | 800.00      | ≤ 1000 NMP/100mL          | Dentro do padrão     |</w:t>
      </w:r>
    </w:p>
    <w:p>
      <w:r>
        <w:t>| Turbidez                       | UNT         | 25.00       | ≤ 100 UNT                 | Dentro do padrão     |</w:t>
      </w:r>
    </w:p>
    <w:p>
      <w:r>
        <w:t>| Chumbo Total                  | mg/L        | 0.02        | ≤ 0.033 mg/L               | Dentro do padrão     |</w:t>
      </w:r>
    </w:p>
    <w:p>
      <w:r>
        <w:t>| Nitrato                        | mg/L        | 2.10        | ≤ 10 mg/L                 | Dentro do padrão     |</w:t>
      </w:r>
    </w:p>
    <w:p>
      <w:r>
        <w:t>| Temperatura da Água            | °C          | 28.00       | Variação ≤ 3°C (sem valor base) | Dentro do padrão     |</w:t>
      </w:r>
    </w:p>
    <w:p/>
    <w:p/>
    <w:p>
      <w:r>
        <w:t>O principal desvio observado é a concentração de DBO5 (Demanda Bioquímica de Oxigênio), que apresentou valor de 12.30 mg/L, significativamente superior ao limite máximo de 5.0 mg/L estabelecido pela CONAMA 357/2005.  Valores elevados de DBO5 indicam alta carga orgânica no corpo hídrico, sugerindo a presença de matéria orgânica em decomposição, o que pode levar à redução dos níveis de oxigênio dissolvido e consequentemente à eutrofização e comprometimento da vida aquática.  É importante investigar a fonte dessa carga orgânica, que pode ser proveniente de esgotos domésticos ou industriais sem tratamento adequado, efluentes agrícolas ou descarte inadequado de resíduos sólidos.</w:t>
      </w:r>
    </w:p>
    <w:p/>
    <w:p>
      <w:r>
        <w:t>Embora os Coliformes Termotolerantes estejam dentro do limite estabelecido, o valor de 800 NMP/100mL indica potencial contaminação fecal, reforçando a necessidade de investigação da origem da poluição.</w:t>
      </w:r>
    </w:p>
    <w:p/>
    <w:p>
      <w:r>
        <w:t>**3. Conclusões**</w:t>
      </w:r>
    </w:p>
    <w:p/>
    <w:p>
      <w:r>
        <w:t>A análise da amostra de água revela um impacto negativo na qualidade do corpo hídrico, principalmente devido aos altos níveis de DBO5.  Recomenda-se a realização de estudos complementares para identificar a fonte da poluição e propor medidas mitigadoras, como a implementação de sistemas de tratamento de esgoto, controle da erosão e monitoramento contínuo da qualidade da água.  A  NBR 15466-1:2008 (que trata de qualidade de água para consumo humano) deve ser considerada para análises futuras, caso haja suspeita de uso da água para este fim.  A continuidade do monitoramento, seguindo as recomendações da CONAMA 357/2005, é crucial para avaliar a eficácia das medidas implementadas e garantir a preservação do corpo hídrico.</w:t>
      </w:r>
    </w:p>
    <w:p/>
    <w:p/>
    <w:p>
      <w:r>
        <w:t>**4. Recomendações**</w:t>
      </w:r>
    </w:p>
    <w:p/>
    <w:p>
      <w:r>
        <w:t>* Investigação detalhada da fonte de poluição orgânica;</w:t>
      </w:r>
    </w:p>
    <w:p>
      <w:r>
        <w:t>* Implementação de medidas de controle e tratamento de efluentes;</w:t>
      </w:r>
    </w:p>
    <w:p>
      <w:r>
        <w:t>* Monitoramento contínuo da qualidade da água, com maior frequência nas proximidades das fontes potenciais de poluição;</w:t>
      </w:r>
    </w:p>
    <w:p>
      <w:r>
        <w:t>* Avaliação da necessidade de aplicação de medidas de remediação ambiental.</w:t>
      </w:r>
    </w:p>
    <w:p/>
    <w:p/>
    <w:p>
      <w:r>
        <w:t>**Observação:** Este relatório se baseia em uma única amostra.  Para uma avaliação mais completa, recomenda-se a realização de um estudo mais amplo, com maior número de amostras e em diferentes pontos do corpo hídrico, considerando a variabilidade espacial e temporal dos parâmetros analisados.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