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right" w:pos="10800"/>
        </w:tabs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Grant Menke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right" w:pos="10800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(310) 699-4885 ∙ menke.gw@gmail.com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∙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Los Angeles, CA ∙ GrantMenke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.com 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in/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grantme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nke</w:t>
      </w: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 ∙  github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.com/gmenke54</w:t>
      </w:r>
    </w:p>
    <w:p w:rsidR="00000000" w:rsidDel="00000000" w:rsidP="00000000" w:rsidRDefault="00000000" w:rsidRPr="00000000" w14:paraId="00000003">
      <w:pPr>
        <w:pageBreakBefore w:val="0"/>
        <w:tabs>
          <w:tab w:val="right" w:pos="10800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right" w:pos="10800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right" w:pos="10800"/>
        </w:tabs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ull-stack software engineer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with roots in STEM education and Biology, I love to learn, think logistically, and am always building.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 methodical thought process and craftsmanship allow me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plan and develop efficient, scalable, and traceable back-end systems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right" w:pos="10800"/>
        </w:tabs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right" w:pos="10800"/>
        </w:tabs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800"/>
        </w:tabs>
        <w:ind w:left="9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Node.js | React | Express | Vue.js | Django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JavaScript | Python | Markdown | HTML5 |  CSS3 |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 Systems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PostgreSQL | Sequelize | SQLite | SQL | MongoDB | Mongoose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Libraries: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React Redux | Vuex | Chart.js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Software: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Axios | Babel | Postman | Insomnia | Postico | Heroku | Netlifly | Vercel | Surge | Git | GitHub |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right" w:pos="10800"/>
        </w:tabs>
        <w:spacing w:after="0" w:before="0" w:line="240" w:lineRule="auto"/>
        <w:ind w:left="90" w:firstLine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right" w:pos="10800"/>
        </w:tabs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SOFTWARE DEVELOPMENT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October 2021 - Present</w:t>
      </w:r>
    </w:p>
    <w:p w:rsidR="00000000" w:rsidDel="00000000" w:rsidP="00000000" w:rsidRDefault="00000000" w:rsidRPr="00000000" w14:paraId="0000000B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color w:val="1a1d21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a1d21"/>
            <w:sz w:val="20"/>
            <w:szCs w:val="20"/>
            <w:rtl w:val="0"/>
          </w:rPr>
          <w:t xml:space="preserve">NBA Fantasy Basketball Trade Analyzer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</w:rPr>
          <w:drawing>
            <wp:inline distB="114300" distT="114300" distL="114300" distR="114300">
              <wp:extent cx="118872" cy="118872"/>
              <wp:effectExtent b="0" l="0" r="0" t="0"/>
              <wp:docPr descr="External link symbol - Free interface icons" id="3" name="image1.png"/>
              <a:graphic>
                <a:graphicData uri="http://schemas.openxmlformats.org/drawingml/2006/picture">
                  <pic:pic>
                    <pic:nvPicPr>
                      <pic:cNvPr descr="External link symbol - Free interface icon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872" cy="11887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MERN stack (MongoDB, Express, React, Node.js) to build a full stack application that efficiently tracks live NBA stats.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client-side and server-side architecture leveraging a custom ERD and component hierarchy diagram before building.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Made RESTful API fetch calls to the back-end handling all create, read, update, delete (CRUD) operations.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Configured React Router and utilized React state and hooks to develop an interactive application styled with flexbox layouts.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out modular React components that organize user input with the use of a database of teams and players.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reusable search component that immediately queries multiple external API’s and live renders only current NBA players along with their up-to-date stats and pictures sorted by relevance.</w:t>
      </w:r>
    </w:p>
    <w:p w:rsidR="00000000" w:rsidDel="00000000" w:rsidP="00000000" w:rsidRDefault="00000000" w:rsidRPr="00000000" w14:paraId="00000012">
      <w:pPr>
        <w:tabs>
          <w:tab w:val="right" w:pos="108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rtl w:val="0"/>
          </w:rPr>
          <w:t xml:space="preserve">MyKetoPal Nutrient Tracking Platform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</w:rPr>
          <w:drawing>
            <wp:inline distB="114300" distT="114300" distL="114300" distR="114300">
              <wp:extent cx="118872" cy="118872"/>
              <wp:effectExtent b="0" l="0" r="0" t="0"/>
              <wp:docPr descr="External link symbol - Free interface icons" id="1" name="image1.png"/>
              <a:graphic>
                <a:graphicData uri="http://schemas.openxmlformats.org/drawingml/2006/picture">
                  <pic:pic>
                    <pic:nvPicPr>
                      <pic:cNvPr descr="External link symbol - Free interface icon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872" cy="11887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PostgreSQL, Python, Django, and Vue.js to build a full stack application that tracks user nutrient consumption.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many-to-many and one-to-many relationships in Django to create an efficient and scalable back-end system.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Setup a full CRUD Django REST framework and leveraged axios within the front-end to make API calls and access data.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Django REST framework token based user authentication to enforce API authorization for CRUD functionality.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Self-taught and implemented a centralized Vuex store for efficient and predictable global state management within Vue.js.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2 external API’s to allow users to easily log food through a component that automatically queries a nutrient database.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and deployed two separate GitHub repositories making frequent commits throughout development of the application.</w:t>
      </w:r>
    </w:p>
    <w:p w:rsidR="00000000" w:rsidDel="00000000" w:rsidP="00000000" w:rsidRDefault="00000000" w:rsidRPr="00000000" w14:paraId="0000001B">
      <w:pPr>
        <w:tabs>
          <w:tab w:val="right" w:pos="108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a1d21"/>
            <w:sz w:val="20"/>
            <w:szCs w:val="20"/>
            <w:rtl w:val="0"/>
          </w:rPr>
          <w:t xml:space="preserve">GoodReads Book Recommendation Clone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</w:rPr>
          <w:drawing>
            <wp:inline distB="114300" distT="114300" distL="114300" distR="114300">
              <wp:extent cx="118872" cy="118872"/>
              <wp:effectExtent b="0" l="0" r="0" t="0"/>
              <wp:docPr descr="External link symbol - Free interface icons" id="2" name="image1.png"/>
              <a:graphic>
                <a:graphicData uri="http://schemas.openxmlformats.org/drawingml/2006/picture">
                  <pic:pic>
                    <pic:nvPicPr>
                      <pic:cNvPr descr="External link symbol - Free interface icon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872" cy="11887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PERN stack (PostgreSQL, Express, React, Node.js) with a team of 4 to collaboratively build a full stack application that tracks and stores users’ favorite books and reviews of those books.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user authentication leveraging JSON web tokens to enforce API authorization.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React Redux on the front-end to store global data as a single source of truth.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Queried the Google Books API to allow users to save books (and 15 associated data points) to their account page quickly.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Git version control and cohesive group git practices to co-develop this project simultaneously with my peers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Heroku to initialize and deploy the in production database and front-end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800"/>
        </w:tabs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pos="10800"/>
        </w:tabs>
        <w:spacing w:after="0" w:before="0"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right" w:pos="10800"/>
        </w:tabs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Think Academy (Part of TAL Education Group)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Global Management Trainee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June 2020 - October 2021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implemented an interactive online teaching process in order to maximize student standardized test performance.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 the local marketing team by establishing Think Academy’s online communities for both current and prospective parents on Facebook, Nextdoor, and Yelp raising our average interactions per week from 3 to 55.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Researched, designed and hosted free academic webinars (averaging over 2,000 views) to increase new student enrollment.</w:t>
      </w:r>
    </w:p>
    <w:p w:rsidR="00000000" w:rsidDel="00000000" w:rsidP="00000000" w:rsidRDefault="00000000" w:rsidRPr="00000000" w14:paraId="0000002A">
      <w:p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UCLA Residential Life,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Lead Resident Assistant (RA)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August 2017 - June 2020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a team of 10 newly hired resident assistants to foster a community-oriented environment within our residence hall.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other RAs in weekly stand-ups planning upcoming programs to maximize community engagement.</w:t>
      </w:r>
    </w:p>
    <w:p w:rsidR="00000000" w:rsidDel="00000000" w:rsidP="00000000" w:rsidRDefault="00000000" w:rsidRPr="00000000" w14:paraId="0000002E">
      <w:pPr>
        <w:tabs>
          <w:tab w:val="right" w:pos="10800"/>
        </w:tabs>
        <w:ind w:left="9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General Assembly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February 2022</w:t>
      </w:r>
    </w:p>
    <w:p w:rsidR="00000000" w:rsidDel="00000000" w:rsidP="00000000" w:rsidRDefault="00000000" w:rsidRPr="00000000" w14:paraId="00000031">
      <w:pPr>
        <w:tabs>
          <w:tab w:val="right" w:pos="108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Software Engineering Immersive</w:t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pos="10800"/>
        </w:tabs>
        <w:ind w:left="9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University of California, Los Angeles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June 2020</w:t>
      </w:r>
    </w:p>
    <w:p w:rsidR="00000000" w:rsidDel="00000000" w:rsidP="00000000" w:rsidRDefault="00000000" w:rsidRPr="00000000" w14:paraId="00000034">
      <w:pPr>
        <w:tabs>
          <w:tab w:val="right" w:pos="108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Bachelor’s of Science in Biology with Departmental Honors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3.97 Major GPA</w:t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menke54/My_Keto_Pal_Back_End" TargetMode="External"/><Relationship Id="rId10" Type="http://schemas.openxmlformats.org/officeDocument/2006/relationships/hyperlink" Target="https://github.com/gmenke54/My_Keto_Pal_Back_End" TargetMode="External"/><Relationship Id="rId13" Type="http://schemas.openxmlformats.org/officeDocument/2006/relationships/hyperlink" Target="https://github.com/gmenke54/GreatReads" TargetMode="External"/><Relationship Id="rId12" Type="http://schemas.openxmlformats.org/officeDocument/2006/relationships/hyperlink" Target="https://github.com/gmenke54/GreatRea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joshuaablan@gmail.com" TargetMode="External"/><Relationship Id="rId7" Type="http://schemas.openxmlformats.org/officeDocument/2006/relationships/hyperlink" Target="https://github.com/gmenke54/u2_project_FBB_Trade_Analyzer" TargetMode="External"/><Relationship Id="rId8" Type="http://schemas.openxmlformats.org/officeDocument/2006/relationships/hyperlink" Target="https://github.com/gmenke54/u2_project_FBB_Trade_Analy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