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42D99" w14:textId="77777777" w:rsidR="009632F4" w:rsidRDefault="009632F4"/>
    <w:p w14:paraId="71EF1E9B" w14:textId="77777777" w:rsidR="006637B5" w:rsidRDefault="006637B5" w:rsidP="006637B5">
      <w:pPr>
        <w:pStyle w:val="NormalWeb"/>
        <w:spacing w:line="480" w:lineRule="auto"/>
        <w:ind w:left="720" w:hanging="720"/>
      </w:pPr>
      <w:proofErr w:type="spellStart"/>
      <w:r>
        <w:t>Agüero</w:t>
      </w:r>
      <w:proofErr w:type="spellEnd"/>
      <w:r>
        <w:t xml:space="preserve">, J., </w:t>
      </w:r>
      <w:proofErr w:type="spellStart"/>
      <w:r>
        <w:t>Takayesu</w:t>
      </w:r>
      <w:proofErr w:type="spellEnd"/>
      <w:r>
        <w:t xml:space="preserve">, E., </w:t>
      </w:r>
      <w:proofErr w:type="spellStart"/>
      <w:r>
        <w:t>Novosel</w:t>
      </w:r>
      <w:proofErr w:type="spellEnd"/>
      <w:r>
        <w:t xml:space="preserve">, D., &amp; </w:t>
      </w:r>
      <w:proofErr w:type="spellStart"/>
      <w:r>
        <w:t>Masiello</w:t>
      </w:r>
      <w:proofErr w:type="spellEnd"/>
      <w:r>
        <w:t>, R. (2017, April 14). Grid modernization: Challenges and opportunities. Retrieved April 03, 2021, from https://www.sciencedirect.com/science/article/abs/pii/S1040619017300660</w:t>
      </w:r>
    </w:p>
    <w:p w14:paraId="369B4081" w14:textId="542B3A3C" w:rsidR="009632F4" w:rsidRDefault="00814528" w:rsidP="006637B5">
      <w:pPr>
        <w:spacing w:line="480" w:lineRule="auto"/>
        <w:ind w:firstLine="720"/>
      </w:pPr>
      <w:r>
        <w:t xml:space="preserve">Dr. Julio Aguero and his associates discuss </w:t>
      </w:r>
      <w:r w:rsidR="009632F4">
        <w:t xml:space="preserve">the rapid transformation of the electric grid needed to keep up with new unseen demands. His journal article is meant to serve as a roadmap for implementation and understanding of needed grid modernization. This article gives a world view of energy grid security throughout the Americas. </w:t>
      </w:r>
    </w:p>
    <w:p w14:paraId="3294F3DB" w14:textId="2709BE97" w:rsidR="009632F4" w:rsidRPr="009632F4" w:rsidRDefault="009632F4" w:rsidP="009632F4">
      <w:pPr>
        <w:spacing w:line="480" w:lineRule="auto"/>
        <w:ind w:firstLine="720"/>
        <w:rPr>
          <w:rFonts w:cs="Times New Roman"/>
        </w:rPr>
      </w:pPr>
      <w:r w:rsidRPr="009632F4">
        <w:t xml:space="preserve">According to the Electricity Journal, </w:t>
      </w:r>
      <w:r w:rsidRPr="009632F4">
        <w:rPr>
          <w:rFonts w:cs="Times New Roman"/>
        </w:rPr>
        <w:t>J</w:t>
      </w:r>
      <w:r w:rsidRPr="009632F4">
        <w:rPr>
          <w:rStyle w:val="Strong"/>
          <w:rFonts w:cs="Times New Roman"/>
          <w:b w:val="0"/>
          <w:bCs w:val="0"/>
          <w:shd w:val="clear" w:color="auto" w:fill="F5F5F5"/>
        </w:rPr>
        <w:t>ulio Romero Aguero</w:t>
      </w:r>
      <w:r w:rsidRPr="009632F4">
        <w:rPr>
          <w:rFonts w:cs="Times New Roman"/>
          <w:shd w:val="clear" w:color="auto" w:fill="F5F5F5"/>
        </w:rPr>
        <w:t> is Vice President of Strategy and Business Innovation at Quanta Technology. He currently serves as Chair of the IEEE Distribution Subcommittee and Chair of the IEEE Working Group on Distributed Resources Integration. He is an Associate Member of the Graduate Faculty of the University of North Carolina at Charlotte. He was Editor of IEEE Transactions on Smart Grid and IEEE Transactions on Power Delivery, and Commissioner of the National Energy Commission of the Republic of Honduras.</w:t>
      </w:r>
    </w:p>
    <w:sectPr w:rsidR="009632F4" w:rsidRPr="0096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28"/>
    <w:rsid w:val="001D6978"/>
    <w:rsid w:val="00297A06"/>
    <w:rsid w:val="0048434C"/>
    <w:rsid w:val="006637B5"/>
    <w:rsid w:val="00692F23"/>
    <w:rsid w:val="00814528"/>
    <w:rsid w:val="008A1E0C"/>
    <w:rsid w:val="009632F4"/>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700B"/>
  <w15:chartTrackingRefBased/>
  <w15:docId w15:val="{96007A52-46DF-4D5D-871D-37BAB249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Strong">
    <w:name w:val="Strong"/>
    <w:basedOn w:val="DefaultParagraphFont"/>
    <w:uiPriority w:val="22"/>
    <w:qFormat/>
    <w:rsid w:val="009632F4"/>
    <w:rPr>
      <w:b/>
      <w:bCs/>
    </w:rPr>
  </w:style>
  <w:style w:type="paragraph" w:styleId="NormalWeb">
    <w:name w:val="Normal (Web)"/>
    <w:basedOn w:val="Normal"/>
    <w:uiPriority w:val="99"/>
    <w:semiHidden/>
    <w:unhideWhenUsed/>
    <w:rsid w:val="006637B5"/>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2021-04-03T23:21:00Z</dcterms:created>
  <dcterms:modified xsi:type="dcterms:W3CDTF">2021-04-03T23:21:00Z</dcterms:modified>
</cp:coreProperties>
</file>