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A5C9F" w14:textId="77777777" w:rsidR="00F645FA" w:rsidRDefault="00F645FA" w:rsidP="00FC17CF">
      <w:pPr>
        <w:pStyle w:val="NormalWeb"/>
        <w:spacing w:line="480" w:lineRule="auto"/>
        <w:ind w:left="562" w:hanging="562"/>
      </w:pPr>
      <w:r>
        <w:t>Wu, L., Li, J., Erol-</w:t>
      </w:r>
      <w:proofErr w:type="spellStart"/>
      <w:r>
        <w:t>Kantarci</w:t>
      </w:r>
      <w:proofErr w:type="spellEnd"/>
      <w:r>
        <w:t xml:space="preserve">, M., &amp; </w:t>
      </w:r>
      <w:proofErr w:type="spellStart"/>
      <w:r>
        <w:t>Kantarci</w:t>
      </w:r>
      <w:proofErr w:type="spellEnd"/>
      <w:r>
        <w:t>, B. (2017, May 12). An integrated reconfigurable control and self-organizing communication framework for community resilience microgrids. Retrieved April 04, 2021, from https://www.sciencedirect.com/science/article/abs/pii/S104061901730060X</w:t>
      </w:r>
    </w:p>
    <w:p w14:paraId="5F9347D5" w14:textId="4C95975A" w:rsidR="00F645FA" w:rsidRDefault="00F645FA" w:rsidP="00FC17CF">
      <w:pPr>
        <w:pStyle w:val="Heading1"/>
        <w:spacing w:line="480" w:lineRule="auto"/>
        <w:ind w:left="0" w:firstLine="720"/>
        <w:rPr>
          <w:rFonts w:eastAsia="Times New Roman" w:cs="Times New Roman"/>
          <w:b w:val="0"/>
          <w:bCs w:val="0"/>
          <w:kern w:val="36"/>
        </w:rPr>
      </w:pPr>
      <w:r w:rsidRPr="00F645FA">
        <w:rPr>
          <w:b w:val="0"/>
          <w:bCs w:val="0"/>
        </w:rPr>
        <w:t>Author Lei Wu</w:t>
      </w:r>
      <w:r>
        <w:rPr>
          <w:b w:val="0"/>
          <w:bCs w:val="0"/>
        </w:rPr>
        <w:t xml:space="preserve"> and his associates</w:t>
      </w:r>
      <w:r w:rsidRPr="00F645FA">
        <w:rPr>
          <w:b w:val="0"/>
          <w:bCs w:val="0"/>
        </w:rPr>
        <w:t xml:space="preserve"> outlines the design for reconfigurable controls involved with microgrids in this Science Direct article</w:t>
      </w:r>
      <w:r>
        <w:t xml:space="preserve"> </w:t>
      </w:r>
      <w:proofErr w:type="gramStart"/>
      <w:r w:rsidRPr="00F645FA">
        <w:rPr>
          <w:rFonts w:eastAsia="Times New Roman" w:cs="Times New Roman"/>
          <w:b w:val="0"/>
          <w:bCs w:val="0"/>
          <w:kern w:val="36"/>
        </w:rPr>
        <w:t>An</w:t>
      </w:r>
      <w:proofErr w:type="gramEnd"/>
      <w:r w:rsidRPr="00F645FA">
        <w:rPr>
          <w:rFonts w:eastAsia="Times New Roman" w:cs="Times New Roman"/>
          <w:b w:val="0"/>
          <w:bCs w:val="0"/>
          <w:kern w:val="36"/>
        </w:rPr>
        <w:t xml:space="preserve"> integrated reconfigurable control and self-organizing communication framework for community resilience microgrids</w:t>
      </w:r>
      <w:r>
        <w:rPr>
          <w:rFonts w:eastAsia="Times New Roman" w:cs="Times New Roman"/>
          <w:b w:val="0"/>
          <w:bCs w:val="0"/>
          <w:kern w:val="36"/>
        </w:rPr>
        <w:t>. He gives a clear understanding of the potential control capabilities involving his microgrid specific design.</w:t>
      </w:r>
    </w:p>
    <w:p w14:paraId="21DC2733" w14:textId="174FEB64" w:rsidR="00F645FA" w:rsidRDefault="00F645FA" w:rsidP="00FC17CF">
      <w:pPr>
        <w:pStyle w:val="Heading1"/>
        <w:spacing w:line="480" w:lineRule="auto"/>
        <w:ind w:left="0"/>
        <w:rPr>
          <w:rFonts w:eastAsia="Times New Roman" w:cs="Times New Roman"/>
          <w:b w:val="0"/>
          <w:bCs w:val="0"/>
          <w:kern w:val="36"/>
        </w:rPr>
      </w:pPr>
      <w:r>
        <w:rPr>
          <w:rFonts w:eastAsia="Times New Roman" w:cs="Times New Roman"/>
          <w:b w:val="0"/>
          <w:bCs w:val="0"/>
          <w:kern w:val="36"/>
        </w:rPr>
        <w:t>The control offers ability to share power from multiple owner generation facilities. This article addresses the challenges of configurable remote controls.</w:t>
      </w:r>
    </w:p>
    <w:p w14:paraId="4F627964" w14:textId="1CC7418F" w:rsidR="00F645FA" w:rsidRPr="00FC17CF" w:rsidRDefault="00FC17CF" w:rsidP="00FC17CF">
      <w:pPr>
        <w:pStyle w:val="Heading1"/>
        <w:spacing w:line="480" w:lineRule="auto"/>
        <w:ind w:left="0" w:firstLine="720"/>
        <w:rPr>
          <w:rFonts w:eastAsia="Times New Roman" w:cs="Times New Roman"/>
          <w:b w:val="0"/>
          <w:bCs w:val="0"/>
          <w:kern w:val="36"/>
        </w:rPr>
      </w:pPr>
      <w:r w:rsidRPr="00FC17CF">
        <w:rPr>
          <w:rStyle w:val="Strong"/>
          <w:rFonts w:cs="Times New Roman"/>
        </w:rPr>
        <w:t xml:space="preserve">Author </w:t>
      </w:r>
      <w:r w:rsidRPr="00FC17CF">
        <w:rPr>
          <w:rStyle w:val="Strong"/>
          <w:rFonts w:cs="Times New Roman"/>
        </w:rPr>
        <w:t>Lei Wu</w:t>
      </w:r>
      <w:r w:rsidRPr="00FC17CF">
        <w:rPr>
          <w:rFonts w:cs="Times New Roman"/>
          <w:b w:val="0"/>
          <w:bCs w:val="0"/>
        </w:rPr>
        <w:t> is an Associate Professor of Electrical and Computer Engineering at Clarkson University, Potsdam, New York, with research interests that include power systems operation and planning, energy economics, and community resilience microgrid. He received a Ph.D. in Electrical Engineering from Illinois Institute of Technology (IIT), Chicago, in 2008. From 2008 to 2010, he was a Senior Research Associate with the Robert W. Galvin Center for Electricity Innovation at IIT. He also worked as summer Visiting Faculty at the New York Independent System Operator (NYISO) in 2012.</w:t>
      </w:r>
    </w:p>
    <w:p w14:paraId="141C5924" w14:textId="3037AA98" w:rsidR="001D6978" w:rsidRDefault="001D6978" w:rsidP="00FC17CF">
      <w:pPr>
        <w:spacing w:line="480" w:lineRule="auto"/>
        <w:ind w:firstLine="720"/>
      </w:pPr>
    </w:p>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FA"/>
    <w:rsid w:val="001D6978"/>
    <w:rsid w:val="00297A06"/>
    <w:rsid w:val="00692F23"/>
    <w:rsid w:val="008A1E0C"/>
    <w:rsid w:val="00C45814"/>
    <w:rsid w:val="00F645FA"/>
    <w:rsid w:val="00F66962"/>
    <w:rsid w:val="00FC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6069"/>
  <w15:chartTrackingRefBased/>
  <w15:docId w15:val="{0EBFA0C4-514E-4CDA-A987-397857F1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F645FA"/>
    <w:pPr>
      <w:widowControl/>
      <w:autoSpaceDE/>
      <w:autoSpaceDN/>
      <w:spacing w:before="100" w:beforeAutospacing="1" w:after="100" w:afterAutospacing="1"/>
    </w:pPr>
    <w:rPr>
      <w:rFonts w:eastAsia="Times New Roman" w:cs="Times New Roman"/>
    </w:rPr>
  </w:style>
  <w:style w:type="character" w:styleId="Strong">
    <w:name w:val="Strong"/>
    <w:basedOn w:val="DefaultParagraphFont"/>
    <w:uiPriority w:val="22"/>
    <w:qFormat/>
    <w:rsid w:val="00FC1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024670">
      <w:bodyDiv w:val="1"/>
      <w:marLeft w:val="0"/>
      <w:marRight w:val="0"/>
      <w:marTop w:val="0"/>
      <w:marBottom w:val="0"/>
      <w:divBdr>
        <w:top w:val="none" w:sz="0" w:space="0" w:color="auto"/>
        <w:left w:val="none" w:sz="0" w:space="0" w:color="auto"/>
        <w:bottom w:val="none" w:sz="0" w:space="0" w:color="auto"/>
        <w:right w:val="none" w:sz="0" w:space="0" w:color="auto"/>
      </w:divBdr>
    </w:div>
    <w:div w:id="198299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2021-04-04T01:00:00Z</dcterms:created>
  <dcterms:modified xsi:type="dcterms:W3CDTF">2021-04-04T01:00:00Z</dcterms:modified>
</cp:coreProperties>
</file>