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41F19" w:sz="12"/>
        </w:pBdr>
        <w:spacing w:after="0" w:before="1500"/>
      </w:pPr>
      <w:r>
        <w:rPr>
          <w:rFonts w:ascii="Cambria" w:cs="Cambria" w:eastAsia="Cambria" w:hAnsi="Cambria"/>
          <w:b/>
          <w:bCs/>
          <w:color w:val="241F19"/>
          <w:spacing w:val="140"/>
          <w:sz w:val="68"/>
          <w:szCs w:val="68"/>
        </w:rPr>
        <w:t xml:space="preserve">CLAVIRA</w:t>
      </w:r>
    </w:p>
    <w:p>
      <w:pPr>
        <w:spacing w:after="340" w:before="120" w:line="276"/>
      </w:pPr>
      <w:r>
        <w:rPr>
          <w:rFonts w:ascii="Cambria" w:cs="Cambria" w:eastAsia="Cambria" w:hAnsi="Cambria"/>
          <w:b w:val="false"/>
          <w:bCs w:val="false"/>
          <w:i/>
          <w:iCs/>
          <w:caps w:val="false"/>
          <w:color w:val="9A7233"/>
          <w:sz w:val="26"/>
          <w:szCs w:val="26"/>
        </w:rPr>
        <w:t xml:space="preserve">Fine Jewellery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9A7233"/>
          <w:spacing w:val="60"/>
          <w:sz w:val="16"/>
          <w:szCs w:val="16"/>
        </w:rPr>
        <w:t xml:space="preserve">Project Phase Plan</w:t>
      </w:r>
    </w:p>
    <w:p>
      <w:pPr>
        <w:spacing w:after="240" w:before="0" w:line="276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241F19"/>
          <w:sz w:val="34"/>
          <w:szCs w:val="34"/>
        </w:rPr>
        <w:t xml:space="preserve">All Phases — Discussed &amp; Tracked</w:t>
      </w:r>
    </w:p>
    <w:p>
      <w:pPr>
        <w:spacing w:after="46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6152"/>
          <w:sz w:val="22"/>
          <w:szCs w:val="22"/>
        </w:rPr>
        <w:t xml:space="preserve">A single reference for the complete build: every phase of the Clavira storefront, what it delivers, and which are complete to date.</w:t>
      </w:r>
    </w:p>
    <w:tbl>
      <w:tblPr>
        <w:tblW w:type="dxa" w:w="9360"/>
        <w:tblBorders>
          <w:top w:val="single" w:color="D9CEBA" w:sz="4"/>
          <w:left w:val="single" w:color="D9CEBA" w:sz="4"/>
          <w:bottom w:val="single" w:color="D9CEBA" w:sz="4"/>
          <w:right w:val="single" w:color="D9CEBA" w:sz="4"/>
          <w:insideH w:val="single" w:color="D9CEBA" w:sz="4"/>
          <w:insideV w:val="single" w:color="D9CEBA" w:sz="4"/>
        </w:tblBorders>
      </w:tblPr>
      <w:tblGrid>
        <w:gridCol w:w="2500"/>
        <w:gridCol w:w="6860"/>
      </w:tblGrid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20"/>
                <w:sz w:val="18"/>
                <w:szCs w:val="18"/>
              </w:rPr>
              <w:t xml:space="preserve">Prepared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15 July 2026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20"/>
                <w:sz w:val="18"/>
                <w:szCs w:val="18"/>
              </w:rPr>
              <w:t xml:space="preserve">Overall status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8 of 16 phases complete · 2 in progress · live on a temporary domain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20"/>
                <w:sz w:val="18"/>
                <w:szCs w:val="18"/>
              </w:rPr>
              <w:t xml:space="preserve">Stack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Laravel 12 · React 19 · Vite · MySQL · Tailwind 4 · Razorpay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20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C:\xampp2\htdocs\clavira  —  commit adcedc6 (branch main)</w:t>
            </w:r>
          </w:p>
        </w:tc>
      </w:tr>
    </w:tbl>
    <w:p>
      <w:r>
        <w:br w:type="page"/>
      </w:r>
    </w:p>
    <w:p>
      <w:pPr>
        <w:spacing w:after="160" w:before="0" w:line="276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241F19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40"/>
      </w:pPr>
      <w:r>
        <w:rPr>
          <w:rFonts w:ascii="Cambria" w:cs="Cambria" w:eastAsia="Cambria" w:hAnsi="Cambria"/>
          <w:b/>
          <w:bCs/>
          <w:color w:val="9A7233"/>
          <w:sz w:val="30"/>
          <w:szCs w:val="30"/>
        </w:rPr>
        <w:t xml:space="preserve">Overview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Clavira is a luxury jewellery e-commerce storefront for the Indian market, engineered to expand to NRI customers without re-architecture. Groundwork (brochure and reference-site analysis, and the stack decision) is complete; the build itself is organised into 16 phases. Phases 1–6, 8 and 9 are done and verified — including a hardened invite-only admin-access system and a branded email pipeline — and the site is live on a temporary Hostinger domain. Phase 7 (content) and Phase 15 (deploy) are partially complete; Phase 11 (engagement) is next. Each phase is discussed and marked below.</w:t>
      </w:r>
    </w:p>
    <w:p>
      <w:pPr>
        <w:spacing w:after="60" w:before="60"/>
      </w:pPr>
    </w:p>
    <w:tbl>
      <w:tblPr>
        <w:tblW w:type="dxa" w:w="9360"/>
        <w:tblBorders>
          <w:top w:val="single" w:color="D9CEBA" w:sz="4"/>
          <w:left w:val="single" w:color="D9CEBA" w:sz="4"/>
          <w:bottom w:val="single" w:color="D9CEBA" w:sz="4"/>
          <w:right w:val="single" w:color="D9CEBA" w:sz="4"/>
          <w:insideH w:val="single" w:color="D9CEBA" w:sz="4"/>
          <w:insideV w:val="single" w:color="D9CEBA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4EE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34"/>
                <w:szCs w:val="34"/>
              </w:rPr>
              <w:t xml:space="preserve">93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/>
                <w:color w:val="6B6152"/>
                <w:spacing w:val="30"/>
                <w:sz w:val="14"/>
                <w:szCs w:val="14"/>
              </w:rPr>
              <w:t xml:space="preserve">Products</w:t>
            </w:r>
          </w:p>
        </w:tc>
        <w:tc>
          <w:tcPr>
            <w:tcW w:type="dxa" w:w="1872"/>
            <w:shd w:fill="F4EE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34"/>
                <w:szCs w:val="34"/>
              </w:rPr>
              <w:t xml:space="preserve">1,296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/>
                <w:color w:val="6B6152"/>
                <w:spacing w:val="30"/>
                <w:sz w:val="14"/>
                <w:szCs w:val="14"/>
              </w:rPr>
              <w:t xml:space="preserve">Variants</w:t>
            </w:r>
          </w:p>
        </w:tc>
        <w:tc>
          <w:tcPr>
            <w:tcW w:type="dxa" w:w="1872"/>
            <w:shd w:fill="F4EE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34"/>
                <w:szCs w:val="34"/>
              </w:rPr>
              <w:t xml:space="preserve">146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/>
                <w:color w:val="6B6152"/>
                <w:spacing w:val="30"/>
                <w:sz w:val="14"/>
                <w:szCs w:val="14"/>
              </w:rPr>
              <w:t xml:space="preserve">Curated images</w:t>
            </w:r>
          </w:p>
        </w:tc>
        <w:tc>
          <w:tcPr>
            <w:tcW w:type="dxa" w:w="1872"/>
            <w:shd w:fill="F4EE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34"/>
                <w:szCs w:val="34"/>
              </w:rPr>
              <w:t xml:space="preserve">10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/>
                <w:color w:val="6B6152"/>
                <w:spacing w:val="30"/>
                <w:sz w:val="14"/>
                <w:szCs w:val="14"/>
              </w:rPr>
              <w:t xml:space="preserve">Curated edits</w:t>
            </w:r>
          </w:p>
        </w:tc>
        <w:tc>
          <w:tcPr>
            <w:tcW w:type="dxa" w:w="1872"/>
            <w:shd w:fill="F4EE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34"/>
                <w:szCs w:val="34"/>
              </w:rPr>
              <w:t xml:space="preserve">73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/>
                <w:color w:val="6B6152"/>
                <w:spacing w:val="30"/>
                <w:sz w:val="14"/>
                <w:szCs w:val="14"/>
              </w:rPr>
              <w:t xml:space="preserve">IGI certificates</w:t>
            </w:r>
          </w:p>
        </w:tc>
      </w:tr>
    </w:tbl>
    <w:p>
      <w:pPr>
        <w:pStyle w:val="Heading1"/>
        <w:spacing w:after="150" w:before="340"/>
      </w:pPr>
      <w:r>
        <w:rPr>
          <w:rFonts w:ascii="Cambria" w:cs="Cambria" w:eastAsia="Cambria" w:hAnsi="Cambria"/>
          <w:b/>
          <w:bCs/>
          <w:color w:val="9A7233"/>
          <w:sz w:val="30"/>
          <w:szCs w:val="30"/>
        </w:rPr>
        <w:t xml:space="preserve">Phase Register — At a Glance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18"/>
          <w:szCs w:val="18"/>
        </w:rPr>
        <w:t xml:space="preserve">Status key: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5632F"/>
          <w:sz w:val="17"/>
          <w:szCs w:val="17"/>
        </w:rPr>
        <w:t xml:space="preserve">✓ Completed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6152"/>
          <w:sz w:val="21"/>
          <w:szCs w:val="21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3F6B6B"/>
          <w:sz w:val="17"/>
          <w:szCs w:val="17"/>
        </w:rPr>
        <w:t xml:space="preserve">In progress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6152"/>
          <w:sz w:val="21"/>
          <w:szCs w:val="21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9A7233"/>
          <w:sz w:val="17"/>
          <w:szCs w:val="17"/>
        </w:rPr>
        <w:t xml:space="preserve">Next 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6152"/>
          <w:sz w:val="21"/>
          <w:szCs w:val="21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6B6152"/>
          <w:sz w:val="17"/>
          <w:szCs w:val="17"/>
        </w:rPr>
        <w:t xml:space="preserve">Pending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6152"/>
          <w:sz w:val="21"/>
          <w:szCs w:val="21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7C2B30"/>
          <w:sz w:val="17"/>
          <w:szCs w:val="17"/>
        </w:rPr>
        <w:t xml:space="preserve">Needs your input</w:t>
      </w:r>
    </w:p>
    <w:tbl>
      <w:tblPr>
        <w:tblW w:type="dxa" w:w="9360"/>
        <w:tblBorders>
          <w:top w:val="single" w:color="D9CEBA" w:sz="4"/>
          <w:left w:val="single" w:color="D9CEBA" w:sz="4"/>
          <w:bottom w:val="single" w:color="D9CEBA" w:sz="4"/>
          <w:right w:val="single" w:color="D9CEBA" w:sz="4"/>
          <w:insideH w:val="single" w:color="D9CEBA" w:sz="4"/>
          <w:insideV w:val="single" w:color="D9CEBA" w:sz="4"/>
        </w:tblBorders>
      </w:tblPr>
      <w:tblGrid>
        <w:gridCol w:w="720"/>
        <w:gridCol w:w="5480"/>
        <w:gridCol w:w="3160"/>
      </w:tblGrid>
      <w:tr>
        <w:trPr>
          <w:tblHeader/>
        </w:trPr>
        <w:tc>
          <w:tcPr>
            <w:tcW w:type="dxa" w:w="720"/>
            <w:shd w:fill="9A72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80"/>
            <w:shd w:fill="9A72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Phase</w:t>
            </w:r>
          </w:p>
        </w:tc>
        <w:tc>
          <w:tcPr>
            <w:tcW w:type="dxa" w:w="3160"/>
            <w:shd w:fill="9A72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20"/>
            <w:shd w:fill="F1F3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20"/>
                <w:szCs w:val="20"/>
              </w:rPr>
              <w:t xml:space="preserve">1</w:t>
            </w:r>
          </w:p>
        </w:tc>
        <w:tc>
          <w:tcPr>
            <w:tcW w:type="dxa" w:w="5480"/>
            <w:shd w:fill="F1F3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Foundation &amp; database</w:t>
            </w:r>
          </w:p>
        </w:tc>
        <w:tc>
          <w:tcPr>
            <w:tcW w:type="dxa" w:w="3160"/>
            <w:shd w:fill="E7EC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5632F"/>
                <w:spacing w:val="20"/>
                <w:sz w:val="16"/>
                <w:szCs w:val="16"/>
              </w:rPr>
              <w:t xml:space="preserve">✓  COMPLETED</w:t>
            </w:r>
          </w:p>
        </w:tc>
      </w:tr>
      <w:tr>
        <w:tc>
          <w:tcPr>
            <w:tcW w:type="dxa" w:w="720"/>
            <w:shd w:fill="F1F3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20"/>
                <w:szCs w:val="20"/>
              </w:rPr>
              <w:t xml:space="preserve">2</w:t>
            </w:r>
          </w:p>
        </w:tc>
        <w:tc>
          <w:tcPr>
            <w:tcW w:type="dxa" w:w="5480"/>
            <w:shd w:fill="F1F3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Catalog data</w:t>
            </w:r>
          </w:p>
        </w:tc>
        <w:tc>
          <w:tcPr>
            <w:tcW w:type="dxa" w:w="3160"/>
            <w:shd w:fill="E7EC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5632F"/>
                <w:spacing w:val="20"/>
                <w:sz w:val="16"/>
                <w:szCs w:val="16"/>
              </w:rPr>
              <w:t xml:space="preserve">✓  COMPLETED</w:t>
            </w:r>
          </w:p>
        </w:tc>
      </w:tr>
      <w:tr>
        <w:tc>
          <w:tcPr>
            <w:tcW w:type="dxa" w:w="720"/>
            <w:shd w:fill="F1F3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20"/>
                <w:szCs w:val="20"/>
              </w:rPr>
              <w:t xml:space="preserve">3</w:t>
            </w:r>
          </w:p>
        </w:tc>
        <w:tc>
          <w:tcPr>
            <w:tcW w:type="dxa" w:w="5480"/>
            <w:shd w:fill="F1F3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Storefront UI</w:t>
            </w:r>
          </w:p>
        </w:tc>
        <w:tc>
          <w:tcPr>
            <w:tcW w:type="dxa" w:w="3160"/>
            <w:shd w:fill="E7EC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5632F"/>
                <w:spacing w:val="20"/>
                <w:sz w:val="16"/>
                <w:szCs w:val="16"/>
              </w:rPr>
              <w:t xml:space="preserve">✓  COMPLETED</w:t>
            </w:r>
          </w:p>
        </w:tc>
      </w:tr>
      <w:tr>
        <w:tc>
          <w:tcPr>
            <w:tcW w:type="dxa" w:w="720"/>
            <w:shd w:fill="F1F3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20"/>
                <w:szCs w:val="20"/>
              </w:rPr>
              <w:t xml:space="preserve">4</w:t>
            </w:r>
          </w:p>
        </w:tc>
        <w:tc>
          <w:tcPr>
            <w:tcW w:type="dxa" w:w="5480"/>
            <w:shd w:fill="F1F3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Commerce core &amp; payments</w:t>
            </w:r>
          </w:p>
        </w:tc>
        <w:tc>
          <w:tcPr>
            <w:tcW w:type="dxa" w:w="3160"/>
            <w:shd w:fill="E7EC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5632F"/>
                <w:spacing w:val="20"/>
                <w:sz w:val="16"/>
                <w:szCs w:val="16"/>
              </w:rPr>
              <w:t xml:space="preserve">✓  COMPLETED</w:t>
            </w:r>
          </w:p>
        </w:tc>
      </w:tr>
      <w:tr>
        <w:tc>
          <w:tcPr>
            <w:tcW w:type="dxa" w:w="720"/>
            <w:shd w:fill="F1F3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20"/>
                <w:szCs w:val="20"/>
              </w:rPr>
              <w:t xml:space="preserve">5</w:t>
            </w:r>
          </w:p>
        </w:tc>
        <w:tc>
          <w:tcPr>
            <w:tcW w:type="dxa" w:w="5480"/>
            <w:shd w:fill="F1F3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Imagery (v1)</w:t>
            </w:r>
          </w:p>
        </w:tc>
        <w:tc>
          <w:tcPr>
            <w:tcW w:type="dxa" w:w="3160"/>
            <w:shd w:fill="E7EC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5632F"/>
                <w:spacing w:val="20"/>
                <w:sz w:val="16"/>
                <w:szCs w:val="16"/>
              </w:rPr>
              <w:t xml:space="preserve">✓  COMPLETED</w:t>
            </w:r>
          </w:p>
        </w:tc>
      </w:tr>
      <w:tr>
        <w:tc>
          <w:tcPr>
            <w:tcW w:type="dxa" w:w="720"/>
            <w:shd w:fill="F1F3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20"/>
                <w:szCs w:val="20"/>
              </w:rPr>
              <w:t xml:space="preserve">6</w:t>
            </w:r>
          </w:p>
        </w:tc>
        <w:tc>
          <w:tcPr>
            <w:tcW w:type="dxa" w:w="5480"/>
            <w:shd w:fill="F1F3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Version control &amp; deploy</w:t>
            </w:r>
          </w:p>
        </w:tc>
        <w:tc>
          <w:tcPr>
            <w:tcW w:type="dxa" w:w="3160"/>
            <w:shd w:fill="E7EC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5632F"/>
                <w:spacing w:val="20"/>
                <w:sz w:val="16"/>
                <w:szCs w:val="16"/>
              </w:rPr>
              <w:t xml:space="preserve">✓  COMPLETED</w:t>
            </w:r>
          </w:p>
        </w:tc>
      </w:tr>
      <w:tr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20"/>
                <w:szCs w:val="20"/>
              </w:rPr>
              <w:t xml:space="preserve">7</w:t>
            </w:r>
          </w:p>
        </w:tc>
        <w:tc>
          <w:tcPr>
            <w:tcW w:type="dxa" w:w="54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Content &amp; brand finalisation</w:t>
            </w:r>
          </w:p>
        </w:tc>
        <w:tc>
          <w:tcPr>
            <w:tcW w:type="dxa" w:w="3160"/>
            <w:shd w:fill="E1EC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3F6B6B"/>
                <w:spacing w:val="20"/>
                <w:sz w:val="16"/>
                <w:szCs w:val="16"/>
              </w:rPr>
              <w:t xml:space="preserve">IN PROGRESS</w:t>
            </w:r>
          </w:p>
        </w:tc>
      </w:tr>
      <w:tr>
        <w:tc>
          <w:tcPr>
            <w:tcW w:type="dxa" w:w="720"/>
            <w:shd w:fill="F1F3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20"/>
                <w:szCs w:val="20"/>
              </w:rPr>
              <w:t xml:space="preserve">8</w:t>
            </w:r>
          </w:p>
        </w:tc>
        <w:tc>
          <w:tcPr>
            <w:tcW w:type="dxa" w:w="5480"/>
            <w:shd w:fill="F1F3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Admin panel + access control + email</w:t>
            </w:r>
          </w:p>
        </w:tc>
        <w:tc>
          <w:tcPr>
            <w:tcW w:type="dxa" w:w="3160"/>
            <w:shd w:fill="E7EC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5632F"/>
                <w:spacing w:val="20"/>
                <w:sz w:val="16"/>
                <w:szCs w:val="16"/>
              </w:rPr>
              <w:t xml:space="preserve">✓  COMPLETED</w:t>
            </w:r>
          </w:p>
        </w:tc>
      </w:tr>
      <w:tr>
        <w:tc>
          <w:tcPr>
            <w:tcW w:type="dxa" w:w="720"/>
            <w:shd w:fill="F1F3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20"/>
                <w:szCs w:val="20"/>
              </w:rPr>
              <w:t xml:space="preserve">9</w:t>
            </w:r>
          </w:p>
        </w:tc>
        <w:tc>
          <w:tcPr>
            <w:tcW w:type="dxa" w:w="5480"/>
            <w:shd w:fill="F1F3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Customer accounts &amp; wishlist</w:t>
            </w:r>
          </w:p>
        </w:tc>
        <w:tc>
          <w:tcPr>
            <w:tcW w:type="dxa" w:w="3160"/>
            <w:shd w:fill="E7EC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5632F"/>
                <w:spacing w:val="20"/>
                <w:sz w:val="16"/>
                <w:szCs w:val="16"/>
              </w:rPr>
              <w:t xml:space="preserve">✓  COMPLETED</w:t>
            </w:r>
          </w:p>
        </w:tc>
      </w:tr>
      <w:tr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20"/>
                <w:szCs w:val="20"/>
              </w:rPr>
              <w:t xml:space="preserve">10</w:t>
            </w:r>
          </w:p>
        </w:tc>
        <w:tc>
          <w:tcPr>
            <w:tcW w:type="dxa" w:w="54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Payments go-live</w:t>
            </w:r>
          </w:p>
        </w:tc>
        <w:tc>
          <w:tcPr>
            <w:tcW w:type="dxa" w:w="3160"/>
            <w:shd w:fill="F4E5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C2B30"/>
                <w:spacing w:val="20"/>
                <w:sz w:val="16"/>
                <w:szCs w:val="16"/>
              </w:rPr>
              <w:t xml:space="preserve">NEEDS YOUR INPUT</w:t>
            </w:r>
          </w:p>
        </w:tc>
      </w:tr>
      <w:tr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20"/>
                <w:szCs w:val="20"/>
              </w:rPr>
              <w:t xml:space="preserve">11</w:t>
            </w:r>
          </w:p>
        </w:tc>
        <w:tc>
          <w:tcPr>
            <w:tcW w:type="dxa" w:w="54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Engagement &amp; conversion</w:t>
            </w:r>
          </w:p>
        </w:tc>
        <w:tc>
          <w:tcPr>
            <w:tcW w:type="dxa" w:w="3160"/>
            <w:shd w:fill="F5ECD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20"/>
                <w:sz w:val="16"/>
                <w:szCs w:val="16"/>
              </w:rPr>
              <w:t xml:space="preserve">NEXT UP</w:t>
            </w:r>
          </w:p>
        </w:tc>
      </w:tr>
      <w:tr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20"/>
                <w:szCs w:val="20"/>
              </w:rPr>
              <w:t xml:space="preserve">12</w:t>
            </w:r>
          </w:p>
        </w:tc>
        <w:tc>
          <w:tcPr>
            <w:tcW w:type="dxa" w:w="54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SEO, performance &amp; PWA</w:t>
            </w:r>
          </w:p>
        </w:tc>
        <w:tc>
          <w:tcPr>
            <w:tcW w:type="dxa" w:w="3160"/>
            <w:shd w:fill="EDEB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6152"/>
                <w:spacing w:val="2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20"/>
                <w:szCs w:val="20"/>
              </w:rPr>
              <w:t xml:space="preserve">13</w:t>
            </w:r>
          </w:p>
        </w:tc>
        <w:tc>
          <w:tcPr>
            <w:tcW w:type="dxa" w:w="54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NRI activation</w:t>
            </w:r>
          </w:p>
        </w:tc>
        <w:tc>
          <w:tcPr>
            <w:tcW w:type="dxa" w:w="3160"/>
            <w:shd w:fill="EDEB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6152"/>
                <w:spacing w:val="2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20"/>
                <w:szCs w:val="20"/>
              </w:rPr>
              <w:t xml:space="preserve">14</w:t>
            </w:r>
          </w:p>
        </w:tc>
        <w:tc>
          <w:tcPr>
            <w:tcW w:type="dxa" w:w="54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QA, accessibility &amp; security</w:t>
            </w:r>
          </w:p>
        </w:tc>
        <w:tc>
          <w:tcPr>
            <w:tcW w:type="dxa" w:w="3160"/>
            <w:shd w:fill="EDEB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6152"/>
                <w:spacing w:val="2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20"/>
                <w:szCs w:val="20"/>
              </w:rPr>
              <w:t xml:space="preserve">15</w:t>
            </w:r>
          </w:p>
        </w:tc>
        <w:tc>
          <w:tcPr>
            <w:tcW w:type="dxa" w:w="54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Deploy to Hostinger</w:t>
            </w:r>
          </w:p>
        </w:tc>
        <w:tc>
          <w:tcPr>
            <w:tcW w:type="dxa" w:w="3160"/>
            <w:shd w:fill="E1EC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3F6B6B"/>
                <w:spacing w:val="20"/>
                <w:sz w:val="16"/>
                <w:szCs w:val="16"/>
              </w:rPr>
              <w:t xml:space="preserve">IN PROGRESS</w:t>
            </w:r>
          </w:p>
        </w:tc>
      </w:tr>
      <w:tr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9A7233"/>
                <w:sz w:val="20"/>
                <w:szCs w:val="20"/>
              </w:rPr>
              <w:t xml:space="preserve">16</w:t>
            </w:r>
          </w:p>
        </w:tc>
        <w:tc>
          <w:tcPr>
            <w:tcW w:type="dxa" w:w="54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F19"/>
                <w:sz w:val="19"/>
                <w:szCs w:val="19"/>
              </w:rPr>
              <w:t xml:space="preserve">Post-launch</w:t>
            </w:r>
          </w:p>
        </w:tc>
        <w:tc>
          <w:tcPr>
            <w:tcW w:type="dxa" w:w="3160"/>
            <w:shd w:fill="EDEB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6152"/>
                <w:spacing w:val="20"/>
                <w:sz w:val="16"/>
                <w:szCs w:val="16"/>
              </w:rPr>
              <w:t xml:space="preserve">PENDING</w:t>
            </w:r>
          </w:p>
        </w:tc>
      </w:tr>
    </w:tbl>
    <w:p>
      <w:pPr>
        <w:spacing w:after="120" w:before="160" w:line="276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9A7233"/>
          <w:sz w:val="20"/>
          <w:szCs w:val="20"/>
        </w:rPr>
        <w:t xml:space="preserve">8 of 16 phases complete · 2 in progress.</w:t>
      </w:r>
    </w:p>
    <w:p>
      <w:r>
        <w:br w:type="page"/>
      </w:r>
    </w:p>
    <w:p>
      <w:pPr>
        <w:pStyle w:val="Heading1"/>
        <w:spacing w:after="150" w:before="340"/>
      </w:pPr>
      <w:r>
        <w:rPr>
          <w:rFonts w:ascii="Cambria" w:cs="Cambria" w:eastAsia="Cambria" w:hAnsi="Cambria"/>
          <w:b/>
          <w:bCs/>
          <w:color w:val="9A7233"/>
          <w:sz w:val="30"/>
          <w:szCs w:val="30"/>
        </w:rPr>
        <w:t xml:space="preserve">Phase-by-Phase Detail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6152"/>
          <w:sz w:val="19"/>
          <w:szCs w:val="19"/>
        </w:rPr>
        <w:t xml:space="preserve">Groundwork (complete): analysed the 61-page brochure and five reference sites (Angara, Hastmilap, Pure Lab Diamonds, IBJA, GJC); selected and confirmed the stack for the existing Hostinger hosting.</w:t>
      </w:r>
    </w:p>
    <w:p>
      <w:pPr>
        <w:keepNext/>
        <w:spacing w:after="10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D9CEBA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6540"/>
        <w:gridCol w:w="2820"/>
      </w:tblGrid>
      <w:tr>
        <w:tc>
          <w:tcPr>
            <w:tcW w:type="dxa" w:w="6540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50"/>
                <w:sz w:val="15"/>
                <w:szCs w:val="15"/>
              </w:rPr>
              <w:t xml:space="preserve">PHASE 1</w:t>
            </w:r>
          </w:p>
          <w:p>
            <w:pPr>
              <w:spacing w:after="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241F19"/>
                <w:sz w:val="24"/>
                <w:szCs w:val="24"/>
              </w:rPr>
              <w:t xml:space="preserve">Foundation &amp; database</w:t>
            </w:r>
          </w:p>
        </w:tc>
        <w:tc>
          <w:tcPr>
            <w:tcW w:type="dxa" w:w="2820"/>
            <w:shd w:fill="E7ECD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5632F"/>
                <w:spacing w:val="20"/>
                <w:sz w:val="16"/>
                <w:szCs w:val="16"/>
              </w:rPr>
              <w:t xml:space="preserve">✓  COMPLETED</w:t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Established the Laravel 12 + React 19 (Vite) + MySQL + Tailwind 4 stack and a 13-table schema across catalog, commerce and content. The data model is NRI-ready from day one.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13 tables grouped as catalog, commerce and content (incl. certificates and gold rates).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Prices stored in INR with a currency column; international address schema (ISO country + phone code) so NRI expansion needs no re-architecture.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Single-page-app wiring: Laravel serves the shell, React Router owns all non-API routes.</w:t>
      </w:r>
    </w:p>
    <w:p>
      <w:pPr>
        <w:keepNext/>
        <w:spacing w:after="10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D9CEBA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6540"/>
        <w:gridCol w:w="2820"/>
      </w:tblGrid>
      <w:tr>
        <w:tc>
          <w:tcPr>
            <w:tcW w:type="dxa" w:w="6540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50"/>
                <w:sz w:val="15"/>
                <w:szCs w:val="15"/>
              </w:rPr>
              <w:t xml:space="preserve">PHASE 2</w:t>
            </w:r>
          </w:p>
          <w:p>
            <w:pPr>
              <w:spacing w:after="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241F19"/>
                <w:sz w:val="24"/>
                <w:szCs w:val="24"/>
              </w:rPr>
              <w:t xml:space="preserve">Catalog data</w:t>
            </w:r>
          </w:p>
        </w:tc>
        <w:tc>
          <w:tcPr>
            <w:tcW w:type="dxa" w:w="2820"/>
            <w:shd w:fill="E7ECD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5632F"/>
                <w:spacing w:val="20"/>
                <w:sz w:val="16"/>
                <w:szCs w:val="16"/>
              </w:rPr>
              <w:t xml:space="preserve">✓  COMPLETED</w:t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Seeded the full catalog from the brochure so the store is populated with real content rather than placeholders.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7 categories and 10 curated “Edits” (Bridal, Solitaire, Heritage Kundan, NRI Fusion, Mangalsutra, and more).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~93 products with real brochure copy; 1,296 configurator variants (metal × purity × diamond type, with price deltas).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73 IGI certificates powering the certificate-verification feature.</w:t>
      </w:r>
    </w:p>
    <w:p>
      <w:pPr>
        <w:keepNext/>
        <w:spacing w:after="10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D9CEBA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6540"/>
        <w:gridCol w:w="2820"/>
      </w:tblGrid>
      <w:tr>
        <w:tc>
          <w:tcPr>
            <w:tcW w:type="dxa" w:w="6540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50"/>
                <w:sz w:val="15"/>
                <w:szCs w:val="15"/>
              </w:rPr>
              <w:t xml:space="preserve">PHASE 3</w:t>
            </w:r>
          </w:p>
          <w:p>
            <w:pPr>
              <w:spacing w:after="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241F19"/>
                <w:sz w:val="24"/>
                <w:szCs w:val="24"/>
              </w:rPr>
              <w:t xml:space="preserve">Storefront UI</w:t>
            </w:r>
          </w:p>
        </w:tc>
        <w:tc>
          <w:tcPr>
            <w:tcW w:type="dxa" w:w="2820"/>
            <w:shd w:fill="E7ECD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5632F"/>
                <w:spacing w:val="20"/>
                <w:sz w:val="16"/>
                <w:szCs w:val="16"/>
              </w:rPr>
              <w:t xml:space="preserve">✓  COMPLETED</w:t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Built every customer-facing page in an original luxury design system — charcoal / ivory / champagne-gold, serif display type, cinematic motion.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Home, category listing, product detail with the Angara-style configurator (metal, purity, diamond type, ring size) and live price recalculation.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Collections &amp; per-Edit pages, Craftsmanship, NRI, Verify Certificate, Cart, Checkout, Order Success, Search, Contact.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Responsive sweep 360–2560px (incl. 768 / 1024) — zero horizontal overflow on any page; no console errors.</w:t>
      </w:r>
    </w:p>
    <w:p>
      <w:pPr>
        <w:keepNext/>
        <w:spacing w:after="10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D9CEBA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6540"/>
        <w:gridCol w:w="2820"/>
      </w:tblGrid>
      <w:tr>
        <w:tc>
          <w:tcPr>
            <w:tcW w:type="dxa" w:w="6540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50"/>
                <w:sz w:val="15"/>
                <w:szCs w:val="15"/>
              </w:rPr>
              <w:t xml:space="preserve">PHASE 4</w:t>
            </w:r>
          </w:p>
          <w:p>
            <w:pPr>
              <w:spacing w:after="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241F19"/>
                <w:sz w:val="24"/>
                <w:szCs w:val="24"/>
              </w:rPr>
              <w:t xml:space="preserve">Commerce core &amp; payments</w:t>
            </w:r>
          </w:p>
        </w:tc>
        <w:tc>
          <w:tcPr>
            <w:tcW w:type="dxa" w:w="2820"/>
            <w:shd w:fill="E7ECD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5632F"/>
                <w:spacing w:val="20"/>
                <w:sz w:val="16"/>
                <w:szCs w:val="16"/>
              </w:rPr>
              <w:t xml:space="preserve">✓  COMPLETED</w:t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Delivered the full purchasing flow with a payment architecture built for security and future flexibility.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Cart, checkout and orders with 3% GST and human-readable order numbers (CLV-2026-000001).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Razorpay behind a gateway abstraction, with a clearly-labelled demo mode until live keys exist; Stripe/PayPal can be added for NRI without touching checkout.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Card / UPI data never touches the server; signatures verified server-side (timing-safe HMAC); signed webhook endpoint.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Verified end-to-end: configurator repricing → cart + GST → checkout → order confirmation.</w:t>
      </w:r>
    </w:p>
    <w:p>
      <w:pPr>
        <w:keepNext/>
        <w:spacing w:after="10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D9CEBA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6540"/>
        <w:gridCol w:w="2820"/>
      </w:tblGrid>
      <w:tr>
        <w:tc>
          <w:tcPr>
            <w:tcW w:type="dxa" w:w="6540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50"/>
                <w:sz w:val="15"/>
                <w:szCs w:val="15"/>
              </w:rPr>
              <w:t xml:space="preserve">PHASE 5</w:t>
            </w:r>
          </w:p>
          <w:p>
            <w:pPr>
              <w:spacing w:after="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241F19"/>
                <w:sz w:val="24"/>
                <w:szCs w:val="24"/>
              </w:rPr>
              <w:t xml:space="preserve">Imagery (v1)</w:t>
            </w:r>
          </w:p>
        </w:tc>
        <w:tc>
          <w:tcPr>
            <w:tcW w:type="dxa" w:w="2820"/>
            <w:shd w:fill="E7ECD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5632F"/>
                <w:spacing w:val="20"/>
                <w:sz w:val="16"/>
                <w:szCs w:val="16"/>
              </w:rPr>
              <w:t xml:space="preserve">✓  COMPLETED</w:t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Replaced brochure-derived images with a hand-curated set of clean product photography.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Reviewed 447 source images; excluded everything carrying a competitor watermark, phone number or social-media UI.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146 clean, unbranded shots categorised, optimised and set as each product’s primary image (brochure images kept as gallery alternates).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Placeholder quality — original Clavira photography is still required before launch. Competitor watermarks are never removed.</w:t>
      </w:r>
    </w:p>
    <w:p>
      <w:pPr>
        <w:keepNext/>
        <w:spacing w:after="10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D9CEBA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6540"/>
        <w:gridCol w:w="2820"/>
      </w:tblGrid>
      <w:tr>
        <w:tc>
          <w:tcPr>
            <w:tcW w:type="dxa" w:w="6540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50"/>
                <w:sz w:val="15"/>
                <w:szCs w:val="15"/>
              </w:rPr>
              <w:t xml:space="preserve">PHASE 6</w:t>
            </w:r>
          </w:p>
          <w:p>
            <w:pPr>
              <w:spacing w:after="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241F19"/>
                <w:sz w:val="24"/>
                <w:szCs w:val="24"/>
              </w:rPr>
              <w:t xml:space="preserve">Version control &amp; deploy</w:t>
            </w:r>
          </w:p>
        </w:tc>
        <w:tc>
          <w:tcPr>
            <w:tcW w:type="dxa" w:w="2820"/>
            <w:shd w:fill="E7ECD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5632F"/>
                <w:spacing w:val="20"/>
                <w:sz w:val="16"/>
                <w:szCs w:val="16"/>
              </w:rPr>
              <w:t xml:space="preserve">✓  COMPLETED</w:t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Brought the project under Git and onto a live server.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GitHub remote with dev (feature work) and main (deploy) branches; secrets excluded, vendor/build committed for the Composer-free host.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Live on a temporary Hostinger domain via cron auto-pull deploy scripts. Build log and roadmap documented under docs/.</w:t>
      </w:r>
    </w:p>
    <w:p>
      <w:pPr>
        <w:keepNext/>
        <w:spacing w:after="10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D9CEBA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6540"/>
        <w:gridCol w:w="2820"/>
      </w:tblGrid>
      <w:tr>
        <w:tc>
          <w:tcPr>
            <w:tcW w:type="dxa" w:w="6540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50"/>
                <w:sz w:val="15"/>
                <w:szCs w:val="15"/>
              </w:rPr>
              <w:t xml:space="preserve">PHASE 7</w:t>
            </w:r>
          </w:p>
          <w:p>
            <w:pPr>
              <w:spacing w:after="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241F19"/>
                <w:sz w:val="24"/>
                <w:szCs w:val="24"/>
              </w:rPr>
              <w:t xml:space="preserve">Content &amp; brand finalisation</w:t>
            </w:r>
          </w:p>
        </w:tc>
        <w:tc>
          <w:tcPr>
            <w:tcW w:type="dxa" w:w="2820"/>
            <w:shd w:fill="E1ECE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3F6B6B"/>
                <w:spacing w:val="20"/>
                <w:sz w:val="16"/>
                <w:szCs w:val="16"/>
              </w:rPr>
              <w:t xml:space="preserve">IN PROGRESS</w:t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Turning the working store into a launch-ready one. The parts that need no client input are done; the rest awaits materials.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Done: policy pages (shipping, returns, exchange, privacy, terms); real Clavira logo and favicon.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Needs you: original product photography to replace the reference placeholders.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Needs you: final product list, SKUs and pricing sign-off; legal review of the policy copy.</w:t>
      </w:r>
    </w:p>
    <w:p>
      <w:pPr>
        <w:keepNext/>
        <w:spacing w:after="10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D9CEBA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6540"/>
        <w:gridCol w:w="2820"/>
      </w:tblGrid>
      <w:tr>
        <w:tc>
          <w:tcPr>
            <w:tcW w:type="dxa" w:w="6540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50"/>
                <w:sz w:val="15"/>
                <w:szCs w:val="15"/>
              </w:rPr>
              <w:t xml:space="preserve">PHASE 8</w:t>
            </w:r>
          </w:p>
          <w:p>
            <w:pPr>
              <w:spacing w:after="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241F19"/>
                <w:sz w:val="24"/>
                <w:szCs w:val="24"/>
              </w:rPr>
              <w:t xml:space="preserve">Admin panel, access control &amp; email</w:t>
            </w:r>
          </w:p>
        </w:tc>
        <w:tc>
          <w:tcPr>
            <w:tcW w:type="dxa" w:w="2820"/>
            <w:shd w:fill="E7ECD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5632F"/>
                <w:spacing w:val="20"/>
                <w:sz w:val="16"/>
                <w:szCs w:val="16"/>
              </w:rPr>
              <w:t xml:space="preserve">✓  COMPLETED</w:t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A secure back-office for staff, with tightly controlled access and a working email pipeline.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Dashboard, product/variant/image management, orders, enquiries, gold-rate publishing, certificate management.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Invite-only admin access: an owner allowlist plus a hardened gate (DB flag AND company-domain email); no public path to admin; single-use, expiring set-password invites. Threat-tested.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Branded, failure-resilient email pipeline (admin invites today; ready for order confirmations and password resets). Verify SMTP with php artisan clavira:mail-test.</w:t>
      </w:r>
    </w:p>
    <w:p>
      <w:pPr>
        <w:keepNext/>
        <w:spacing w:after="10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D9CEBA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6540"/>
        <w:gridCol w:w="2820"/>
      </w:tblGrid>
      <w:tr>
        <w:tc>
          <w:tcPr>
            <w:tcW w:type="dxa" w:w="6540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50"/>
                <w:sz w:val="15"/>
                <w:szCs w:val="15"/>
              </w:rPr>
              <w:t xml:space="preserve">PHASE 9</w:t>
            </w:r>
          </w:p>
          <w:p>
            <w:pPr>
              <w:spacing w:after="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241F19"/>
                <w:sz w:val="24"/>
                <w:szCs w:val="24"/>
              </w:rPr>
              <w:t xml:space="preserve">Customer accounts &amp; wishlist</w:t>
            </w:r>
          </w:p>
        </w:tc>
        <w:tc>
          <w:tcPr>
            <w:tcW w:type="dxa" w:w="2820"/>
            <w:shd w:fill="E7ECD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5632F"/>
                <w:spacing w:val="20"/>
                <w:sz w:val="16"/>
                <w:szCs w:val="16"/>
              </w:rPr>
              <w:t xml:space="preserve">✓  COMPLETED</w:t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The registered-customer experience.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Register / login / logout, order history, saved addresses (international-ready).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Wishlist works for guests and merges into the account on login; heart control on product cards and the product page.</w:t>
      </w:r>
    </w:p>
    <w:p>
      <w:pPr>
        <w:keepNext/>
        <w:spacing w:after="10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D9CEBA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6540"/>
        <w:gridCol w:w="2820"/>
      </w:tblGrid>
      <w:tr>
        <w:tc>
          <w:tcPr>
            <w:tcW w:type="dxa" w:w="6540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50"/>
                <w:sz w:val="15"/>
                <w:szCs w:val="15"/>
              </w:rPr>
              <w:t xml:space="preserve">PHASE 10</w:t>
            </w:r>
          </w:p>
          <w:p>
            <w:pPr>
              <w:spacing w:after="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241F19"/>
                <w:sz w:val="24"/>
                <w:szCs w:val="24"/>
              </w:rPr>
              <w:t xml:space="preserve">Payments go-live</w:t>
            </w:r>
          </w:p>
        </w:tc>
        <w:tc>
          <w:tcPr>
            <w:tcW w:type="dxa" w:w="2820"/>
            <w:shd w:fill="F4E5E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C2B30"/>
                <w:spacing w:val="20"/>
                <w:sz w:val="16"/>
                <w:szCs w:val="16"/>
              </w:rPr>
              <w:t xml:space="preserve">NEEDS YOUR INPUT</w:t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Switching real payments on. Waiting on live Razorpay credentials.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Live Razorpay keys added on the server; enable the live flag.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Configure the webhook URL and secret in the Razorpay dashboard; run live UPI / card / netbanking tests.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Refund / cancellation flow; order-confirmation email/SMS.</w:t>
      </w:r>
    </w:p>
    <w:p>
      <w:pPr>
        <w:keepNext/>
        <w:spacing w:after="10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D9CEBA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6540"/>
        <w:gridCol w:w="2820"/>
      </w:tblGrid>
      <w:tr>
        <w:tc>
          <w:tcPr>
            <w:tcW w:type="dxa" w:w="6540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50"/>
                <w:sz w:val="15"/>
                <w:szCs w:val="15"/>
              </w:rPr>
              <w:t xml:space="preserve">PHASE 11</w:t>
            </w:r>
          </w:p>
          <w:p>
            <w:pPr>
              <w:spacing w:after="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241F19"/>
                <w:sz w:val="24"/>
                <w:szCs w:val="24"/>
              </w:rPr>
              <w:t xml:space="preserve">Engagement &amp; conversion</w:t>
            </w:r>
          </w:p>
        </w:tc>
        <w:tc>
          <w:tcPr>
            <w:tcW w:type="dxa" w:w="2820"/>
            <w:shd w:fill="F5ECD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20"/>
                <w:sz w:val="16"/>
                <w:szCs w:val="16"/>
              </w:rPr>
              <w:t xml:space="preserve">NEXT UP</w:t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Features that turn browsers into buyers — especially valuable for high-consideration jewellery. In progress now.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WhatsApp enquiry button; virtual-consultation / appointment booking.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Product reviews &amp; ratings (moderated); newsletter capture.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Custom-design / made-to-order request flow.</w:t>
      </w:r>
    </w:p>
    <w:p>
      <w:pPr>
        <w:keepNext/>
        <w:spacing w:after="10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D9CEBA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6540"/>
        <w:gridCol w:w="2820"/>
      </w:tblGrid>
      <w:tr>
        <w:tc>
          <w:tcPr>
            <w:tcW w:type="dxa" w:w="6540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50"/>
                <w:sz w:val="15"/>
                <w:szCs w:val="15"/>
              </w:rPr>
              <w:t xml:space="preserve">PHASE 12</w:t>
            </w:r>
          </w:p>
          <w:p>
            <w:pPr>
              <w:spacing w:after="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241F19"/>
                <w:sz w:val="24"/>
                <w:szCs w:val="24"/>
              </w:rPr>
              <w:t xml:space="preserve">SEO, performance &amp; PWA</w:t>
            </w:r>
          </w:p>
        </w:tc>
        <w:tc>
          <w:tcPr>
            <w:tcW w:type="dxa" w:w="2820"/>
            <w:shd w:fill="EDEBE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6152"/>
                <w:spacing w:val="20"/>
                <w:sz w:val="16"/>
                <w:szCs w:val="16"/>
              </w:rPr>
              <w:t xml:space="preserve">PENDING</w:t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Discoverability, speed and an app-like experience.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Server-rendered meta tags, sitemap and Product structured data.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Image tuning (srcset / WebP, lazy-loading) and a Lighthouse pass; installable PWA with offline shell.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Analytics (GA4 / Meta Pixel) with a consent banner.</w:t>
      </w:r>
    </w:p>
    <w:p>
      <w:pPr>
        <w:keepNext/>
        <w:spacing w:after="10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D9CEBA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6540"/>
        <w:gridCol w:w="2820"/>
      </w:tblGrid>
      <w:tr>
        <w:tc>
          <w:tcPr>
            <w:tcW w:type="dxa" w:w="6540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50"/>
                <w:sz w:val="15"/>
                <w:szCs w:val="15"/>
              </w:rPr>
              <w:t xml:space="preserve">PHASE 13</w:t>
            </w:r>
          </w:p>
          <w:p>
            <w:pPr>
              <w:spacing w:after="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241F19"/>
                <w:sz w:val="24"/>
                <w:szCs w:val="24"/>
              </w:rPr>
              <w:t xml:space="preserve">NRI activation</w:t>
            </w:r>
          </w:p>
        </w:tc>
        <w:tc>
          <w:tcPr>
            <w:tcW w:type="dxa" w:w="2820"/>
            <w:shd w:fill="EDEBE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6152"/>
                <w:spacing w:val="20"/>
                <w:sz w:val="16"/>
                <w:szCs w:val="16"/>
              </w:rPr>
              <w:t xml:space="preserve">PENDING</w:t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Switching on the non-resident-Indian experience. The architecture is already in place from Phase 1.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Multi-currency display (USD / GBP / AED and more).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International shipping rates plus duties / customs messaging; country-based tax handling.</w:t>
      </w:r>
    </w:p>
    <w:p>
      <w:pPr>
        <w:keepNext/>
        <w:spacing w:after="10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D9CEBA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6540"/>
        <w:gridCol w:w="2820"/>
      </w:tblGrid>
      <w:tr>
        <w:tc>
          <w:tcPr>
            <w:tcW w:type="dxa" w:w="6540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50"/>
                <w:sz w:val="15"/>
                <w:szCs w:val="15"/>
              </w:rPr>
              <w:t xml:space="preserve">PHASE 14</w:t>
            </w:r>
          </w:p>
          <w:p>
            <w:pPr>
              <w:spacing w:after="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241F19"/>
                <w:sz w:val="24"/>
                <w:szCs w:val="24"/>
              </w:rPr>
              <w:t xml:space="preserve">QA, accessibility &amp; security</w:t>
            </w:r>
          </w:p>
        </w:tc>
        <w:tc>
          <w:tcPr>
            <w:tcW w:type="dxa" w:w="2820"/>
            <w:shd w:fill="EDEBE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6152"/>
                <w:spacing w:val="20"/>
                <w:sz w:val="16"/>
                <w:szCs w:val="16"/>
              </w:rPr>
              <w:t xml:space="preserve">PENDING</w:t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Hardening the store before it goes live.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Full cross-browser and responsive QA; accessibility pass (WCAG AA).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Security review (input validation, rate limiting, headers, payment edge cases).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Automated tests for cart, checkout and certificate verification.</w:t>
      </w:r>
    </w:p>
    <w:p>
      <w:pPr>
        <w:keepNext/>
        <w:spacing w:after="10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D9CEBA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6540"/>
        <w:gridCol w:w="2820"/>
      </w:tblGrid>
      <w:tr>
        <w:tc>
          <w:tcPr>
            <w:tcW w:type="dxa" w:w="6540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50"/>
                <w:sz w:val="15"/>
                <w:szCs w:val="15"/>
              </w:rPr>
              <w:t xml:space="preserve">PHASE 15</w:t>
            </w:r>
          </w:p>
          <w:p>
            <w:pPr>
              <w:spacing w:after="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241F19"/>
                <w:sz w:val="24"/>
                <w:szCs w:val="24"/>
              </w:rPr>
              <w:t xml:space="preserve">Deploy to Hostinger</w:t>
            </w:r>
          </w:p>
        </w:tc>
        <w:tc>
          <w:tcPr>
            <w:tcW w:type="dxa" w:w="2820"/>
            <w:shd w:fill="E1ECE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3F6B6B"/>
                <w:spacing w:val="20"/>
                <w:sz w:val="16"/>
                <w:szCs w:val="16"/>
              </w:rPr>
              <w:t xml:space="preserve">IN PROGRESS</w:t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Publishing the site. Already live on a temporary domain; the real domain and production secrets remain.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Done: GitHub remote, vendor/build shipped via git, dev → main → cron auto-pull pipeline, live on a temporary Hostinger domain.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Needs you: point the real domain; set production secrets in .env (Razorpay keys, SMTP credentials, admin owner allowlist); confirm SSL and the auto-pull cron.</w:t>
      </w:r>
    </w:p>
    <w:p>
      <w:pPr>
        <w:keepNext/>
        <w:spacing w:after="10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D9CEBA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6540"/>
        <w:gridCol w:w="2820"/>
      </w:tblGrid>
      <w:tr>
        <w:tc>
          <w:tcPr>
            <w:tcW w:type="dxa" w:w="6540"/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A7233"/>
                <w:spacing w:val="50"/>
                <w:sz w:val="15"/>
                <w:szCs w:val="15"/>
              </w:rPr>
              <w:t xml:space="preserve">PHASE 16</w:t>
            </w:r>
          </w:p>
          <w:p>
            <w:pPr>
              <w:spacing w:after="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241F19"/>
                <w:sz w:val="24"/>
                <w:szCs w:val="24"/>
              </w:rPr>
              <w:t xml:space="preserve">Post-launch</w:t>
            </w:r>
          </w:p>
        </w:tc>
        <w:tc>
          <w:tcPr>
            <w:tcW w:type="dxa" w:w="2820"/>
            <w:shd w:fill="EDEBE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B6152"/>
                <w:spacing w:val="20"/>
                <w:sz w:val="16"/>
                <w:szCs w:val="16"/>
              </w:rPr>
              <w:t xml:space="preserve">PENDING</w:t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Keeping the store healthy and improving after launch.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Uptime and error monitoring; database backups.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Automated IBJA gold-rate fetch; ongoing iteration driven by analytics and new collections.</w:t>
      </w:r>
    </w:p>
    <w:p>
      <w:r>
        <w:br w:type="page"/>
      </w:r>
    </w:p>
    <w:p>
      <w:pPr>
        <w:pStyle w:val="Heading1"/>
        <w:spacing w:after="150" w:before="340"/>
      </w:pPr>
      <w:r>
        <w:rPr>
          <w:rFonts w:ascii="Cambria" w:cs="Cambria" w:eastAsia="Cambria" w:hAnsi="Cambria"/>
          <w:b/>
          <w:bCs/>
          <w:color w:val="9A7233"/>
          <w:sz w:val="30"/>
          <w:szCs w:val="30"/>
        </w:rPr>
        <w:t xml:space="preserve">What We Need From You</w:t>
      </w:r>
    </w:p>
    <w:p>
      <w:pPr>
        <w:spacing w:after="15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F19"/>
          <w:sz w:val="21"/>
          <w:szCs w:val="21"/>
        </w:rPr>
        <w:t xml:space="preserve">Three inputs unblock every gated phase. In the meantime, Phases 8 (Admin), 9 (Accounts &amp; Wishlist) and 11 (Engagement) can all proceed.</w:t>
      </w:r>
    </w:p>
    <w:tbl>
      <w:tblPr>
        <w:tblW w:type="dxa" w:w="9360"/>
        <w:tblBorders>
          <w:top w:val="single" w:color="D9CEBA" w:sz="4"/>
          <w:left w:val="single" w:color="D9CEBA" w:sz="4"/>
          <w:bottom w:val="single" w:color="D9CEBA" w:sz="4"/>
          <w:right w:val="single" w:color="D9CEBA" w:sz="4"/>
          <w:insideH w:val="single" w:color="D9CEBA" w:sz="4"/>
          <w:insideV w:val="single" w:color="D9CEB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9A72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Input</w:t>
            </w:r>
          </w:p>
        </w:tc>
        <w:tc>
          <w:tcPr>
            <w:tcW w:type="dxa" w:w="3120"/>
            <w:shd w:fill="9A72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Detail</w:t>
            </w:r>
          </w:p>
        </w:tc>
        <w:tc>
          <w:tcPr>
            <w:tcW w:type="dxa" w:w="3120"/>
            <w:shd w:fill="9A72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Unlocks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F19"/>
                <w:sz w:val="18"/>
                <w:szCs w:val="18"/>
              </w:rPr>
              <w:t xml:space="preserve">Original photography &amp; final catalog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6152"/>
                <w:sz w:val="18"/>
                <w:szCs w:val="18"/>
              </w:rPr>
              <w:t xml:space="preserve">Real Clavira product photos, plus confirmed prices &amp; SKUs.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7233"/>
                <w:sz w:val="18"/>
                <w:szCs w:val="18"/>
              </w:rPr>
              <w:t xml:space="preserve">Launch quality (Phase 7)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F19"/>
                <w:sz w:val="18"/>
                <w:szCs w:val="18"/>
              </w:rPr>
              <w:t xml:space="preserve">Live Razorpay keys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6152"/>
                <w:sz w:val="18"/>
                <w:szCs w:val="18"/>
              </w:rPr>
              <w:t xml:space="preserve">Key ID, secret &amp; webhook secret — added on the server, never shared in chat.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7233"/>
                <w:sz w:val="18"/>
                <w:szCs w:val="18"/>
              </w:rPr>
              <w:t xml:space="preserve">Real payments (Phase 10)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F19"/>
                <w:sz w:val="18"/>
                <w:szCs w:val="18"/>
              </w:rPr>
              <w:t xml:space="preserve">Hosting &amp; domain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6152"/>
                <w:sz w:val="18"/>
                <w:szCs w:val="18"/>
              </w:rPr>
              <w:t xml:space="preserve">Hostinger git remote / SSH and the domain (or a temporary subdomain).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A7233"/>
                <w:sz w:val="18"/>
                <w:szCs w:val="18"/>
              </w:rPr>
              <w:t xml:space="preserve">Deployment (Phase 15)</w:t>
            </w:r>
          </w:p>
        </w:tc>
      </w:tr>
    </w:tbl>
    <w:p>
      <w:pPr>
        <w:spacing w:after="120" w:before="200" w:line="276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41F19"/>
          <w:sz w:val="19"/>
          <w:szCs w:val="19"/>
        </w:rPr>
        <w:t xml:space="preserve">Suggested order: Phase 8 (Admin) → Phase 9 (Accounts &amp; Wishlist) → Phase 11 (Engagement) can start now; Phases 7, 10 and 15 run in parallel as inputs arrive.</w:t>
      </w:r>
    </w:p>
    <w:sectPr>
      <w:headerReference w:type="default" r:id="rId7"/>
      <w:footerReference w:type="default" r:id="rId8"/>
      <w:pgSz w:w="12240" w:h="15840" w:orient="portrait"/>
      <w:pgMar w:top="11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EBA" w:sz="4"/>
      </w:pBdr>
      <w:jc w:val="center"/>
    </w:pPr>
    <w:r>
      <w:rPr>
        <w:rFonts w:ascii="Calibri" w:cs="Calibri" w:eastAsia="Calibri" w:hAnsi="Calibri"/>
        <w:color w:val="6B6152"/>
        <w:sz w:val="15"/>
        <w:szCs w:val="15"/>
      </w:rPr>
      <w:t xml:space="preserve">Clavira Fine Jewellery  ·  Confidential  ·  Page </w:t>
    </w:r>
    <w:r>
      <w:rPr>
        <w:rFonts w:ascii="Calibri" w:cs="Calibri" w:eastAsia="Calibri" w:hAnsi="Calibri"/>
        <w:color w:val="6B615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152"/>
        <w:sz w:val="15"/>
        <w:szCs w:val="15"/>
      </w:rPr>
      <w:t xml:space="preserve"> of </w:t>
    </w:r>
    <w:r>
      <w:rPr>
        <w:rFonts w:ascii="Calibri" w:cs="Calibri" w:eastAsia="Calibri" w:hAnsi="Calibri"/>
        <w:color w:val="6B615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EBA" w:sz="4"/>
      </w:pBdr>
      <w:jc w:val="right"/>
    </w:pPr>
    <w:r>
      <w:rPr>
        <w:rFonts w:ascii="Cambria" w:cs="Cambria" w:eastAsia="Cambria" w:hAnsi="Cambria"/>
        <w:b/>
        <w:bCs/>
        <w:color w:val="9A7233"/>
        <w:spacing w:val="60"/>
        <w:sz w:val="16"/>
        <w:szCs w:val="16"/>
      </w:rPr>
      <w:t xml:space="preserve">CLAVIRA</w:t>
    </w:r>
    <w:r>
      <w:rPr>
        <w:rFonts w:ascii="Calibri" w:cs="Calibri" w:eastAsia="Calibri" w:hAnsi="Calibri"/>
        <w:color w:val="6B6152"/>
        <w:sz w:val="15"/>
        <w:szCs w:val="15"/>
      </w:rPr>
      <w:t xml:space="preserve">   Project Phase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9A7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1F1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Clavira — Project Phase Plan</dc:title>
  <dc:creator>Clavira</dc:creator>
  <cp:lastModifiedBy>Un-named</cp:lastModifiedBy>
  <cp:revision>1</cp:revision>
  <dcterms:created xsi:type="dcterms:W3CDTF">2026-07-15T13:41:47.997Z</dcterms:created>
  <dcterms:modified xsi:type="dcterms:W3CDTF">2026-07-15T13:41:48.000Z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