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220"/>
          <w:sz w:val="40"/>
          <w:szCs w:val="40"/>
        </w:rPr>
        <w:t xml:space="preserve">WinQuest Online — Feature Gap Report</w:t>
      </w:r>
    </w:p>
    <w:p>
      <w:pPr>
        <w:pBdr>
          <w:bottom w:val="single" w:color="1E40AF" w:sz="12" w:space="6"/>
        </w:pBdr>
        <w:spacing w:after="40"/>
      </w:pPr>
      <w:r>
        <w:rPr>
          <w:i/>
          <w:iCs/>
          <w:color w:val="6B7280"/>
          <w:sz w:val="22"/>
          <w:szCs w:val="22"/>
        </w:rPr>
        <w:t xml:space="preserve">Features present on winquestonline.com but NOT in the local rebuild</w:t>
      </w:r>
    </w:p>
    <w:p>
      <w:pPr>
        <w:spacing w:after="120" w:line="276"/>
      </w:pPr>
      <w:r>
        <w:rPr>
          <w:b/>
          <w:bCs/>
          <w:color w:val="0B1220"/>
          <w:sz w:val="19"/>
          <w:szCs w:val="19"/>
        </w:rPr>
        <w:t xml:space="preserve">Prepared: </w:t>
      </w:r>
      <w:r>
        <w:rPr>
          <w:color w:val="6B7280"/>
          <w:sz w:val="19"/>
          <w:szCs w:val="19"/>
        </w:rPr>
        <w:t xml:space="preserve">15 July 2026</w:t>
      </w:r>
      <w:r>
        <w:rPr>
          <w:b/>
          <w:bCs/>
          <w:color w:val="0B1220"/>
          <w:sz w:val="19"/>
          <w:szCs w:val="19"/>
        </w:rPr>
        <w:t xml:space="preserve">     Compared against: </w:t>
      </w:r>
      <w:r>
        <w:rPr>
          <w:color w:val="6B7280"/>
          <w:sz w:val="19"/>
          <w:szCs w:val="19"/>
        </w:rPr>
        <w:t xml:space="preserve">local Laravel/React build (staging)</w:t>
      </w:r>
    </w:p>
    <w:p>
      <w:pPr>
        <w:pBdr>
          <w:left w:val="single" w:color="1E40AF" w:sz="24" w:space="10"/>
        </w:pBdr>
        <w:shd w:fill="F3F6FC" w:color="auto" w:val="clear"/>
        <w:spacing w:after="160" w:before="120"/>
      </w:pPr>
      <w:r>
        <w:rPr>
          <w:color w:val="0B1220"/>
          <w:sz w:val="20"/>
          <w:szCs w:val="20"/>
        </w:rPr>
        <w:t xml:space="preserve">Context:  The local site is an exact clone of indiatutorsonline.com. WinQuest is the older, larger site of the same business (~340 URLs: 184 products, 71 pages, 31 posts, 14 tutors, plus an events system). Almost everything below is absent from indiatutorsonline.com too, so these are new features to add — not parity misses.</w:t>
      </w:r>
    </w:p>
    <w:p>
      <w:pPr>
        <w:pStyle w:val="Heading1"/>
        <w:spacing w:after="120" w:before="280"/>
      </w:pPr>
      <w:r>
        <w:rPr>
          <w:b/>
          <w:bCs/>
          <w:color w:val="0B1220"/>
          <w:sz w:val="30"/>
          <w:szCs w:val="30"/>
        </w:rPr>
        <w:t xml:space="preserve">Missing Features</w:t>
      </w:r>
    </w:p>
    <w:p>
      <w:pPr>
        <w:pStyle w:val="Heading2"/>
        <w:spacing w:after="90" w:before="260"/>
      </w:pPr>
      <w:r>
        <w:rPr>
          <w:b/>
          <w:bCs/>
          <w:color w:val="1E40AF"/>
          <w:sz w:val="26"/>
          <w:szCs w:val="26"/>
        </w:rPr>
        <w:t xml:space="preserve">1.  Physical Instruments &amp; Robotics-Kits Store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What it is:  </w:t>
      </w:r>
      <w:r>
        <w:rPr>
          <w:color w:val="2B2B33"/>
          <w:sz w:val="20"/>
          <w:szCs w:val="20"/>
        </w:rPr>
        <w:t xml:space="preserve">A full e-commerce storefront (/instruments/) selling ~48 physical products — guitars, keyboards, digital pianos, violins/violas, tabla, veena, harmonium, drum kits, plus Arduino / AI-ML / block-coding robotics kits — grouped into 6 categories, backed by a /buying-guide/ hub of 9 guides.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Why it is missing / effort:  </w:t>
      </w:r>
      <w:r>
        <w:rPr>
          <w:color w:val="2B2B33"/>
          <w:sz w:val="20"/>
          <w:szCs w:val="20"/>
        </w:rPr>
        <w:t xml:space="preserve">This is the single biggest gap. It needs shipping-capable e-commerce (physical inventory, weight/shipping, delivery address, stock levels) — distinct from our course checkout, which sells intangible live classes.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Scope:  </w:t>
      </w:r>
      <w:r>
        <w:rPr>
          <w:color w:val="2B2B33"/>
          <w:sz w:val="20"/>
          <w:szCs w:val="20"/>
        </w:rPr>
        <w:t xml:space="preserve">48 physical products · 6 categories · 9 buying guides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Effort estimate:  </w:t>
      </w:r>
      <w:r>
        <w:rPr>
          <w:b/>
          <w:bCs/>
          <w:color w:val="B91C1C"/>
          <w:sz w:val="20"/>
          <w:szCs w:val="20"/>
        </w:rPr>
        <w:t xml:space="preserve">Large</w:t>
      </w:r>
    </w:p>
    <w:p>
      <w:pPr>
        <w:pStyle w:val="Heading2"/>
        <w:spacing w:after="90" w:before="260"/>
      </w:pPr>
      <w:r>
        <w:rPr>
          <w:b/>
          <w:bCs/>
          <w:color w:val="1E40AF"/>
          <w:sz w:val="26"/>
          <w:szCs w:val="26"/>
        </w:rPr>
        <w:t xml:space="preserve">2.  Digital SAT Score Calculator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What it is:  </w:t>
      </w:r>
      <w:r>
        <w:rPr>
          <w:color w:val="2B2B33"/>
          <w:sz w:val="20"/>
          <w:szCs w:val="20"/>
        </w:rPr>
        <w:t xml:space="preserve">A free interactive tool that converts a raw SAT score into the 400–1600 scaled score, with percentile and superscore output. Lives on its own SEO-optimised page.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Why it is missing / effort:  </w:t>
      </w:r>
      <w:r>
        <w:rPr>
          <w:color w:val="2B2B33"/>
          <w:sz w:val="20"/>
          <w:szCs w:val="20"/>
        </w:rPr>
        <w:t xml:space="preserve">Pure front-end calculator + a lead-capture "Book a Free Demo" panel. High SEO / top-of-funnel value, low build cost.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Scope:  </w:t>
      </w:r>
      <w:r>
        <w:rPr>
          <w:color w:val="2B2B33"/>
          <w:sz w:val="20"/>
          <w:szCs w:val="20"/>
        </w:rPr>
        <w:t xml:space="preserve">Interactive tool + dedicated landing page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Effort estimate:  </w:t>
      </w:r>
      <w:r>
        <w:rPr>
          <w:b/>
          <w:bCs/>
          <w:color w:val="15803D"/>
          <w:sz w:val="20"/>
          <w:szCs w:val="20"/>
        </w:rPr>
        <w:t xml:space="preserve">Small</w:t>
      </w:r>
    </w:p>
    <w:p>
      <w:pPr>
        <w:pStyle w:val="Heading2"/>
        <w:spacing w:after="90" w:before="260"/>
      </w:pPr>
      <w:r>
        <w:rPr>
          <w:b/>
          <w:bCs/>
          <w:color w:val="1E40AF"/>
          <w:sz w:val="26"/>
          <w:szCs w:val="26"/>
        </w:rPr>
        <w:t xml:space="preserve">3.  Vedic Maths Calculator + Trainer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What it is:  </w:t>
      </w:r>
      <w:r>
        <w:rPr>
          <w:color w:val="2B2B33"/>
          <w:sz w:val="20"/>
          <w:szCs w:val="20"/>
        </w:rPr>
        <w:t xml:space="preserve">An interactive Vedic-maths tool covering the 16 sutras, calculation tricks, and a practice trainer, on its own page.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Why it is missing / effort:  </w:t>
      </w:r>
      <w:r>
        <w:rPr>
          <w:color w:val="2B2B33"/>
          <w:sz w:val="20"/>
          <w:szCs w:val="20"/>
        </w:rPr>
        <w:t xml:space="preserve">Same shape as the SAT calculator — client-side interactive widget with SEO copy. Cheap, high-engagement.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Scope:  </w:t>
      </w:r>
      <w:r>
        <w:rPr>
          <w:color w:val="2B2B33"/>
          <w:sz w:val="20"/>
          <w:szCs w:val="20"/>
        </w:rPr>
        <w:t xml:space="preserve">Interactive tool + dedicated landing page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Effort estimate:  </w:t>
      </w:r>
      <w:r>
        <w:rPr>
          <w:b/>
          <w:bCs/>
          <w:color w:val="15803D"/>
          <w:sz w:val="20"/>
          <w:szCs w:val="20"/>
        </w:rPr>
        <w:t xml:space="preserve">Small</w:t>
      </w:r>
    </w:p>
    <w:p>
      <w:pPr>
        <w:pStyle w:val="Heading2"/>
        <w:spacing w:after="90" w:before="260"/>
      </w:pPr>
      <w:r>
        <w:rPr>
          <w:b/>
          <w:bCs/>
          <w:color w:val="1E40AF"/>
          <w:sz w:val="26"/>
          <w:szCs w:val="26"/>
        </w:rPr>
        <w:t xml:space="preserve">4.  Real Events &amp; Workshops System (Eventin)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What it is:  </w:t>
      </w:r>
      <w:r>
        <w:rPr>
          <w:color w:val="2B2B33"/>
          <w:sz w:val="20"/>
          <w:szCs w:val="20"/>
        </w:rPr>
        <w:t xml:space="preserve">Actual event pages with real dates and schedules (e.g. Chess Camp, PSAT/SAT English, Digital PSAT-10 / NMSQT Math — July batches), powered by the Eventin plugin, including event schedules.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Why it is missing / effort:  </w:t>
      </w:r>
      <w:r>
        <w:rPr>
          <w:color w:val="2B2B33"/>
          <w:sz w:val="20"/>
          <w:szCs w:val="20"/>
        </w:rPr>
        <w:t xml:space="preserve">Our /events-workshops is a static card grid whose "Register Interest" just routes to book-demo. WinQuest has dated, individually-addressable event pages with schedules and registration.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Scope:  </w:t>
      </w:r>
      <w:r>
        <w:rPr>
          <w:color w:val="2B2B33"/>
          <w:sz w:val="20"/>
          <w:szCs w:val="20"/>
        </w:rPr>
        <w:t xml:space="preserve">4 events + 4 schedule entries (live data model)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Effort estimate: 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pStyle w:val="Heading2"/>
        <w:spacing w:after="90" w:before="260"/>
      </w:pPr>
      <w:r>
        <w:rPr>
          <w:b/>
          <w:bCs/>
          <w:color w:val="1E40AF"/>
          <w:sz w:val="26"/>
          <w:szCs w:val="26"/>
        </w:rPr>
        <w:t xml:space="preserve">5.  ~30 Geo / NRI SEO Landing Pages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What it is:  </w:t>
      </w:r>
      <w:r>
        <w:rPr>
          <w:color w:val="2B2B33"/>
          <w:sz w:val="20"/>
          <w:szCs w:val="20"/>
        </w:rPr>
        <w:t xml:space="preserve">Subject-by-country landing pages aimed at NRI families — e.g. online-abacus-classes-uk, online-carnatic-music-classes-canada, ap-calculus-tutor-online, online-tamil-tuition-singapore, online-indian-classes-usa.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Why it is missing / effort:  </w:t>
      </w:r>
      <w:r>
        <w:rPr>
          <w:color w:val="2B2B33"/>
          <w:sz w:val="20"/>
          <w:szCs w:val="20"/>
        </w:rPr>
        <w:t xml:space="preserve">A large, deliberate local-SEO surface targeting USA / UK / Canada / Australia / Singapore / UAE. Locally we only have one geo page (/tutors-in/kolkata).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Scope:  </w:t>
      </w:r>
      <w:r>
        <w:rPr>
          <w:color w:val="2B2B33"/>
          <w:sz w:val="20"/>
          <w:szCs w:val="20"/>
        </w:rPr>
        <w:t xml:space="preserve">~30 country × subject pages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Effort estimate:  </w:t>
      </w:r>
      <w:r>
        <w:rPr>
          <w:b/>
          <w:bCs/>
          <w:color w:val="B45309"/>
          <w:sz w:val="20"/>
          <w:szCs w:val="20"/>
        </w:rPr>
        <w:t xml:space="preserve">Medium</w:t>
      </w:r>
    </w:p>
    <w:p>
      <w:pPr>
        <w:pStyle w:val="Heading2"/>
        <w:spacing w:after="90" w:before="260"/>
      </w:pPr>
      <w:r>
        <w:rPr>
          <w:b/>
          <w:bCs/>
          <w:color w:val="1E40AF"/>
          <w:sz w:val="26"/>
          <w:szCs w:val="26"/>
        </w:rPr>
        <w:t xml:space="preserve">6.  Download Curriculum Page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What it is:  </w:t>
      </w:r>
      <w:r>
        <w:rPr>
          <w:color w:val="2B2B33"/>
          <w:sz w:val="20"/>
          <w:szCs w:val="20"/>
        </w:rPr>
        <w:t xml:space="preserve">A dedicated /download-curriculum/ lead-generation page offering the course curriculum as a download.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Why it is missing / effort:  </w:t>
      </w:r>
      <w:r>
        <w:rPr>
          <w:color w:val="2B2B33"/>
          <w:sz w:val="20"/>
          <w:szCs w:val="20"/>
        </w:rPr>
        <w:t xml:space="preserve">Our product pages show a "Download Curriculum" link, but there is no real page or PDF behind it. WinQuest has a standalone gated download page.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Scope:  </w:t>
      </w:r>
      <w:r>
        <w:rPr>
          <w:color w:val="2B2B33"/>
          <w:sz w:val="20"/>
          <w:szCs w:val="20"/>
        </w:rPr>
        <w:t xml:space="preserve">1 lead-gen page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Effort estimate:  </w:t>
      </w:r>
      <w:r>
        <w:rPr>
          <w:b/>
          <w:bCs/>
          <w:color w:val="15803D"/>
          <w:sz w:val="20"/>
          <w:szCs w:val="20"/>
        </w:rPr>
        <w:t xml:space="preserve">Small</w:t>
      </w:r>
    </w:p>
    <w:p>
      <w:pPr>
        <w:pStyle w:val="Heading2"/>
        <w:spacing w:after="90" w:before="260"/>
      </w:pPr>
      <w:r>
        <w:rPr>
          <w:b/>
          <w:bCs/>
          <w:color w:val="1E40AF"/>
          <w:sz w:val="26"/>
          <w:szCs w:val="26"/>
        </w:rPr>
        <w:t xml:space="preserve">7.  Site-wide FAQ Page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What it is:  </w:t>
      </w:r>
      <w:r>
        <w:rPr>
          <w:color w:val="2B2B33"/>
          <w:sz w:val="20"/>
          <w:szCs w:val="20"/>
        </w:rPr>
        <w:t xml:space="preserve">A single /faqs/ page collecting frequently-asked questions for the whole site.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Why it is missing / effort:  </w:t>
      </w:r>
      <w:r>
        <w:rPr>
          <w:color w:val="2B2B33"/>
          <w:sz w:val="20"/>
          <w:szCs w:val="20"/>
        </w:rPr>
        <w:t xml:space="preserve">We only surface FAQs inside individual product pages; there is no consolidated FAQ page.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Scope:  </w:t>
      </w:r>
      <w:r>
        <w:rPr>
          <w:color w:val="2B2B33"/>
          <w:sz w:val="20"/>
          <w:szCs w:val="20"/>
        </w:rPr>
        <w:t xml:space="preserve">1 page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Effort estimate:  </w:t>
      </w:r>
      <w:r>
        <w:rPr>
          <w:b/>
          <w:bCs/>
          <w:color w:val="15803D"/>
          <w:sz w:val="20"/>
          <w:szCs w:val="20"/>
        </w:rPr>
        <w:t xml:space="preserve">Small</w:t>
      </w:r>
    </w:p>
    <w:p>
      <w:pPr>
        <w:pStyle w:val="Heading2"/>
        <w:spacing w:after="90" w:before="260"/>
      </w:pPr>
      <w:r>
        <w:rPr>
          <w:b/>
          <w:bCs/>
          <w:color w:val="1E40AF"/>
          <w:sz w:val="26"/>
          <w:szCs w:val="26"/>
        </w:rPr>
        <w:t xml:space="preserve">8.  Two Extra Policy Pages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What it is:  </w:t>
      </w:r>
      <w:r>
        <w:rPr>
          <w:color w:val="2B2B33"/>
          <w:sz w:val="20"/>
          <w:szCs w:val="20"/>
        </w:rPr>
        <w:t xml:space="preserve">A CA Policy (/ca-policy/) and a DEIB Policy (/deib-policy/, diversity · equity · inclusion · belonging).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Why it is missing / effort:  </w:t>
      </w:r>
      <w:r>
        <w:rPr>
          <w:color w:val="2B2B33"/>
          <w:sz w:val="20"/>
          <w:szCs w:val="20"/>
        </w:rPr>
        <w:t xml:space="preserve">We ship Privacy, Terms and Payment-Refund policies, but not these two additional policy pages.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Scope:  </w:t>
      </w:r>
      <w:r>
        <w:rPr>
          <w:color w:val="2B2B33"/>
          <w:sz w:val="20"/>
          <w:szCs w:val="20"/>
        </w:rPr>
        <w:t xml:space="preserve">2 policy pages</w:t>
      </w:r>
    </w:p>
    <w:p>
      <w:pPr>
        <w:spacing w:after="60"/>
      </w:pPr>
      <w:r>
        <w:rPr>
          <w:b/>
          <w:bCs/>
          <w:color w:val="0B1220"/>
          <w:sz w:val="20"/>
          <w:szCs w:val="20"/>
        </w:rPr>
        <w:t xml:space="preserve">Effort estimate:  </w:t>
      </w:r>
      <w:r>
        <w:rPr>
          <w:b/>
          <w:bCs/>
          <w:color w:val="15803D"/>
          <w:sz w:val="20"/>
          <w:szCs w:val="20"/>
        </w:rPr>
        <w:t xml:space="preserve">Small</w:t>
      </w:r>
    </w:p>
    <w:p>
      <w:pPr>
        <w:pStyle w:val="Heading1"/>
        <w:spacing w:after="120" w:before="280"/>
      </w:pPr>
      <w:r>
        <w:rPr>
          <w:b/>
          <w:bCs/>
          <w:color w:val="0B1220"/>
          <w:sz w:val="30"/>
          <w:szCs w:val="30"/>
        </w:rPr>
        <w:t xml:space="preserve">Content Gaps (same feature, less data locally)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2B33"/>
          <w:sz w:val="20"/>
          <w:szCs w:val="20"/>
        </w:rPr>
        <w:t xml:space="preserve">Blog volume — WinQuest has 31 posts vs roughly 5 locally (same blog feature, far more content).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2B33"/>
          <w:sz w:val="20"/>
          <w:szCs w:val="20"/>
        </w:rPr>
        <w:t xml:space="preserve">One genuinely missing course — "Spanish Level 2" (spanish-2). Other apparent product gaps are slug variants only (hindustani = our hindustani-vocal-music; c-plus-plus = our c) or the physical instruments above.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0B1220"/>
          <w:sz w:val="30"/>
          <w:szCs w:val="30"/>
        </w:rPr>
        <w:t xml:space="preserve">Priority Summary</w:t>
      </w:r>
    </w:p>
    <w:p>
      <w:pPr>
        <w:spacing w:after="120" w:line="276"/>
      </w:pPr>
      <w:r>
        <w:rPr>
          <w:color w:val="2B2B33"/>
          <w:sz w:val="21"/>
          <w:szCs w:val="21"/>
        </w:rPr>
        <w:t xml:space="preserve">Suggested order of attack: the Small items (calculators, FAQ page, download-curriculum, policies) and the geo landing pages are cheap, high-SEO wins; the events system is a medium feature build; the physical instruments store is a genuine new e-commerce project.</w:t>
      </w:r>
    </w:p>
    <w:tbl>
      <w:tblPr>
        <w:tblW w:type="dxa" w:w="9360"/>
        <w:tblBorders>
          <w:top w:val="single" w:color="D8DCE6" w:sz="4"/>
          <w:left w:val="single" w:color="D8DCE6" w:sz="4"/>
          <w:bottom w:val="single" w:color="D8DCE6" w:sz="4"/>
          <w:right w:val="single" w:color="D8DCE6" w:sz="4"/>
          <w:insideH w:val="single" w:color="D8DCE6" w:sz="4"/>
          <w:insideV w:val="single" w:color="D8DCE6" w:sz="4"/>
        </w:tblBorders>
      </w:tblPr>
      <w:tblGrid>
        <w:gridCol w:w="4700"/>
        <w:gridCol w:w="1500"/>
        <w:gridCol w:w="3160"/>
      </w:tblGrid>
      <w:tr>
        <w:trPr>
          <w:tblHeader/>
        </w:trPr>
        <w:tc>
          <w:tcPr>
            <w:tcW w:type="dxa" w:w="4700"/>
            <w:shd w:fill="1E40A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500"/>
            <w:shd w:fill="1E40A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3160"/>
            <w:shd w:fill="1E40A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Physical Instruments &amp; Robotics-Kits Store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Large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New project (e-commerce)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Digital SAT Score Calculator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Small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Quick SEO / content win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Vedic Maths Calculator + Trainer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Small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Quick SEO / content win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Real Events &amp; Workshops System (Eventin)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Feature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~30 Geo / NRI SEO Landing Pages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Feature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Download Curriculum Page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Small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Quick SEO / content win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Site-wide FAQ Page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Small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Quick SEO / content win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Two Extra Policy Pages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Small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33"/>
                <w:sz w:val="19"/>
                <w:szCs w:val="19"/>
              </w:rPr>
              <w:t xml:space="preserve">Quick SEO / content win</w:t>
            </w:r>
          </w:p>
        </w:tc>
      </w:tr>
    </w:tbl>
    <w:p>
      <w:pPr>
        <w:spacing w:before="120"/>
      </w:pPr>
      <w:r>
        <w:rPr>
          <w:i/>
          <w:iCs/>
          <w:color w:val="6B7280"/>
          <w:sz w:val="18"/>
          <w:szCs w:val="18"/>
        </w:rPr>
        <w:t xml:space="preserve">Green = quick content/SEO win · Amber = feature build · Red = new project (needs shipping-capable e-commerce).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E40A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WinQuest Feature Gap Report</dc:title>
  <dc:creator>IndiaTutors build</dc:creator>
  <cp:lastModifiedBy>Un-named</cp:lastModifiedBy>
  <cp:revision>1</cp:revision>
  <dcterms:created xsi:type="dcterms:W3CDTF">2026-07-15T09:29:26.410Z</dcterms:created>
  <dcterms:modified xsi:type="dcterms:W3CDTF">2026-07-15T09:29:26.411Z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