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pStyle w:val="Heading2"/>
        <w:keepNext w:val="0"/>
        <w:keepLines w:val="0"/>
        <w:spacing w:before="18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1. TAM (Total Addressable Market) - Mercado Total</w:t>
      </w:r>
    </w:p>
    <w:p>
      <w:pPr>
        <w:spacing w:before="120" w:after="120"/>
        <w:jc w:val="left"/>
      </w:pPr>
      <w:r>
        <w:rPr>
          <w:b/>
          <w:bCs/>
        </w:rPr>
        <w:t>Definición:</w:t>
      </w:r>
      <w:r>
        <w:t xml:space="preserve"> El 100% de la oportunidad de ingresos para vuestro producto si no tuvierais competencia ni límites geográficos (Nivel Nacional: España).</w:t>
      </w:r>
    </w:p>
    <w:p>
      <w:pPr>
        <w:numPr>
          <w:ilvl w:val="0"/>
          <w:numId w:val="1"/>
        </w:numPr>
        <w:spacing w:before="240" w:after="120"/>
        <w:ind w:left="720" w:hanging="242"/>
        <w:jc w:val="left"/>
      </w:pPr>
      <w:r>
        <w:rPr>
          <w:b/>
          <w:bCs/>
        </w:rPr>
        <w:t>Cálculo:</w:t>
      </w:r>
      <w:r>
        <w:t xml:space="preserve"> Según datos del sector (España de Noche), en España hay aproximadamente </w:t>
      </w:r>
      <w:r>
        <w:rPr>
          <w:b/>
          <w:bCs/>
        </w:rPr>
        <w:t>16.500 locales de ocio nocturno</w:t>
      </w:r>
      <w:r>
        <w:t xml:space="preserve"> (discotecas, salas de fiesta y bares de copas con licencia).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rPr>
          <w:b/>
          <w:bCs/>
        </w:rPr>
        <w:t>Fórmula:</w:t>
      </w:r>
    </w:p>
    <w:p>
      <w:pPr>
        <w:numPr>
          <w:ilvl w:val="0"/>
          <w:numId w:val="1"/>
        </w:numPr>
        <w:spacing w:before="120" w:after="120"/>
        <w:ind w:left="720" w:hanging="242"/>
        <w:jc w:val="left"/>
      </w:pPr>
      <w:r>
        <w:t>$$16.500 \text{ locales} \times 2.400 \text{ €/año}$$</w:t>
      </w:r>
    </w:p>
    <w:p>
      <w:pPr>
        <w:numPr>
          <w:ilvl w:val="0"/>
          <w:numId w:val="1"/>
        </w:numPr>
        <w:spacing w:before="120" w:after="240"/>
        <w:ind w:left="720" w:hanging="242"/>
        <w:jc w:val="left"/>
      </w:pPr>
      <w:r>
        <w:rPr>
          <w:b/>
          <w:bCs/>
        </w:rPr>
        <w:t>TAM:</w:t>
      </w:r>
      <w:r>
        <w:t xml:space="preserve"> </w:t>
      </w:r>
      <w:r>
        <w:rPr>
          <w:b/>
          <w:bCs/>
        </w:rPr>
        <w:t>39.600.000 € anuales.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2. SAM (Serviceable Addressable Market) - Mercado que puedes servir</w:t>
      </w:r>
    </w:p>
    <w:p>
      <w:pPr>
        <w:spacing w:before="120" w:after="120"/>
        <w:jc w:val="left"/>
      </w:pPr>
      <w:r>
        <w:rPr>
          <w:b/>
          <w:bCs/>
        </w:rPr>
        <w:t>Definición:</w:t>
      </w:r>
      <w:r>
        <w:t xml:space="preserve"> El segmento del TAM que está a vuestro alcance según vuestra geografía, tecnología y enfoque (Madrid y alrededores + Público Joven).</w:t>
      </w:r>
    </w:p>
    <w:p>
      <w:pPr>
        <w:numPr>
          <w:ilvl w:val="0"/>
          <w:numId w:val="2"/>
        </w:numPr>
        <w:spacing w:before="240" w:after="120"/>
        <w:ind w:left="720" w:hanging="242"/>
        <w:jc w:val="left"/>
      </w:pPr>
      <w:r>
        <w:rPr>
          <w:b/>
          <w:bCs/>
        </w:rPr>
        <w:t>Cálculo:</w:t>
      </w:r>
      <w:r>
        <w:t xml:space="preserve"> Madrid concentra el núcleo del ocio nocturno de calidad en España. Estimamos unos </w:t>
      </w:r>
      <w:r>
        <w:rPr>
          <w:b/>
          <w:bCs/>
        </w:rPr>
        <w:t>2.500 locales</w:t>
      </w:r>
      <w:r>
        <w:t xml:space="preserve"> en la Comunidad de Madrid que encajan en vuestro nicho (locales que necesitan captar público joven y están en zonas urbanas).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rPr>
          <w:b/>
          <w:bCs/>
        </w:rPr>
        <w:t>Fórmula:</w:t>
      </w:r>
    </w:p>
    <w:p>
      <w:pPr>
        <w:numPr>
          <w:ilvl w:val="0"/>
          <w:numId w:val="2"/>
        </w:numPr>
        <w:spacing w:before="120" w:after="120"/>
        <w:ind w:left="720" w:hanging="242"/>
        <w:jc w:val="left"/>
      </w:pPr>
      <w:r>
        <w:t>$$2.500 \text{ locales} \times 2.400 \text{ €/año}$$</w:t>
      </w:r>
    </w:p>
    <w:p>
      <w:pPr>
        <w:numPr>
          <w:ilvl w:val="0"/>
          <w:numId w:val="2"/>
        </w:numPr>
        <w:spacing w:before="120" w:after="240"/>
        <w:ind w:left="720" w:hanging="242"/>
        <w:jc w:val="left"/>
      </w:pPr>
      <w:r>
        <w:rPr>
          <w:b/>
          <w:bCs/>
        </w:rPr>
        <w:t>SAM:</w:t>
      </w:r>
      <w:r>
        <w:t xml:space="preserve"> </w:t>
      </w:r>
      <w:r>
        <w:rPr>
          <w:b/>
          <w:bCs/>
        </w:rPr>
        <w:t>6.000.000 € anuales.</w:t>
      </w: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3. SOM (Serviceable Obtainable Market) - Mercado que puedes capturar</w:t>
      </w:r>
    </w:p>
    <w:p>
      <w:pPr>
        <w:spacing w:before="120" w:after="120"/>
        <w:jc w:val="left"/>
      </w:pPr>
      <w:r>
        <w:rPr>
          <w:b/>
          <w:bCs/>
        </w:rPr>
        <w:t>Definición:</w:t>
      </w:r>
      <w:r>
        <w:t xml:space="preserve"> La parte del SAM que realmente vais a conseguir en los próximos 12-24 meses con vuestros recursos actuales (3 socios, contactos del DJ, capacidad de la Influencer y tu capacidad de despliegue técnico).</w:t>
      </w:r>
    </w:p>
    <w:p>
      <w:pPr>
        <w:numPr>
          <w:ilvl w:val="0"/>
          <w:numId w:val="3"/>
        </w:numPr>
        <w:spacing w:before="240" w:after="120"/>
        <w:ind w:left="720" w:hanging="242"/>
        <w:jc w:val="left"/>
      </w:pPr>
      <w:r>
        <w:rPr>
          <w:b/>
          <w:bCs/>
        </w:rPr>
        <w:t>Cálculo:</w:t>
      </w:r>
      <w:r>
        <w:t xml:space="preserve"> Es vuestro objetivo a corto plazo. Siendo realistas, con el DJ abriendo puertas y vuestra capacidad de ejecución, podríais captar </w:t>
      </w:r>
      <w:r>
        <w:rPr>
          <w:b/>
          <w:bCs/>
        </w:rPr>
        <w:t>50 locales</w:t>
      </w:r>
      <w:r>
        <w:t xml:space="preserve"> en los primeros 18 meses (un ritmo de 2-3 locales al mes).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rPr>
          <w:b/>
          <w:bCs/>
        </w:rPr>
        <w:t>Fórmula:</w:t>
      </w:r>
    </w:p>
    <w:p>
      <w:pPr>
        <w:numPr>
          <w:ilvl w:val="0"/>
          <w:numId w:val="3"/>
        </w:numPr>
        <w:spacing w:before="120" w:after="120"/>
        <w:ind w:left="720" w:hanging="242"/>
        <w:jc w:val="left"/>
      </w:pPr>
      <w:r>
        <w:t>$$50 \text{ locales} \times 2.400 \text{ €/año}$$</w:t>
      </w:r>
    </w:p>
    <w:p>
      <w:pPr>
        <w:numPr>
          <w:ilvl w:val="0"/>
          <w:numId w:val="3"/>
        </w:numPr>
        <w:spacing w:before="120" w:after="240"/>
        <w:ind w:left="720" w:hanging="242"/>
        <w:jc w:val="left"/>
      </w:pPr>
      <w:r>
        <w:rPr>
          <w:b/>
          <w:bCs/>
        </w:rPr>
        <w:t>SOM:</w:t>
      </w:r>
      <w:r>
        <w:t xml:space="preserve"> </w:t>
      </w:r>
      <w:r>
        <w:rPr>
          <w:b/>
          <w:bCs/>
        </w:rPr>
        <w:t>120.000 € anuales.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Análisis Crítico del Arquitecto (Tu visión)</w:t>
      </w:r>
    </w:p>
    <w:tbl>
      <w:tblPr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4"/>
        <w:gridCol w:w="2330"/>
        <w:gridCol w:w="4696"/>
      </w:tblGrid>
      <w:tr>
        <w:tc>
          <w:tcPr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 w:val="0"/>
            <w:tcMar>
              <w:left w:w="108" w:type="dxa"/>
              <w:right w:w="108" w:type="dxa"/>
            </w:tcMar>
            <w:vAlign w:val="center"/>
            <w:hideMark/>
          </w:tcPr>
          <w:p>
            <w:pPr>
              <w:pStyle w:val="Heading2"/>
              <w:keepNext w:val="0"/>
              <w:keepLines w:val="0"/>
              <w:spacing w:before="0" w:after="0"/>
              <w:ind w:left="0" w:right="0"/>
              <w:jc w:val="left"/>
              <w:rPr>
                <w:b/>
                <w:bCs/>
                <w:i w:val="0"/>
                <w:iCs w:val="0"/>
                <w:smallCaps w:val="0"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iCs w:val="0"/>
                <w:smallCaps w:val="0"/>
                <w:color w:val="000000"/>
              </w:rPr>
              <w:t>Table 2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blHeader/>
        </w:trPr>
        <w:tc>
          <w:tcPr>
            <w:tcW w:w="229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SOM (120k€)</w:t>
            </w:r>
          </w:p>
        </w:tc>
        <w:tc>
          <w:tcPr>
            <w:tcW w:w="2290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10k€ / mes</w:t>
            </w:r>
          </w:p>
        </w:tc>
        <w:tc>
          <w:tcPr>
            <w:tcW w:w="2292" w:type="dxa"/>
            <w:tcBorders>
              <w:top w:val="outset" w:sz="6" w:space="0" w:color="FFFFFF"/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center"/>
            <w:hideMark/>
          </w:tcPr>
          <w:p>
            <w:pPr>
              <w:jc w:val="left"/>
              <w:rPr>
                <w:b/>
                <w:bCs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Esto cubriría gastos y un sueldo base para los tres, operando "en b" o como autónomos. Es un negocio de autoempleo sólido para empezar.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Escalabilidad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Media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Para pasar del SOM al SAM (de 120k a 6M),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tú eres el cuello de botella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. Si cada local requiere que tú configures la web, no escalaréis. Necesitas automatizar el "onboarding" al máximo.</w:t>
            </w:r>
          </w:p>
        </w:tc>
      </w:tr>
      <w:tr>
        <w:tblPrEx>
          <w:tblBorders>
            <w:top w:val="outset" w:sz="6" w:space="0" w:color="FFFFFF"/>
            <w:left w:val="outset" w:sz="6" w:space="0" w:color="FFFFFF"/>
            <w:bottom w:val="outset" w:sz="6" w:space="0" w:color="FFFFFF"/>
            <w:right w:val="outset" w:sz="6" w:space="0" w:color="FFFFFF"/>
          </w:tblBorders>
        </w:tblPrEx>
        <w:trPr>
          <w:trHeight w:val="540"/>
        </w:trPr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2" w:type="dxa"/>
              <w:bottom w:w="15" w:type="dxa"/>
              <w:right w:w="20" w:type="dxa"/>
            </w:tcMar>
            <w:vAlign w:val="top"/>
            <w:hideMark/>
          </w:tcPr>
          <w:p>
            <w:pPr>
              <w:spacing w:before="120" w:after="120"/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</w:rPr>
              <w:t>Margen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Alto</w:t>
            </w:r>
          </w:p>
        </w:tc>
        <w:tc>
          <w:tcPr>
            <w:tcBorders>
              <w:bottom w:val="single" w:sz="6" w:space="0" w:color="E0E0E0"/>
            </w:tcBorders>
            <w:noWrap w:val="0"/>
            <w:tcMar>
              <w:top w:w="15" w:type="dxa"/>
              <w:left w:w="20" w:type="dxa"/>
              <w:bottom w:w="15" w:type="dxa"/>
              <w:right w:w="22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Vuestros costes son servidores (mínimos), formación y tiempo. El margen bruto debería superar el 80%.</w:t>
            </w:r>
          </w:p>
        </w:tc>
      </w:tr>
    </w:tbl>
    <w:p>
      <w:pPr>
        <w:spacing w:before="120" w:after="120"/>
        <w:jc w:val="left"/>
      </w:pPr>
    </w:p>
    <w:p>
      <w:pPr>
        <w:spacing w:before="120" w:after="120"/>
        <w:jc w:val="left"/>
      </w:pPr>
    </w:p>
    <w:p>
      <w:pPr>
        <w:spacing w:before="120" w:after="120"/>
        <w:jc w:val="left"/>
      </w:pPr>
    </w:p>
    <w:p>
      <w:pPr>
        <w:pStyle w:val="Heading2"/>
        <w:keepNext w:val="0"/>
        <w:keepLines w:val="0"/>
        <w:spacing w:before="360" w:after="180"/>
        <w:jc w:val="left"/>
        <w:rPr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EXTRA:</w:t>
      </w:r>
    </w:p>
    <w:p>
      <w:pPr>
        <w:spacing w:before="120" w:after="120"/>
        <w:jc w:val="left"/>
      </w:pPr>
      <w:r>
        <w:t xml:space="preserve">Ese valor de </w:t>
      </w:r>
      <w:r>
        <w:rPr>
          <w:b/>
          <w:bCs/>
        </w:rPr>
        <w:t>2.400 € al año</w:t>
      </w:r>
      <w:r>
        <w:t xml:space="preserve"> es una </w:t>
      </w:r>
      <w:r>
        <w:rPr>
          <w:b/>
          <w:bCs/>
        </w:rPr>
        <w:t>hipótesis de precio</w:t>
      </w:r>
      <w:r>
        <w:t xml:space="preserve"> basada en lo que el mercado de las pymes (específicamente la noche) suele tolerar para servicios de marketing y tecnología sin que la decisión tenga que pasar por un comité financiero complejo.</w:t>
      </w:r>
    </w:p>
    <w:p>
      <w:pPr>
        <w:spacing w:before="120" w:after="120"/>
        <w:jc w:val="left"/>
      </w:pPr>
      <w:r>
        <w:t xml:space="preserve">Sale de proponer una cuota de </w:t>
      </w:r>
      <w:r>
        <w:rPr>
          <w:b/>
          <w:bCs/>
        </w:rPr>
        <w:t>200 € al mes por local</w:t>
      </w:r>
      <w:r>
        <w:t>. Aquí te explico por qué he usado esa cifra "fríamente" y cómo se justifica ante un dueño de discoteca: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1. La psicología del precio "No-Brainer" (Sin pensarlo)</w:t>
      </w:r>
    </w:p>
    <w:p>
      <w:pPr>
        <w:spacing w:before="120" w:after="120"/>
        <w:jc w:val="left"/>
      </w:pPr>
      <w:r>
        <w:t>Para el dueño de una discoteca, 200 € es una cifra "pequeña".</w:t>
      </w:r>
    </w:p>
    <w:p>
      <w:pPr>
        <w:numPr>
          <w:ilvl w:val="0"/>
          <w:numId w:val="4"/>
        </w:numPr>
        <w:spacing w:before="240" w:after="120"/>
        <w:ind w:left="720" w:hanging="242"/>
        <w:jc w:val="left"/>
      </w:pPr>
      <w:r>
        <w:rPr>
          <w:b/>
          <w:bCs/>
        </w:rPr>
        <w:t>Referencia:</w:t>
      </w:r>
      <w:r>
        <w:t xml:space="preserve"> Es aproximadamente lo que cuesta </w:t>
      </w:r>
      <w:r>
        <w:rPr>
          <w:b/>
          <w:bCs/>
        </w:rPr>
        <w:t>una sola botella de marca</w:t>
      </w:r>
      <w:r>
        <w:t xml:space="preserve"> en una zona VIP o lo que le paga a un solo RRPP mediocre en un fin de semana.</w:t>
      </w:r>
    </w:p>
    <w:p>
      <w:pPr>
        <w:numPr>
          <w:ilvl w:val="0"/>
          <w:numId w:val="4"/>
        </w:numPr>
        <w:spacing w:before="120" w:after="240"/>
        <w:ind w:left="720" w:hanging="242"/>
        <w:jc w:val="left"/>
      </w:pPr>
      <w:r>
        <w:rPr>
          <w:b/>
          <w:bCs/>
        </w:rPr>
        <w:t>La justificación:</w:t>
      </w:r>
      <w:r>
        <w:t xml:space="preserve"> Si vuestro sistema (la ruleta + captura de datos + redes sociales) consigue que entren </w:t>
      </w:r>
      <w:r>
        <w:rPr>
          <w:b/>
          <w:bCs/>
        </w:rPr>
        <w:t>solo 10 personas extra al mes</w:t>
      </w:r>
      <w:r>
        <w:t xml:space="preserve"> (pagando una entrada de 20 €), el servicio ya se ha pagado solo. Todo lo que venga después es beneficio puro para él.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2. Desglose del valor (SaaS + Servicio)</w:t>
      </w:r>
    </w:p>
    <w:p>
      <w:pPr>
        <w:spacing w:before="120" w:after="120"/>
        <w:jc w:val="left"/>
      </w:pPr>
      <w:r>
        <w:t>Al ser tres perfiles, esos 200 € no son solo por "el software", sino por el paquete completo:</w:t>
      </w:r>
    </w:p>
    <w:p>
      <w:pPr>
        <w:numPr>
          <w:ilvl w:val="0"/>
          <w:numId w:val="5"/>
        </w:numPr>
        <w:spacing w:before="240" w:after="120"/>
        <w:ind w:left="720" w:hanging="242"/>
        <w:jc w:val="left"/>
      </w:pPr>
      <w:r>
        <w:rPr>
          <w:b/>
          <w:bCs/>
        </w:rPr>
        <w:t>Software (Tu parte):</w:t>
      </w:r>
      <w:r>
        <w:t xml:space="preserve"> Acceso a la plataforma, alojamiento de la web/ruleta, gestión de la base de datos y automatizaciones. (Coste marginal para ti: casi 0 € una vez construido).</w:t>
      </w:r>
    </w:p>
    <w:p>
      <w:pPr>
        <w:numPr>
          <w:ilvl w:val="0"/>
          <w:numId w:val="5"/>
        </w:numPr>
        <w:spacing w:before="120" w:after="120"/>
        <w:ind w:left="720" w:hanging="242"/>
        <w:jc w:val="left"/>
      </w:pPr>
      <w:r>
        <w:rPr>
          <w:b/>
          <w:bCs/>
        </w:rPr>
        <w:t>Contenido/Promo (Influencer):</w:t>
      </w:r>
      <w:r>
        <w:t xml:space="preserve"> Una mención o gestión de contenido básico que asegure que el QR se mueva.</w:t>
      </w:r>
    </w:p>
    <w:p>
      <w:pPr>
        <w:numPr>
          <w:ilvl w:val="0"/>
          <w:numId w:val="5"/>
        </w:numPr>
        <w:spacing w:before="120" w:after="240"/>
        <w:ind w:left="720" w:hanging="242"/>
        <w:jc w:val="left"/>
      </w:pPr>
      <w:r>
        <w:rPr>
          <w:b/>
          <w:bCs/>
        </w:rPr>
        <w:t>Estrategia (DJ):</w:t>
      </w:r>
      <w:r>
        <w:t xml:space="preserve"> Consultoría de qué premios poner en la ruleta y cómo incentivar al público.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3. El ROI (Retorno de Inversión) para el cliente</w:t>
      </w:r>
    </w:p>
    <w:p>
      <w:pPr>
        <w:spacing w:before="120" w:after="120"/>
        <w:jc w:val="left"/>
      </w:pPr>
      <w:r>
        <w:t>Para que el dueño no lo vea como un gasto, el argumento es el siguiente:</w:t>
      </w:r>
    </w:p>
    <w:p>
      <w:pPr>
        <w:spacing w:before="120" w:after="120"/>
        <w:ind w:left="600" w:right="600"/>
        <w:jc w:val="left"/>
      </w:pPr>
      <w:r>
        <w:rPr>
          <w:i/>
          <w:iCs/>
        </w:rPr>
        <w:t>"Iván, me pagas 200 €. A cambio, tienes una base de datos de 500 personas nuevas al mes a las que puedes impactar gratis por WhatsApp para que vengan el próximo jueves. Si solo convencemos a 5 de esas 500 para que reserven una mesa de 150 €, ya estás ganando dinero con nosotros".</w:t>
      </w:r>
    </w:p>
    <w:p/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¿Cómo afectaría esto a tu trabajo como Arquitecto?</w:t>
      </w:r>
    </w:p>
    <w:p>
      <w:pPr>
        <w:spacing w:before="120" w:after="120"/>
        <w:jc w:val="left"/>
      </w:pPr>
      <w:r>
        <w:t xml:space="preserve">Si el precio fuera más bajo (ej. 50 €/mes), necesitarías </w:t>
      </w:r>
      <w:r>
        <w:rPr>
          <w:b/>
          <w:bCs/>
        </w:rPr>
        <w:t>demasiados clientes</w:t>
      </w:r>
      <w:r>
        <w:t xml:space="preserve"> para que el negocio fuera rentable, y morirías dando soporte técnico. Si el precio fuera más alto (ej. 1.000 €/mes), el ciclo de venta sería lentísimo y te pedirían reuniones constantes, informes personalizados y desarrollos a medida.</w:t>
      </w:r>
    </w:p>
    <w:p>
      <w:pPr>
        <w:spacing w:before="120" w:after="120"/>
        <w:jc w:val="left"/>
      </w:pPr>
      <w:r>
        <w:rPr>
          <w:b/>
          <w:bCs/>
        </w:rPr>
        <w:t>Los 200 € son el "punto dulce" (Sweet Spot):</w:t>
      </w:r>
    </w:p>
    <w:p>
      <w:pPr>
        <w:numPr>
          <w:ilvl w:val="0"/>
          <w:numId w:val="6"/>
        </w:numPr>
        <w:spacing w:before="240" w:after="120"/>
        <w:ind w:left="720" w:hanging="242"/>
        <w:jc w:val="left"/>
      </w:pPr>
      <w:r>
        <w:rPr>
          <w:b/>
          <w:bCs/>
        </w:rPr>
        <w:t>Para el cliente:</w:t>
      </w:r>
      <w:r>
        <w:t xml:space="preserve"> Es un gasto operativo menor.</w:t>
      </w:r>
    </w:p>
    <w:p>
      <w:pPr>
        <w:numPr>
          <w:ilvl w:val="0"/>
          <w:numId w:val="6"/>
        </w:numPr>
        <w:spacing w:before="120" w:after="120"/>
        <w:ind w:left="720" w:hanging="242"/>
        <w:jc w:val="left"/>
      </w:pPr>
      <w:r>
        <w:rPr>
          <w:b/>
          <w:bCs/>
        </w:rPr>
        <w:t>Para vosotros:</w:t>
      </w:r>
      <w:r>
        <w:t xml:space="preserve"> Con 50 clientes (vuestro SOM), facturáis </w:t>
      </w:r>
      <w:r>
        <w:rPr>
          <w:b/>
          <w:bCs/>
        </w:rPr>
        <w:t>10.000 € al mes</w:t>
      </w:r>
      <w:r>
        <w:t>.</w:t>
      </w:r>
    </w:p>
    <w:p>
      <w:pPr>
        <w:numPr>
          <w:ilvl w:val="0"/>
          <w:numId w:val="6"/>
        </w:numPr>
        <w:spacing w:before="120" w:after="240"/>
        <w:ind w:left="720" w:hanging="242"/>
        <w:jc w:val="left"/>
      </w:pPr>
      <w:r>
        <w:rPr>
          <w:b/>
          <w:bCs/>
        </w:rPr>
        <w:t>Para ti:</w:t>
      </w:r>
      <w:r>
        <w:t xml:space="preserve"> Te permite estandarizar el producto. A ese precio, el cliente acepta que sea una "plantilla" y no una web artesanal hecha a mano.</w:t>
      </w:r>
    </w:p>
    <w:p>
      <w:pPr>
        <w:pStyle w:val="Heading3"/>
        <w:keepNext w:val="0"/>
        <w:keepLines w:val="0"/>
        <w:spacing w:before="281" w:after="140"/>
        <w:jc w:val="left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color w:val="auto"/>
        </w:rPr>
        <w:t>¿Es este el precio final?</w:t>
      </w:r>
    </w:p>
    <w:p>
      <w:pPr>
        <w:spacing w:before="120" w:after="120"/>
        <w:jc w:val="left"/>
      </w:pPr>
      <w:r>
        <w:t xml:space="preserve">No necesariamente. Según la metodología del MIT (Paso 16: </w:t>
      </w:r>
      <w:r>
        <w:rPr>
          <w:b/>
          <w:bCs/>
        </w:rPr>
        <w:t>Pricing Framework</w:t>
      </w:r>
      <w:r>
        <w:t xml:space="preserve">), el precio no se basa en vuestros costes, sino en el </w:t>
      </w:r>
      <w:r>
        <w:rPr>
          <w:b/>
          <w:bCs/>
        </w:rPr>
        <w:t>valor que generáis</w:t>
      </w:r>
      <w:r>
        <w:t>.</w:t>
      </w: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 SAM SOM</dc:title>
  <cp:revision>0</cp:revision>
</cp:coreProperties>
</file>