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Before There Are Plans — HomeEstimator.ai</w:t>
      </w:r>
    </w:p>
    <w:p>
      <w:r>
        <w:t>Audience: General Contractors</w:t>
      </w:r>
    </w:p>
    <w:p>
      <w:pPr>
        <w:pStyle w:val="Heading2"/>
      </w:pPr>
      <w:r>
        <w:t>Hook</w:t>
      </w:r>
    </w:p>
    <w:p>
      <w:r>
        <w:t>Most homeowners want a number before they have plans.</w:t>
      </w:r>
    </w:p>
    <w:p>
      <w:pPr>
        <w:pStyle w:val="Heading2"/>
      </w:pPr>
      <w:r>
        <w:t>Body</w:t>
      </w:r>
    </w:p>
    <w:p>
      <w:r>
        <w:t>That puts general contractors in a tough spot.</w:t>
      </w:r>
    </w:p>
    <w:p>
      <w:r>
        <w:t>You can't build a real proposal without details.</w:t>
      </w:r>
    </w:p>
    <w:p>
      <w:r>
        <w:t>But wait too long, and the homeowner moves on.</w:t>
      </w:r>
    </w:p>
    <w:p>
      <w:r>
        <w:t>HomeEstimator.ai bridges that gap.</w:t>
      </w:r>
    </w:p>
    <w:p>
      <w:r>
        <w:t>Start from a conversation, guided answers, uploaded plans, typed scope, or consultation notes.</w:t>
      </w:r>
    </w:p>
    <w:p>
      <w:r>
        <w:t>Then turn it into a preliminary estimate built on your company's pricing settings.</w:t>
      </w:r>
    </w:p>
    <w:p>
      <w:r>
        <w:t>So instead of saying, "We need plans first,"</w:t>
      </w:r>
    </w:p>
    <w:p>
      <w:r>
        <w:t>you start a clearer budget conversation.</w:t>
      </w:r>
    </w:p>
    <w:p>
      <w:pPr>
        <w:pStyle w:val="Heading2"/>
      </w:pPr>
      <w:r>
        <w:t>CTA</w:t>
      </w:r>
    </w:p>
    <w:p>
      <w:r>
        <w:t>Bring a live project to a demo at homeestimator.ai/book-demo.</w:t>
      </w:r>
    </w:p>
    <w:p>
      <w:r>
        <w:t>Every plan is backed by a 3-day money-back guarantee.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