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7848"/>
            <w:shd w:fill="1D182F"/>
            <w:tcMar>
              <w:top w:w="170" w:type="dxa"/>
              <w:start w:w="190" w:type="dxa"/>
              <w:bottom w:w="170" w:type="dxa"/>
              <w:end w:w="190" w:type="dxa"/>
            </w:tcMar>
          </w:tcPr>
          <w:p>
            <w:r>
              <w:rPr>
                <w:rFonts w:ascii="Arial" w:hAnsi="Arial"/>
                <w:b/>
                <w:color w:val="00CFB4"/>
                <w:sz w:val="16"/>
              </w:rPr>
              <w:t>SELLER RESOURCE</w:t>
            </w:r>
          </w:p>
          <w:p>
            <w:pPr>
              <w:spacing w:before="80"/>
            </w:pPr>
            <w:r>
              <w:rPr>
                <w:rFonts w:ascii="Arial" w:hAnsi="Arial"/>
                <w:b/>
                <w:color w:val="FFFFFF"/>
                <w:sz w:val="42"/>
              </w:rPr>
              <w:t>Seller Wholesale Guide</w:t>
            </w:r>
          </w:p>
          <w:p>
            <w:pPr>
              <w:spacing w:before="80"/>
            </w:pPr>
            <w:r>
              <w:rPr>
                <w:rFonts w:ascii="Arial" w:hAnsi="Arial"/>
                <w:color w:val="FFFFFF"/>
                <w:sz w:val="19"/>
              </w:rPr>
              <w:t>Understand Wholesale Price, customer retail price, temporary supplier-cost changes, remittance and payout.</w:t>
            </w:r>
          </w:p>
        </w:tc>
        <w:tc>
          <w:tcPr>
            <w:tcW w:type="dxa" w:w="1728"/>
            <w:shd w:fill="00CFB4"/>
            <w:tcMar>
              <w:top w:w="170" w:type="dxa"/>
              <w:start w:w="190" w:type="dxa"/>
              <w:bottom w:w="170" w:type="dxa"/>
              <w:end w:w="1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D182F"/>
                <w:sz w:val="40"/>
              </w:rPr>
              <w:t>MP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F5F4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1D182F"/>
                <w:sz w:val="16"/>
              </w:rPr>
              <w:t>Marketplace</w:t>
            </w:r>
          </w:p>
        </w:tc>
        <w:tc>
          <w:tcPr>
            <w:tcW w:type="dxa" w:w="2556"/>
            <w:shd w:fill="F5F4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1D182F"/>
                <w:sz w:val="16"/>
              </w:rPr>
              <w:t>Owner</w:t>
            </w:r>
          </w:p>
        </w:tc>
        <w:tc>
          <w:tcPr>
            <w:tcW w:type="dxa" w:w="2556"/>
            <w:shd w:fill="F5F4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1D182F"/>
                <w:sz w:val="16"/>
              </w:rPr>
              <w:t>Version</w:t>
            </w:r>
          </w:p>
        </w:tc>
        <w:tc>
          <w:tcPr>
            <w:tcW w:type="dxa" w:w="2556"/>
            <w:shd w:fill="F5F4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1D182F"/>
                <w:sz w:val="16"/>
              </w:rPr>
              <w:t>Last updated</w:t>
            </w:r>
          </w:p>
        </w:tc>
      </w:tr>
      <w:tr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8FB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" w:hAnsi="Arial"/>
                <w:b/>
                <w:color w:val="1D182F"/>
                <w:sz w:val="19"/>
              </w:rPr>
              <w:t xml:space="preserve">How to use this template. </w:t>
            </w:r>
            <w:r>
              <w:rPr>
                <w:rFonts w:ascii="Arial" w:hAnsi="Arial"/>
                <w:color w:val="1D182F"/>
                <w:sz w:val="19"/>
              </w:rPr>
              <w:t>Adapt this guide to the Seller agreement, connection method and approved marketplace operating model before distribution.</w:t>
            </w:r>
          </w:p>
        </w:tc>
      </w:tr>
    </w:tbl>
    <w:p>
      <w:pPr>
        <w:spacing w:after="0"/>
      </w:pPr>
    </w:p>
    <w:p>
      <w:pPr>
        <w:pStyle w:val="Heading1"/>
        <w:spacing w:before="200" w:after="100"/>
      </w:pPr>
      <w:r>
        <w:rPr>
          <w:rFonts w:ascii="Arial" w:hAnsi="Arial"/>
          <w:b/>
          <w:color w:val="1D182F"/>
          <w:sz w:val="30"/>
        </w:rPr>
        <w:t>Pricing roles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Wholesale Price is the basis of Seller entitlement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The Operator controls or approves the customer-facing retail price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Seller RRP is reference information and may differ from the website retail price</w:t>
      </w:r>
    </w:p>
    <w:p>
      <w:pPr>
        <w:pStyle w:val="Heading1"/>
        <w:spacing w:before="200" w:after="100"/>
      </w:pPr>
      <w:r>
        <w:rPr>
          <w:rFonts w:ascii="Arial" w:hAnsi="Arial"/>
          <w:b/>
          <w:color w:val="1D182F"/>
          <w:sz w:val="30"/>
        </w:rPr>
        <w:t>Promotional pricing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A wholesale promotional price changes the temporary Seller cost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It does not automatically change the customer Sale price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Campaign dates and funding responsibilities must be approved</w:t>
      </w:r>
    </w:p>
    <w:p>
      <w:pPr>
        <w:pStyle w:val="Heading1"/>
        <w:spacing w:before="200" w:after="100"/>
      </w:pPr>
      <w:r>
        <w:rPr>
          <w:rFonts w:ascii="Arial" w:hAnsi="Arial"/>
          <w:b/>
          <w:color w:val="1D182F"/>
          <w:sz w:val="30"/>
        </w:rPr>
        <w:t>Orders and refunds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Confirm the Wholesale Price recorded on the transaction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Refunds must reverse the correct Seller entitlement and customer amount</w:t>
      </w:r>
    </w:p>
    <w:p>
      <w:pPr>
        <w:pStyle w:val="Heading1"/>
        <w:spacing w:before="200" w:after="100"/>
      </w:pPr>
      <w:r>
        <w:rPr>
          <w:rFonts w:ascii="Arial" w:hAnsi="Arial"/>
          <w:b/>
          <w:color w:val="1D182F"/>
          <w:sz w:val="30"/>
        </w:rPr>
        <w:t>Remittance and payout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Use Remittance Advice to review Seller entitlement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Raise discrepancies with Seller Invoice, Product and period references</w:t>
      </w:r>
    </w:p>
    <w:p>
      <w:pPr>
        <w:pStyle w:val="Heading1"/>
        <w:spacing w:before="200" w:after="100"/>
      </w:pPr>
      <w:r>
        <w:rPr>
          <w:rFonts w:ascii="Arial" w:hAnsi="Arial"/>
          <w:b/>
          <w:color w:val="1D182F"/>
          <w:sz w:val="30"/>
        </w:rPr>
        <w:t>Seller acknowledgement and notes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2556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2556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2556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Notes or follow-up</w:t>
            </w:r>
          </w:p>
        </w:tc>
      </w:tr>
      <w:tr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F5A6E"/>
        <w:sz w:val="15"/>
      </w:rPr>
      <w:t>Marketplacer Operator Onboarding Hub | Adapt this template to your approved marketplace operating model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D182F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