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7848"/>
            <w:shd w:fill="1D182F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r>
              <w:rPr>
                <w:rFonts w:ascii="Arial" w:hAnsi="Arial"/>
                <w:b/>
                <w:color w:val="00CFB4"/>
                <w:sz w:val="16"/>
              </w:rPr>
              <w:t>SELLER RESOURCE</w:t>
            </w:r>
          </w:p>
          <w:p>
            <w:pPr>
              <w:spacing w:before="80"/>
            </w:pPr>
            <w:r>
              <w:rPr>
                <w:rFonts w:ascii="Arial" w:hAnsi="Arial"/>
                <w:b/>
                <w:color w:val="FFFFFF"/>
                <w:sz w:val="42"/>
              </w:rPr>
              <w:t>Seller Order and Fulfilment Guide</w:t>
            </w:r>
          </w:p>
          <w:p>
            <w:pPr>
              <w:spacing w:before="80"/>
            </w:pPr>
            <w:r>
              <w:rPr>
                <w:rFonts w:ascii="Arial" w:hAnsi="Arial"/>
                <w:color w:val="FFFFFF"/>
                <w:sz w:val="19"/>
              </w:rPr>
              <w:t>Receive, fulfil and track Seller Invoices accurately through the approved channel.</w:t>
            </w:r>
          </w:p>
        </w:tc>
        <w:tc>
          <w:tcPr>
            <w:tcW w:type="dxa" w:w="1728"/>
            <w:shd w:fill="00CFB4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D182F"/>
                <w:sz w:val="40"/>
              </w:rPr>
              <w:t>MP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F5F4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1D182F"/>
                <w:sz w:val="16"/>
              </w:rPr>
              <w:t>Marketplace</w:t>
            </w:r>
          </w:p>
        </w:tc>
        <w:tc>
          <w:tcPr>
            <w:tcW w:type="dxa" w:w="2556"/>
            <w:shd w:fill="F5F4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1D182F"/>
                <w:sz w:val="16"/>
              </w:rPr>
              <w:t>Owner</w:t>
            </w:r>
          </w:p>
        </w:tc>
        <w:tc>
          <w:tcPr>
            <w:tcW w:type="dxa" w:w="2556"/>
            <w:shd w:fill="F5F4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1D182F"/>
                <w:sz w:val="16"/>
              </w:rPr>
              <w:t>Version</w:t>
            </w:r>
          </w:p>
        </w:tc>
        <w:tc>
          <w:tcPr>
            <w:tcW w:type="dxa" w:w="2556"/>
            <w:shd w:fill="F5F4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1D182F"/>
                <w:sz w:val="16"/>
              </w:rPr>
              <w:t>Last updated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B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/>
                <w:b/>
                <w:color w:val="1D182F"/>
                <w:sz w:val="19"/>
              </w:rPr>
              <w:t xml:space="preserve">How to use this template. </w:t>
            </w:r>
            <w:r>
              <w:rPr>
                <w:rFonts w:ascii="Arial" w:hAnsi="Arial"/>
                <w:color w:val="1D182F"/>
                <w:sz w:val="19"/>
              </w:rPr>
              <w:t>Adapt this guide to the Seller agreement, connection method and approved marketplace operating model before distribution.</w:t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Understand the Order record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A customer Order may create one Seller Invoice per Seller or fulfilment mode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Use the Marketplacer and Seller-system identifiers supplied by your workflow</w:t>
      </w: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Fulfilment steps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Confirm the Order is valid and unpaid or duplicate work is not being created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Pick and pack the correct quantity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Create full, partial or split Shipments only when operationally required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Return Carrier and tracking through the approved method</w:t>
      </w: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Exceptions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Escalate stock shortages before dispatch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Use the approved cancellation route for unsent items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Do not mark an Order dispatched without a genuine Shipment</w:t>
      </w: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Daily control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Review outstanding Orders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Monitor failed integration tasks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Reconcile Marketplacer and source-system Order states</w:t>
      </w: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Seller acknowledgement and notes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2556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2556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2556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Notes or follow-up</w:t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F5A6E"/>
        <w:sz w:val="15"/>
      </w:rPr>
      <w:t>Marketplacer Operator Onboarding Hub | Adapt this template to your approved marketplace operating model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D182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