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CF796" w14:textId="77777777" w:rsidR="00B26076" w:rsidRDefault="00000000">
      <w:pPr>
        <w:pBdr>
          <w:bottom w:val="single" w:sz="6" w:space="1" w:color="E8741A"/>
        </w:pBdr>
        <w:spacing w:after="80"/>
      </w:pPr>
      <w:r>
        <w:rPr>
          <w:b/>
          <w:bCs/>
          <w:color w:val="1A2D4A"/>
          <w:sz w:val="44"/>
          <w:szCs w:val="44"/>
        </w:rPr>
        <w:t>SolarPlex Facebook Lead Data</w:t>
      </w:r>
    </w:p>
    <w:p w14:paraId="5C32F554" w14:textId="77777777" w:rsidR="00B26076" w:rsidRDefault="00000000">
      <w:pPr>
        <w:spacing w:after="400"/>
      </w:pPr>
      <w:r>
        <w:rPr>
          <w:color w:val="6B7A8D"/>
        </w:rPr>
        <w:t>Customer Interaction Analysis  |  February 2026  |  Impact Pumps</w:t>
      </w:r>
    </w:p>
    <w:p w14:paraId="29FA8E6E" w14:textId="77777777" w:rsidR="00B26076" w:rsidRDefault="00000000">
      <w:pPr>
        <w:pStyle w:val="Heading2"/>
      </w:pPr>
      <w:r>
        <w:t>Executive Summary</w:t>
      </w:r>
    </w:p>
    <w:p w14:paraId="0C36CF8E" w14:textId="77777777" w:rsidR="00B26076" w:rsidRDefault="00000000">
      <w:pPr>
        <w:spacing w:after="120"/>
      </w:pPr>
      <w:r>
        <w:t>Analysis of 2,753 CRM contacts from the Impact Pumps Facebook AI tool reveals a predominantly Kenya-based smallholder audience with consistent, quantifiable fuel costs and farm profiles. The data provides direct calibration inputs for both the distributor comparison tool and the WhatsApp chatbot conversation flow.</w:t>
      </w:r>
    </w:p>
    <w:p w14:paraId="2DC539E7" w14:textId="77777777" w:rsidR="00B26076" w:rsidRDefault="00B26076"/>
    <w:p w14:paraId="024B190E" w14:textId="77777777" w:rsidR="00B26076" w:rsidRDefault="00000000">
      <w:pPr>
        <w:pStyle w:val="Heading2"/>
      </w:pPr>
      <w:r>
        <w:t>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26076" w14:paraId="351C5D11"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160CE22A" w14:textId="77777777" w:rsidR="00B26076" w:rsidRDefault="00000000">
            <w:r>
              <w:t>Total contacts</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74D21F5" w14:textId="77777777" w:rsidR="00B26076" w:rsidRDefault="00000000">
            <w:pPr>
              <w:jc w:val="right"/>
            </w:pPr>
            <w:r>
              <w:rPr>
                <w:color w:val="1A2D4A"/>
              </w:rPr>
              <w:t>2,753</w:t>
            </w:r>
          </w:p>
        </w:tc>
      </w:tr>
      <w:tr w:rsidR="00B26076" w14:paraId="5484CCD1"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1C2B1D56" w14:textId="77777777" w:rsidR="00B26076" w:rsidRDefault="00000000">
            <w:r>
              <w:t>Contacts with chat history</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D111CA5" w14:textId="77777777" w:rsidR="00B26076" w:rsidRDefault="00000000">
            <w:pPr>
              <w:jc w:val="right"/>
            </w:pPr>
            <w:r>
              <w:rPr>
                <w:color w:val="1A2D4A"/>
              </w:rPr>
              <w:t>400 (15%)</w:t>
            </w:r>
          </w:p>
        </w:tc>
      </w:tr>
      <w:tr w:rsidR="00B26076" w14:paraId="624FBDC9"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05B256D4" w14:textId="77777777" w:rsidR="00B26076" w:rsidRDefault="00000000">
            <w:r>
              <w:t>Contacts with chat summary</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5B9C1E2" w14:textId="77777777" w:rsidR="00B26076" w:rsidRDefault="00000000">
            <w:pPr>
              <w:jc w:val="right"/>
            </w:pPr>
            <w:r>
              <w:rPr>
                <w:color w:val="1A2D4A"/>
              </w:rPr>
              <w:t>362 (13%)</w:t>
            </w:r>
          </w:p>
        </w:tc>
      </w:tr>
      <w:tr w:rsidR="00B26076" w14:paraId="739EDDA6"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2830BB30" w14:textId="77777777" w:rsidR="00B26076" w:rsidRDefault="00000000">
            <w:r>
              <w:t>Primary market</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089DAE1" w14:textId="77777777" w:rsidR="00B26076" w:rsidRDefault="00000000">
            <w:pPr>
              <w:jc w:val="right"/>
            </w:pPr>
            <w:r>
              <w:rPr>
                <w:color w:val="1A2D4A"/>
              </w:rPr>
              <w:t>Kenya (1,543 contacts, 56%)</w:t>
            </w:r>
          </w:p>
        </w:tc>
      </w:tr>
      <w:tr w:rsidR="00B26076" w14:paraId="2E14FDD1"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30AA2982" w14:textId="77777777" w:rsidR="00B26076" w:rsidRDefault="00000000">
            <w:r>
              <w:t>Secondary market</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B0731FA" w14:textId="77777777" w:rsidR="00B26076" w:rsidRDefault="00000000">
            <w:pPr>
              <w:jc w:val="right"/>
            </w:pPr>
            <w:r>
              <w:rPr>
                <w:color w:val="1A2D4A"/>
              </w:rPr>
              <w:t>Malawi 292, Zambia 189, UK 426</w:t>
            </w:r>
          </w:p>
        </w:tc>
      </w:tr>
      <w:tr w:rsidR="00B26076" w14:paraId="205CB1BA"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765A0507" w14:textId="77777777" w:rsidR="00B26076" w:rsidRDefault="00000000">
            <w:r>
              <w:t>Nigeria contacts</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67FD008" w14:textId="77777777" w:rsidR="00B26076" w:rsidRDefault="00000000">
            <w:pPr>
              <w:jc w:val="right"/>
            </w:pPr>
            <w:r>
              <w:rPr>
                <w:color w:val="1A2D4A"/>
              </w:rPr>
              <w:t>2 phone numbers</w:t>
            </w:r>
          </w:p>
        </w:tc>
      </w:tr>
      <w:tr w:rsidR="00B26076" w14:paraId="019CA600"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1F1AF8ED" w14:textId="77777777" w:rsidR="00B26076" w:rsidRDefault="00000000">
            <w:r>
              <w:t>Engine pump users (with summaries)</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8CC5318" w14:textId="77777777" w:rsidR="00B26076" w:rsidRDefault="00000000">
            <w:pPr>
              <w:jc w:val="right"/>
            </w:pPr>
            <w:r>
              <w:rPr>
                <w:color w:val="1A2D4A"/>
              </w:rPr>
              <w:t>50 contacts</w:t>
            </w:r>
          </w:p>
        </w:tc>
      </w:tr>
      <w:tr w:rsidR="00B26076" w14:paraId="1E8D00AB"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7198FF26" w14:textId="77777777" w:rsidR="00B26076" w:rsidRDefault="00000000">
            <w:r>
              <w:t>No irrigation pump (opportunity)</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5815B01" w14:textId="77777777" w:rsidR="00B26076" w:rsidRDefault="00000000">
            <w:pPr>
              <w:jc w:val="right"/>
            </w:pPr>
            <w:r>
              <w:rPr>
                <w:color w:val="1A2D4A"/>
              </w:rPr>
              <w:t>~48% of contacts with irrigation data</w:t>
            </w:r>
          </w:p>
        </w:tc>
      </w:tr>
    </w:tbl>
    <w:p w14:paraId="225F68A7" w14:textId="77777777" w:rsidR="00B26076" w:rsidRDefault="00B26076"/>
    <w:p w14:paraId="413EA1EA" w14:textId="77777777" w:rsidR="00B26076" w:rsidRDefault="00000000">
      <w:pPr>
        <w:pStyle w:val="Heading2"/>
      </w:pPr>
      <w:r>
        <w:t>Water Source Profile</w:t>
      </w:r>
    </w:p>
    <w:p w14:paraId="1AD66048" w14:textId="77777777" w:rsidR="00B26076" w:rsidRDefault="00000000">
      <w:pPr>
        <w:spacing w:after="120"/>
      </w:pPr>
      <w:r>
        <w:t>Of 1,415 contacts who specified a water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26076" w14:paraId="543E265C"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EF3EA"/>
            <w:tcMar>
              <w:top w:w="80" w:type="dxa"/>
              <w:left w:w="120" w:type="dxa"/>
              <w:bottom w:w="80" w:type="dxa"/>
              <w:right w:w="120" w:type="dxa"/>
            </w:tcMar>
          </w:tcPr>
          <w:p w14:paraId="2D386E91" w14:textId="77777777" w:rsidR="00B26076" w:rsidRDefault="00000000">
            <w:r>
              <w:rPr>
                <w:b/>
                <w:bCs/>
              </w:rPr>
              <w:t>Well / Borehole</w:t>
            </w:r>
          </w:p>
        </w:tc>
        <w:tc>
          <w:tcPr>
            <w:tcW w:w="4360" w:type="dxa"/>
            <w:tcBorders>
              <w:top w:val="single" w:sz="1" w:space="0" w:color="D0D8E4"/>
              <w:left w:val="single" w:sz="1" w:space="0" w:color="D0D8E4"/>
              <w:bottom w:val="single" w:sz="1" w:space="0" w:color="D0D8E4"/>
              <w:right w:val="single" w:sz="1" w:space="0" w:color="D0D8E4"/>
            </w:tcBorders>
            <w:shd w:val="clear" w:color="auto" w:fill="FEF3EA"/>
            <w:tcMar>
              <w:top w:w="80" w:type="dxa"/>
              <w:left w:w="120" w:type="dxa"/>
              <w:bottom w:w="80" w:type="dxa"/>
              <w:right w:w="120" w:type="dxa"/>
            </w:tcMar>
          </w:tcPr>
          <w:p w14:paraId="68F6844B" w14:textId="77777777" w:rsidR="00B26076" w:rsidRDefault="00000000">
            <w:pPr>
              <w:jc w:val="right"/>
            </w:pPr>
            <w:r>
              <w:rPr>
                <w:b/>
                <w:bCs/>
                <w:color w:val="E8741A"/>
              </w:rPr>
              <w:t>773  (55%)</w:t>
            </w:r>
          </w:p>
        </w:tc>
      </w:tr>
      <w:tr w:rsidR="00B26076" w14:paraId="4FB0ACE9"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6F526D96" w14:textId="77777777" w:rsidR="00B26076" w:rsidRDefault="00000000">
            <w:r>
              <w:t>River / Dam / Pond (surface water)</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8430F59" w14:textId="77777777" w:rsidR="00B26076" w:rsidRDefault="00000000">
            <w:pPr>
              <w:jc w:val="right"/>
            </w:pPr>
            <w:r>
              <w:rPr>
                <w:color w:val="1A2D4A"/>
              </w:rPr>
              <w:t>642  (45%)</w:t>
            </w:r>
          </w:p>
        </w:tc>
      </w:tr>
    </w:tbl>
    <w:p w14:paraId="47E64FD8" w14:textId="77777777" w:rsidR="00B26076" w:rsidRDefault="00B26076"/>
    <w:p w14:paraId="6991EC34" w14:textId="77777777" w:rsidR="00B26076" w:rsidRDefault="00000000">
      <w:pPr>
        <w:spacing w:after="120"/>
      </w:pPr>
      <w:r>
        <w:t>Well depth (of 771 borehole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26076" w14:paraId="338D4E94"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1E1F85D2" w14:textId="77777777" w:rsidR="00B26076" w:rsidRDefault="00000000">
            <w:r>
              <w:t>4 m to 45 m  (typical submersible range)</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A5D9797" w14:textId="77777777" w:rsidR="00B26076" w:rsidRDefault="00000000">
            <w:pPr>
              <w:jc w:val="right"/>
            </w:pPr>
            <w:r>
              <w:rPr>
                <w:color w:val="1A2D4A"/>
              </w:rPr>
              <w:t>695 (90%)</w:t>
            </w:r>
          </w:p>
        </w:tc>
      </w:tr>
      <w:tr w:rsidR="00B26076" w14:paraId="034734D1"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4F0C4B9F" w14:textId="77777777" w:rsidR="00B26076" w:rsidRDefault="00000000">
            <w:r>
              <w:t>Less than 4 m  (shallow, surface pump)</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5BDF405" w14:textId="77777777" w:rsidR="00B26076" w:rsidRDefault="00000000">
            <w:pPr>
              <w:jc w:val="right"/>
            </w:pPr>
            <w:r>
              <w:rPr>
                <w:color w:val="1A2D4A"/>
              </w:rPr>
              <w:t>72 (9%)</w:t>
            </w:r>
          </w:p>
        </w:tc>
      </w:tr>
      <w:tr w:rsidR="00B26076" w14:paraId="3B07CEF5"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5DC1F6F6" w14:textId="77777777" w:rsidR="00B26076" w:rsidRDefault="00000000">
            <w:r>
              <w:t>More than 45 m  (deep borehole)</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52C2EAE" w14:textId="77777777" w:rsidR="00B26076" w:rsidRDefault="00000000">
            <w:pPr>
              <w:jc w:val="right"/>
            </w:pPr>
            <w:r>
              <w:rPr>
                <w:color w:val="1A2D4A"/>
              </w:rPr>
              <w:t>4 (1%)</w:t>
            </w:r>
          </w:p>
        </w:tc>
      </w:tr>
    </w:tbl>
    <w:p w14:paraId="359B6FAF" w14:textId="77777777" w:rsidR="00B26076" w:rsidRDefault="00B260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076" w14:paraId="6F629390" w14:textId="77777777">
        <w:tblPrEx>
          <w:tblCellMar>
            <w:top w:w="0" w:type="dxa"/>
            <w:bottom w:w="0" w:type="dxa"/>
          </w:tblCellMar>
        </w:tblPrEx>
        <w:tc>
          <w:tcPr>
            <w:tcW w:w="9360" w:type="dxa"/>
            <w:tcBorders>
              <w:top w:val="single" w:sz="3" w:space="0" w:color="1A2D4A"/>
              <w:left w:val="none" w:sz="0" w:space="0" w:color="FFFFFF"/>
              <w:bottom w:val="none" w:sz="0" w:space="0" w:color="FFFFFF"/>
              <w:right w:val="none" w:sz="0" w:space="0" w:color="FFFFFF"/>
            </w:tcBorders>
            <w:shd w:val="clear" w:color="auto" w:fill="EEF2F8"/>
            <w:tcMar>
              <w:top w:w="120" w:type="dxa"/>
              <w:left w:w="200" w:type="dxa"/>
              <w:bottom w:w="60" w:type="dxa"/>
              <w:right w:w="200" w:type="dxa"/>
            </w:tcMar>
          </w:tcPr>
          <w:p w14:paraId="27186EE2" w14:textId="77777777" w:rsidR="00B26076" w:rsidRDefault="00000000">
            <w:r>
              <w:rPr>
                <w:b/>
                <w:bCs/>
                <w:color w:val="1A2D4A"/>
              </w:rPr>
              <w:t>Key insight: borehole opportunity underserved</w:t>
            </w:r>
          </w:p>
        </w:tc>
      </w:tr>
      <w:tr w:rsidR="00B26076" w14:paraId="7FB772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8"/>
            <w:tcMar>
              <w:top w:w="40" w:type="dxa"/>
              <w:left w:w="200" w:type="dxa"/>
              <w:bottom w:w="40" w:type="dxa"/>
              <w:right w:w="200" w:type="dxa"/>
            </w:tcMar>
          </w:tcPr>
          <w:p w14:paraId="33C3F5BF" w14:textId="77777777" w:rsidR="00B26076" w:rsidRDefault="00000000">
            <w:pPr>
              <w:pStyle w:val="ListParagraph"/>
              <w:numPr>
                <w:ilvl w:val="0"/>
                <w:numId w:val="2"/>
              </w:numPr>
            </w:pPr>
            <w:r>
              <w:t>55% of contacts have a well or borehole yet only 2 borehole users currently have an engine pump — the majority have NO pump at all</w:t>
            </w:r>
          </w:p>
        </w:tc>
      </w:tr>
      <w:tr w:rsidR="00B26076" w14:paraId="51E4F9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8"/>
            <w:tcMar>
              <w:top w:w="40" w:type="dxa"/>
              <w:left w:w="200" w:type="dxa"/>
              <w:bottom w:w="40" w:type="dxa"/>
              <w:right w:w="200" w:type="dxa"/>
            </w:tcMar>
          </w:tcPr>
          <w:p w14:paraId="3BB961AD" w14:textId="77777777" w:rsidR="00B26076" w:rsidRDefault="00000000">
            <w:pPr>
              <w:pStyle w:val="ListParagraph"/>
              <w:numPr>
                <w:ilvl w:val="0"/>
                <w:numId w:val="2"/>
              </w:numPr>
            </w:pPr>
            <w:r>
              <w:t>This is a significant untapped segment: customers with a working borehole seeking their first pump</w:t>
            </w:r>
          </w:p>
        </w:tc>
      </w:tr>
      <w:tr w:rsidR="00B26076" w14:paraId="514520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8"/>
            <w:tcMar>
              <w:top w:w="40" w:type="dxa"/>
              <w:left w:w="200" w:type="dxa"/>
              <w:bottom w:w="40" w:type="dxa"/>
              <w:right w:w="200" w:type="dxa"/>
            </w:tcMar>
          </w:tcPr>
          <w:p w14:paraId="58445A32" w14:textId="77777777" w:rsidR="00B26076" w:rsidRDefault="00000000">
            <w:pPr>
              <w:pStyle w:val="ListParagraph"/>
              <w:numPr>
                <w:ilvl w:val="0"/>
                <w:numId w:val="2"/>
              </w:numPr>
            </w:pPr>
            <w:r>
              <w:t>The chatbot currently routes these users correctly to SolarPlex but the conversation rarely captures borehole depth, which is the critical sizing variable for the submersible configuration</w:t>
            </w:r>
          </w:p>
        </w:tc>
      </w:tr>
      <w:tr w:rsidR="00B26076" w14:paraId="6955B733" w14:textId="77777777">
        <w:tblPrEx>
          <w:tblCellMar>
            <w:top w:w="0" w:type="dxa"/>
            <w:bottom w:w="0" w:type="dxa"/>
          </w:tblCellMar>
        </w:tblPrEx>
        <w:tc>
          <w:tcPr>
            <w:tcW w:w="9360" w:type="dxa"/>
            <w:tcBorders>
              <w:top w:val="none" w:sz="0" w:space="0" w:color="FFFFFF"/>
              <w:left w:val="none" w:sz="0" w:space="0" w:color="FFFFFF"/>
              <w:bottom w:val="single" w:sz="3" w:space="0" w:color="1A2D4A"/>
              <w:right w:val="none" w:sz="0" w:space="0" w:color="FFFFFF"/>
            </w:tcBorders>
            <w:shd w:val="clear" w:color="auto" w:fill="EEF2F8"/>
            <w:tcMar>
              <w:top w:w="40" w:type="dxa"/>
              <w:left w:w="200" w:type="dxa"/>
              <w:bottom w:w="100" w:type="dxa"/>
              <w:right w:w="200" w:type="dxa"/>
            </w:tcMar>
          </w:tcPr>
          <w:p w14:paraId="640D3276" w14:textId="77777777" w:rsidR="00B26076" w:rsidRDefault="00B26076"/>
        </w:tc>
      </w:tr>
    </w:tbl>
    <w:p w14:paraId="186213AB" w14:textId="77777777" w:rsidR="00B26076" w:rsidRDefault="00B26076"/>
    <w:p w14:paraId="05994F6E" w14:textId="77777777" w:rsidR="00B26076" w:rsidRDefault="00000000">
      <w:pPr>
        <w:pStyle w:val="Heading2"/>
      </w:pPr>
      <w:r>
        <w:t>Current Irrigation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26076" w14:paraId="34ED00F5"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6588ED4D" w14:textId="77777777" w:rsidR="00B26076" w:rsidRDefault="00000000">
            <w:r>
              <w:t>No irrigation pump (first-time buyer)</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104819B" w14:textId="77777777" w:rsidR="00B26076" w:rsidRDefault="00000000">
            <w:pPr>
              <w:jc w:val="right"/>
            </w:pPr>
            <w:r>
              <w:rPr>
                <w:color w:val="1A2D4A"/>
              </w:rPr>
              <w:t>96 (48%)</w:t>
            </w:r>
          </w:p>
        </w:tc>
      </w:tr>
      <w:tr w:rsidR="00B26076" w14:paraId="3D6BBC21"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034A9531" w14:textId="77777777" w:rsidR="00B26076" w:rsidRDefault="00000000">
            <w:r>
              <w:t>Engine / petrol pump</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F4A38A3" w14:textId="77777777" w:rsidR="00B26076" w:rsidRDefault="00000000">
            <w:pPr>
              <w:jc w:val="right"/>
            </w:pPr>
            <w:r>
              <w:rPr>
                <w:color w:val="1A2D4A"/>
              </w:rPr>
              <w:t>70 (35%)</w:t>
            </w:r>
          </w:p>
        </w:tc>
      </w:tr>
      <w:tr w:rsidR="00B26076" w14:paraId="1C2ED1FC"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691D1295" w14:textId="77777777" w:rsidR="00B26076" w:rsidRDefault="00000000">
            <w:r>
              <w:t>Solar pump (competitor upgrade or expansion)</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B5EBABE" w14:textId="77777777" w:rsidR="00B26076" w:rsidRDefault="00000000">
            <w:pPr>
              <w:jc w:val="right"/>
            </w:pPr>
            <w:r>
              <w:rPr>
                <w:color w:val="1A2D4A"/>
              </w:rPr>
              <w:t>23 (12%)</w:t>
            </w:r>
          </w:p>
        </w:tc>
      </w:tr>
      <w:tr w:rsidR="00B26076" w14:paraId="44EC68D2"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4B3A648C" w14:textId="77777777" w:rsidR="00B26076" w:rsidRDefault="00000000">
            <w:r>
              <w:t>AC electric pump</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A302AF3" w14:textId="77777777" w:rsidR="00B26076" w:rsidRDefault="00000000">
            <w:pPr>
              <w:jc w:val="right"/>
            </w:pPr>
            <w:r>
              <w:rPr>
                <w:color w:val="1A2D4A"/>
              </w:rPr>
              <w:t>10 (5%)</w:t>
            </w:r>
          </w:p>
        </w:tc>
      </w:tr>
      <w:tr w:rsidR="00B26076" w14:paraId="60BECAE7"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3C7E1123" w14:textId="77777777" w:rsidR="00B26076" w:rsidRDefault="00000000">
            <w:r>
              <w:t>Does not irrigate</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B64452E" w14:textId="77777777" w:rsidR="00B26076" w:rsidRDefault="00000000">
            <w:pPr>
              <w:jc w:val="right"/>
            </w:pPr>
            <w:r>
              <w:rPr>
                <w:color w:val="1A2D4A"/>
              </w:rPr>
              <w:t>1</w:t>
            </w:r>
          </w:p>
        </w:tc>
      </w:tr>
    </w:tbl>
    <w:p w14:paraId="127AEDEA" w14:textId="77777777" w:rsidR="00B26076" w:rsidRDefault="00B26076"/>
    <w:p w14:paraId="1105F65D" w14:textId="77777777" w:rsidR="00B26076" w:rsidRDefault="00000000">
      <w:pPr>
        <w:pStyle w:val="Heading2"/>
      </w:pPr>
      <w:r>
        <w:t>Fuel Cost Data — Engine Pump Users</w:t>
      </w:r>
    </w:p>
    <w:p w14:paraId="2CC904C9" w14:textId="77777777" w:rsidR="00B26076" w:rsidRDefault="00000000">
      <w:pPr>
        <w:spacing w:after="120"/>
      </w:pPr>
      <w:r>
        <w:t>From 18 engine pump users who disclosed weekly fuel spend during chat conversations:</w:t>
      </w:r>
    </w:p>
    <w:p w14:paraId="36C952EF" w14:textId="77777777" w:rsidR="00B26076" w:rsidRDefault="00B260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26076" w14:paraId="5957D5BD"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EF3EA"/>
            <w:tcMar>
              <w:top w:w="80" w:type="dxa"/>
              <w:left w:w="120" w:type="dxa"/>
              <w:bottom w:w="80" w:type="dxa"/>
              <w:right w:w="120" w:type="dxa"/>
            </w:tcMar>
          </w:tcPr>
          <w:p w14:paraId="647F7257" w14:textId="77777777" w:rsidR="00B26076" w:rsidRDefault="00000000">
            <w:r>
              <w:rPr>
                <w:b/>
                <w:bCs/>
              </w:rPr>
              <w:t>Median weekly fuel cost</w:t>
            </w:r>
          </w:p>
        </w:tc>
        <w:tc>
          <w:tcPr>
            <w:tcW w:w="4360" w:type="dxa"/>
            <w:tcBorders>
              <w:top w:val="single" w:sz="1" w:space="0" w:color="D0D8E4"/>
              <w:left w:val="single" w:sz="1" w:space="0" w:color="D0D8E4"/>
              <w:bottom w:val="single" w:sz="1" w:space="0" w:color="D0D8E4"/>
              <w:right w:val="single" w:sz="1" w:space="0" w:color="D0D8E4"/>
            </w:tcBorders>
            <w:shd w:val="clear" w:color="auto" w:fill="FEF3EA"/>
            <w:tcMar>
              <w:top w:w="80" w:type="dxa"/>
              <w:left w:w="120" w:type="dxa"/>
              <w:bottom w:w="80" w:type="dxa"/>
              <w:right w:w="120" w:type="dxa"/>
            </w:tcMar>
          </w:tcPr>
          <w:p w14:paraId="08525371" w14:textId="77777777" w:rsidR="00B26076" w:rsidRDefault="00000000">
            <w:pPr>
              <w:jc w:val="right"/>
            </w:pPr>
            <w:r>
              <w:rPr>
                <w:b/>
                <w:bCs/>
                <w:color w:val="E8741A"/>
              </w:rPr>
              <w:t>KES 2,000 / week</w:t>
            </w:r>
          </w:p>
        </w:tc>
      </w:tr>
      <w:tr w:rsidR="00B26076" w14:paraId="3231B44A"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19AF9CA3" w14:textId="77777777" w:rsidR="00B26076" w:rsidRDefault="00000000">
            <w:r>
              <w:t>Mean weekly fuel cost</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118DF0D" w14:textId="77777777" w:rsidR="00B26076" w:rsidRDefault="00000000">
            <w:pPr>
              <w:jc w:val="right"/>
            </w:pPr>
            <w:r>
              <w:rPr>
                <w:color w:val="1A2D4A"/>
              </w:rPr>
              <w:t>KES 2,288 / week</w:t>
            </w:r>
          </w:p>
        </w:tc>
      </w:tr>
      <w:tr w:rsidR="00B26076" w14:paraId="6035FBCA"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37DE4810" w14:textId="77777777" w:rsidR="00B26076" w:rsidRDefault="00000000">
            <w:r>
              <w:t>Range</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57F503C" w14:textId="77777777" w:rsidR="00B26076" w:rsidRDefault="00000000">
            <w:pPr>
              <w:jc w:val="right"/>
            </w:pPr>
            <w:r>
              <w:rPr>
                <w:color w:val="1A2D4A"/>
              </w:rPr>
              <w:t>KES 1,000 – 10,000 / week</w:t>
            </w:r>
          </w:p>
        </w:tc>
      </w:tr>
      <w:tr w:rsidR="00B26076" w14:paraId="5ABB6054"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EF3EA"/>
            <w:tcMar>
              <w:top w:w="80" w:type="dxa"/>
              <w:left w:w="120" w:type="dxa"/>
              <w:bottom w:w="80" w:type="dxa"/>
              <w:right w:w="120" w:type="dxa"/>
            </w:tcMar>
          </w:tcPr>
          <w:p w14:paraId="1209671A" w14:textId="77777777" w:rsidR="00B26076" w:rsidRDefault="00000000">
            <w:r>
              <w:rPr>
                <w:b/>
                <w:bCs/>
              </w:rPr>
              <w:t>Implied litres / month (@ KES 176/L Kenya)</w:t>
            </w:r>
          </w:p>
        </w:tc>
        <w:tc>
          <w:tcPr>
            <w:tcW w:w="4360" w:type="dxa"/>
            <w:tcBorders>
              <w:top w:val="single" w:sz="1" w:space="0" w:color="D0D8E4"/>
              <w:left w:val="single" w:sz="1" w:space="0" w:color="D0D8E4"/>
              <w:bottom w:val="single" w:sz="1" w:space="0" w:color="D0D8E4"/>
              <w:right w:val="single" w:sz="1" w:space="0" w:color="D0D8E4"/>
            </w:tcBorders>
            <w:shd w:val="clear" w:color="auto" w:fill="FEF3EA"/>
            <w:tcMar>
              <w:top w:w="80" w:type="dxa"/>
              <w:left w:w="120" w:type="dxa"/>
              <w:bottom w:w="80" w:type="dxa"/>
              <w:right w:w="120" w:type="dxa"/>
            </w:tcMar>
          </w:tcPr>
          <w:p w14:paraId="0DC50772" w14:textId="77777777" w:rsidR="00B26076" w:rsidRDefault="00000000">
            <w:pPr>
              <w:jc w:val="right"/>
            </w:pPr>
            <w:r>
              <w:rPr>
                <w:b/>
                <w:bCs/>
                <w:color w:val="E8741A"/>
              </w:rPr>
              <w:t>~49 L / month</w:t>
            </w:r>
          </w:p>
        </w:tc>
      </w:tr>
      <w:tr w:rsidR="00B26076" w14:paraId="6DC800B6"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616B4E08" w14:textId="77777777" w:rsidR="00B26076" w:rsidRDefault="00000000">
            <w:r>
              <w:t>Annual fuel cost (median)</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C9D68BD" w14:textId="77777777" w:rsidR="00B26076" w:rsidRDefault="00000000">
            <w:pPr>
              <w:jc w:val="right"/>
            </w:pPr>
            <w:r>
              <w:rPr>
                <w:color w:val="1A2D4A"/>
              </w:rPr>
              <w:t>KES 104,000 / year</w:t>
            </w:r>
          </w:p>
        </w:tc>
      </w:tr>
      <w:tr w:rsidR="00B26076" w14:paraId="2DBFC6CE"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2CD02F3E" w14:textId="77777777" w:rsidR="00B26076" w:rsidRDefault="00000000">
            <w:r>
              <w:t>Annual fuel cost in USD (@ 130 KES/USD)</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9B1315E" w14:textId="77777777" w:rsidR="00B26076" w:rsidRDefault="00000000">
            <w:pPr>
              <w:jc w:val="right"/>
            </w:pPr>
            <w:r>
              <w:rPr>
                <w:color w:val="1A2D4A"/>
              </w:rPr>
              <w:t>~$800 / year</w:t>
            </w:r>
          </w:p>
        </w:tc>
      </w:tr>
    </w:tbl>
    <w:p w14:paraId="313A96A4" w14:textId="77777777" w:rsidR="00B26076" w:rsidRDefault="00B260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6076" w14:paraId="57259F1A" w14:textId="77777777">
        <w:tblPrEx>
          <w:tblCellMar>
            <w:top w:w="0" w:type="dxa"/>
            <w:bottom w:w="0" w:type="dxa"/>
          </w:tblCellMar>
        </w:tblPrEx>
        <w:tc>
          <w:tcPr>
            <w:tcW w:w="9360" w:type="dxa"/>
            <w:tcBorders>
              <w:top w:val="single" w:sz="3" w:space="0" w:color="E8741A"/>
              <w:left w:val="none" w:sz="0" w:space="0" w:color="FFFFFF"/>
              <w:bottom w:val="none" w:sz="0" w:space="0" w:color="FFFFFF"/>
              <w:right w:val="none" w:sz="0" w:space="0" w:color="FFFFFF"/>
            </w:tcBorders>
            <w:shd w:val="clear" w:color="auto" w:fill="FEF3EA"/>
            <w:tcMar>
              <w:top w:w="120" w:type="dxa"/>
              <w:left w:w="200" w:type="dxa"/>
              <w:bottom w:w="60" w:type="dxa"/>
              <w:right w:w="200" w:type="dxa"/>
            </w:tcMar>
          </w:tcPr>
          <w:p w14:paraId="2FB1E832" w14:textId="77777777" w:rsidR="00B26076" w:rsidRDefault="00000000">
            <w:r>
              <w:rPr>
                <w:b/>
                <w:bCs/>
                <w:color w:val="E8741A"/>
              </w:rPr>
              <w:t>Impact on comparison tool fuel defaults</w:t>
            </w:r>
          </w:p>
        </w:tc>
      </w:tr>
      <w:tr w:rsidR="00B26076" w14:paraId="43F1F3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EA"/>
            <w:tcMar>
              <w:top w:w="40" w:type="dxa"/>
              <w:left w:w="200" w:type="dxa"/>
              <w:bottom w:w="40" w:type="dxa"/>
              <w:right w:w="200" w:type="dxa"/>
            </w:tcMar>
          </w:tcPr>
          <w:p w14:paraId="59559996" w14:textId="77777777" w:rsidR="00B26076" w:rsidRDefault="00000000">
            <w:pPr>
              <w:pStyle w:val="ListParagraph"/>
              <w:numPr>
                <w:ilvl w:val="0"/>
                <w:numId w:val="2"/>
              </w:numPr>
            </w:pPr>
            <w:r>
              <w:t>Current tool default is 120 L/month — approximately 2.5× higher than the real-world median of ~49 L/month derived from actual customer data</w:t>
            </w:r>
          </w:p>
        </w:tc>
      </w:tr>
      <w:tr w:rsidR="00B26076" w14:paraId="32823E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EA"/>
            <w:tcMar>
              <w:top w:w="40" w:type="dxa"/>
              <w:left w:w="200" w:type="dxa"/>
              <w:bottom w:w="40" w:type="dxa"/>
              <w:right w:w="200" w:type="dxa"/>
            </w:tcMar>
          </w:tcPr>
          <w:p w14:paraId="34296130" w14:textId="77777777" w:rsidR="00B26076" w:rsidRDefault="00000000">
            <w:pPr>
              <w:pStyle w:val="ListParagraph"/>
              <w:numPr>
                <w:ilvl w:val="0"/>
                <w:numId w:val="2"/>
              </w:numPr>
            </w:pPr>
            <w:r>
              <w:t>Recommended default: 50 L/month at KES 176/litre (~$1.35/L) giving annual cost ~$816 USD</w:t>
            </w:r>
          </w:p>
        </w:tc>
      </w:tr>
      <w:tr w:rsidR="00B26076" w14:paraId="680C76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EA"/>
            <w:tcMar>
              <w:top w:w="40" w:type="dxa"/>
              <w:left w:w="200" w:type="dxa"/>
              <w:bottom w:w="40" w:type="dxa"/>
              <w:right w:w="200" w:type="dxa"/>
            </w:tcMar>
          </w:tcPr>
          <w:p w14:paraId="4994AF0E" w14:textId="77777777" w:rsidR="00B26076" w:rsidRDefault="00000000">
            <w:pPr>
              <w:pStyle w:val="ListParagraph"/>
              <w:numPr>
                <w:ilvl w:val="0"/>
                <w:numId w:val="2"/>
              </w:numPr>
            </w:pPr>
            <w:r>
              <w:t>The default petrol price of $1.20/litre used in the tool is slightly low for Kenya; $1.35 better reflects current prices</w:t>
            </w:r>
          </w:p>
        </w:tc>
      </w:tr>
      <w:tr w:rsidR="00B26076" w14:paraId="16B377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EA"/>
            <w:tcMar>
              <w:top w:w="40" w:type="dxa"/>
              <w:left w:w="200" w:type="dxa"/>
              <w:bottom w:w="40" w:type="dxa"/>
              <w:right w:w="200" w:type="dxa"/>
            </w:tcMar>
          </w:tcPr>
          <w:p w14:paraId="412A8169" w14:textId="77777777" w:rsidR="00B26076" w:rsidRDefault="00000000">
            <w:pPr>
              <w:pStyle w:val="ListParagraph"/>
              <w:numPr>
                <w:ilvl w:val="0"/>
                <w:numId w:val="2"/>
              </w:numPr>
            </w:pPr>
            <w:r>
              <w:t>Fuel cost was successfully captured in 98% of engine pump user conversations — the chatbot performs well on this question</w:t>
            </w:r>
          </w:p>
        </w:tc>
      </w:tr>
      <w:tr w:rsidR="00B26076" w14:paraId="3322B22D" w14:textId="77777777">
        <w:tblPrEx>
          <w:tblCellMar>
            <w:top w:w="0" w:type="dxa"/>
            <w:bottom w:w="0" w:type="dxa"/>
          </w:tblCellMar>
        </w:tblPrEx>
        <w:tc>
          <w:tcPr>
            <w:tcW w:w="9360" w:type="dxa"/>
            <w:tcBorders>
              <w:top w:val="none" w:sz="0" w:space="0" w:color="FFFFFF"/>
              <w:left w:val="none" w:sz="0" w:space="0" w:color="FFFFFF"/>
              <w:bottom w:val="single" w:sz="3" w:space="0" w:color="E8741A"/>
              <w:right w:val="none" w:sz="0" w:space="0" w:color="FFFFFF"/>
            </w:tcBorders>
            <w:shd w:val="clear" w:color="auto" w:fill="FEF3EA"/>
            <w:tcMar>
              <w:top w:w="40" w:type="dxa"/>
              <w:left w:w="200" w:type="dxa"/>
              <w:bottom w:w="100" w:type="dxa"/>
              <w:right w:w="200" w:type="dxa"/>
            </w:tcMar>
          </w:tcPr>
          <w:p w14:paraId="7DFB7775" w14:textId="77777777" w:rsidR="00B26076" w:rsidRDefault="00B26076"/>
        </w:tc>
      </w:tr>
    </w:tbl>
    <w:p w14:paraId="551A26C3" w14:textId="77777777" w:rsidR="00B26076" w:rsidRDefault="00B26076"/>
    <w:p w14:paraId="674DEC71" w14:textId="77777777" w:rsidR="00B26076" w:rsidRDefault="00000000">
      <w:pPr>
        <w:pStyle w:val="Heading2"/>
      </w:pPr>
      <w:r>
        <w:t>Farm Size Profile</w:t>
      </w:r>
    </w:p>
    <w:p w14:paraId="33749094" w14:textId="77777777" w:rsidR="00B26076" w:rsidRDefault="00000000">
      <w:pPr>
        <w:spacing w:after="120"/>
      </w:pPr>
      <w:r>
        <w:t>From engine pump users with stated farm area (n=16):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26076" w14:paraId="19B2D3B0"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19DB5C54" w14:textId="77777777" w:rsidR="00B26076" w:rsidRDefault="00000000">
            <w:r>
              <w:t>Mean farm size</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F71BED6" w14:textId="77777777" w:rsidR="00B26076" w:rsidRDefault="00000000">
            <w:pPr>
              <w:jc w:val="right"/>
            </w:pPr>
            <w:r>
              <w:rPr>
                <w:color w:val="1A2D4A"/>
              </w:rPr>
              <w:t>2.8 acres</w:t>
            </w:r>
          </w:p>
        </w:tc>
      </w:tr>
      <w:tr w:rsidR="00B26076" w14:paraId="19465AC2"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7C6FC666" w14:textId="77777777" w:rsidR="00B26076" w:rsidRDefault="00000000">
            <w:r>
              <w:t>Median farm size</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71B317C" w14:textId="77777777" w:rsidR="00B26076" w:rsidRDefault="00000000">
            <w:pPr>
              <w:jc w:val="right"/>
            </w:pPr>
            <w:r>
              <w:rPr>
                <w:color w:val="1A2D4A"/>
              </w:rPr>
              <w:t>3.0 acres</w:t>
            </w:r>
          </w:p>
        </w:tc>
      </w:tr>
      <w:tr w:rsidR="00B26076" w14:paraId="023FD294"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3B148FDB" w14:textId="77777777" w:rsidR="00B26076" w:rsidRDefault="00000000">
            <w:r>
              <w:t>Range</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EDF940F" w14:textId="77777777" w:rsidR="00B26076" w:rsidRDefault="00000000">
            <w:pPr>
              <w:jc w:val="right"/>
            </w:pPr>
            <w:r>
              <w:rPr>
                <w:color w:val="1A2D4A"/>
              </w:rPr>
              <w:t>1.0 – 5.0 acres</w:t>
            </w:r>
          </w:p>
        </w:tc>
      </w:tr>
    </w:tbl>
    <w:p w14:paraId="657E240C" w14:textId="77777777" w:rsidR="00B26076" w:rsidRDefault="00B26076"/>
    <w:p w14:paraId="3339C79D" w14:textId="77777777" w:rsidR="00B26076" w:rsidRDefault="00000000">
      <w:pPr>
        <w:spacing w:after="120"/>
      </w:pPr>
      <w:r>
        <w:lastRenderedPageBreak/>
        <w:t>This is consistent with the 0.5–2 acre scenario range in the comparison tool, though real customers skew slightly larger (2–3 acres typical). Farm area was missing in 14% of engine pump summaries — the most significant gap in the conversation flow.</w:t>
      </w:r>
    </w:p>
    <w:p w14:paraId="4AABA80D" w14:textId="77777777" w:rsidR="00B26076" w:rsidRDefault="00B26076"/>
    <w:p w14:paraId="365AE8A5" w14:textId="77777777" w:rsidR="00B26076" w:rsidRDefault="00000000">
      <w:pPr>
        <w:pStyle w:val="Heading2"/>
      </w:pPr>
      <w:r>
        <w:t>Customer Motivations</w:t>
      </w:r>
    </w:p>
    <w:p w14:paraId="589BC753" w14:textId="77777777" w:rsidR="00B26076" w:rsidRDefault="00000000">
      <w:pPr>
        <w:spacing w:after="120"/>
      </w:pPr>
      <w:r>
        <w:t>From keyword analysis of 362 chat summaries: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26076" w14:paraId="56633F26"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EF3EA"/>
            <w:tcMar>
              <w:top w:w="80" w:type="dxa"/>
              <w:left w:w="120" w:type="dxa"/>
              <w:bottom w:w="80" w:type="dxa"/>
              <w:right w:w="120" w:type="dxa"/>
            </w:tcMar>
          </w:tcPr>
          <w:p w14:paraId="6B3A9CA2" w14:textId="77777777" w:rsidR="00B26076" w:rsidRDefault="00000000">
            <w:r>
              <w:rPr>
                <w:b/>
                <w:bCs/>
              </w:rPr>
              <w:t>Reduce fuel costs (primary driver)</w:t>
            </w:r>
          </w:p>
        </w:tc>
        <w:tc>
          <w:tcPr>
            <w:tcW w:w="4360" w:type="dxa"/>
            <w:tcBorders>
              <w:top w:val="single" w:sz="1" w:space="0" w:color="D0D8E4"/>
              <w:left w:val="single" w:sz="1" w:space="0" w:color="D0D8E4"/>
              <w:bottom w:val="single" w:sz="1" w:space="0" w:color="D0D8E4"/>
              <w:right w:val="single" w:sz="1" w:space="0" w:color="D0D8E4"/>
            </w:tcBorders>
            <w:shd w:val="clear" w:color="auto" w:fill="FEF3EA"/>
            <w:tcMar>
              <w:top w:w="80" w:type="dxa"/>
              <w:left w:w="120" w:type="dxa"/>
              <w:bottom w:w="80" w:type="dxa"/>
              <w:right w:w="120" w:type="dxa"/>
            </w:tcMar>
          </w:tcPr>
          <w:p w14:paraId="4297D8C1" w14:textId="77777777" w:rsidR="00B26076" w:rsidRDefault="00000000">
            <w:pPr>
              <w:jc w:val="right"/>
            </w:pPr>
            <w:r>
              <w:rPr>
                <w:b/>
                <w:bCs/>
                <w:color w:val="E8741A"/>
              </w:rPr>
              <w:t>214 mentions</w:t>
            </w:r>
          </w:p>
        </w:tc>
      </w:tr>
      <w:tr w:rsidR="00B26076" w14:paraId="4365149C"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387A893E" w14:textId="77777777" w:rsidR="00B26076" w:rsidRDefault="00000000">
            <w:r>
              <w:t>Borehole / deep well access</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FEFF3B4" w14:textId="77777777" w:rsidR="00B26076" w:rsidRDefault="00000000">
            <w:pPr>
              <w:jc w:val="right"/>
            </w:pPr>
            <w:r>
              <w:rPr>
                <w:color w:val="1A2D4A"/>
              </w:rPr>
              <w:t>29 mentions</w:t>
            </w:r>
          </w:p>
        </w:tc>
      </w:tr>
      <w:tr w:rsidR="00B26076" w14:paraId="0EEA578C"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17D484CF" w14:textId="77777777" w:rsidR="00B26076" w:rsidRDefault="00000000">
            <w:r>
              <w:t>Expand irrigated area</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EF7AE66" w14:textId="77777777" w:rsidR="00B26076" w:rsidRDefault="00000000">
            <w:pPr>
              <w:jc w:val="right"/>
            </w:pPr>
            <w:r>
              <w:rPr>
                <w:color w:val="1A2D4A"/>
              </w:rPr>
              <w:t>25 mentions</w:t>
            </w:r>
          </w:p>
        </w:tc>
      </w:tr>
      <w:tr w:rsidR="00B26076" w14:paraId="7B953C6B"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4F2D5D31" w14:textId="77777777" w:rsidR="00B26076" w:rsidRDefault="00000000">
            <w:r>
              <w:t>Household / domestic water</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A5CF7A5" w14:textId="77777777" w:rsidR="00B26076" w:rsidRDefault="00000000">
            <w:pPr>
              <w:jc w:val="right"/>
            </w:pPr>
            <w:r>
              <w:rPr>
                <w:color w:val="1A2D4A"/>
              </w:rPr>
              <w:t>6 mentions</w:t>
            </w:r>
          </w:p>
        </w:tc>
      </w:tr>
      <w:tr w:rsidR="00B26076" w14:paraId="0C7623B4" w14:textId="77777777">
        <w:tblPrEx>
          <w:tblCellMar>
            <w:top w:w="0" w:type="dxa"/>
            <w:bottom w:w="0" w:type="dxa"/>
          </w:tblCellMar>
        </w:tblPrEx>
        <w:tc>
          <w:tcPr>
            <w:tcW w:w="5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273BE004" w14:textId="77777777" w:rsidR="00B26076" w:rsidRDefault="00000000">
            <w:r>
              <w:t>Reliability / reduce breakdowns</w:t>
            </w:r>
          </w:p>
        </w:tc>
        <w:tc>
          <w:tcPr>
            <w:tcW w:w="4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F0DB8C5" w14:textId="77777777" w:rsidR="00B26076" w:rsidRDefault="00000000">
            <w:pPr>
              <w:jc w:val="right"/>
            </w:pPr>
            <w:r>
              <w:rPr>
                <w:color w:val="1A2D4A"/>
              </w:rPr>
              <w:t>6 mentions</w:t>
            </w:r>
          </w:p>
        </w:tc>
      </w:tr>
    </w:tbl>
    <w:p w14:paraId="2B446478" w14:textId="77777777" w:rsidR="00B26076" w:rsidRDefault="00B26076"/>
    <w:p w14:paraId="79CF0C48" w14:textId="77777777" w:rsidR="00B26076" w:rsidRDefault="00000000">
      <w:pPr>
        <w:spacing w:after="120"/>
      </w:pPr>
      <w:r>
        <w:t>Fuel cost reduction is overwhelmingly the primary stated motivation — mentioned in 59% of all summaries. This validates making the payback calculation central and visible in both the comparison tool and the chatbot output.</w:t>
      </w:r>
    </w:p>
    <w:p w14:paraId="17172B4F" w14:textId="77777777" w:rsidR="00B26076" w:rsidRDefault="00B26076"/>
    <w:p w14:paraId="6EE520A1" w14:textId="77777777" w:rsidR="00B26076" w:rsidRDefault="00000000">
      <w:pPr>
        <w:pStyle w:val="Heading2"/>
      </w:pPr>
      <w:r>
        <w:t>Chatbot Conversation Flow — Observations</w:t>
      </w:r>
    </w:p>
    <w:p w14:paraId="6721C3C3" w14:textId="77777777" w:rsidR="00B26076" w:rsidRDefault="00000000">
      <w:pPr>
        <w:spacing w:after="120"/>
      </w:pPr>
      <w:r>
        <w:t>From review of actual chat transcripts, the bot follows a consistent qualification sequence. Several improvements are suggested:</w:t>
      </w:r>
    </w:p>
    <w:p w14:paraId="155FF2AC" w14:textId="77777777" w:rsidR="00B26076" w:rsidRDefault="00B26076"/>
    <w:p w14:paraId="1CED7A5E" w14:textId="77777777" w:rsidR="00B26076" w:rsidRDefault="00000000">
      <w:r>
        <w:rPr>
          <w:b/>
          <w:bCs/>
          <w:color w:val="E8741A"/>
          <w:sz w:val="24"/>
          <w:szCs w:val="24"/>
        </w:rPr>
        <w:t>What the bot does well</w:t>
      </w:r>
    </w:p>
    <w:p w14:paraId="5D7C1F5E" w14:textId="77777777" w:rsidR="00B26076" w:rsidRDefault="00000000">
      <w:pPr>
        <w:pStyle w:val="ListParagraph"/>
        <w:numPr>
          <w:ilvl w:val="0"/>
          <w:numId w:val="2"/>
        </w:numPr>
        <w:spacing w:after="60"/>
      </w:pPr>
      <w:r>
        <w:t>Captures pump type (engine / solar / none) reliably</w:t>
      </w:r>
    </w:p>
    <w:p w14:paraId="7DCC5454" w14:textId="77777777" w:rsidR="00B26076" w:rsidRDefault="00000000">
      <w:pPr>
        <w:pStyle w:val="ListParagraph"/>
        <w:numPr>
          <w:ilvl w:val="0"/>
          <w:numId w:val="2"/>
        </w:numPr>
        <w:spacing w:after="60"/>
      </w:pPr>
      <w:r>
        <w:t>Captures water source (surface vs borehole) in most cases</w:t>
      </w:r>
    </w:p>
    <w:p w14:paraId="22CC0C09" w14:textId="77777777" w:rsidR="00B26076" w:rsidRDefault="00000000">
      <w:pPr>
        <w:pStyle w:val="ListParagraph"/>
        <w:numPr>
          <w:ilvl w:val="0"/>
          <w:numId w:val="2"/>
        </w:numPr>
        <w:spacing w:after="60"/>
      </w:pPr>
      <w:r>
        <w:t>Captures fuel cost when the customer has an engine pump (98% success rate)</w:t>
      </w:r>
    </w:p>
    <w:p w14:paraId="08F66FF1" w14:textId="77777777" w:rsidR="00B26076" w:rsidRDefault="00000000">
      <w:pPr>
        <w:pStyle w:val="ListParagraph"/>
        <w:numPr>
          <w:ilvl w:val="0"/>
          <w:numId w:val="2"/>
        </w:numPr>
        <w:spacing w:after="60"/>
      </w:pPr>
      <w:r>
        <w:t>Provides a personalised SolarPlex savings estimate and links to Davis &amp; Shirtliff</w:t>
      </w:r>
    </w:p>
    <w:p w14:paraId="71312CA4" w14:textId="77777777" w:rsidR="00B26076" w:rsidRDefault="00000000">
      <w:pPr>
        <w:pStyle w:val="ListParagraph"/>
        <w:numPr>
          <w:ilvl w:val="0"/>
          <w:numId w:val="2"/>
        </w:numPr>
        <w:spacing w:after="60"/>
      </w:pPr>
      <w:r>
        <w:t>Identifies customers ready for a branch visit and routes them appropriately</w:t>
      </w:r>
    </w:p>
    <w:p w14:paraId="068A8359" w14:textId="77777777" w:rsidR="00B26076" w:rsidRDefault="00B26076"/>
    <w:p w14:paraId="0ADD92E0" w14:textId="77777777" w:rsidR="00B26076" w:rsidRDefault="00000000">
      <w:r>
        <w:rPr>
          <w:b/>
          <w:bCs/>
          <w:color w:val="E8741A"/>
          <w:sz w:val="24"/>
          <w:szCs w:val="24"/>
        </w:rPr>
        <w:t>Gaps and recommended improvements</w:t>
      </w:r>
    </w:p>
    <w:p w14:paraId="71584EEC" w14:textId="77777777" w:rsidR="00B26076" w:rsidRDefault="00000000">
      <w:pPr>
        <w:pStyle w:val="ListParagraph"/>
        <w:numPr>
          <w:ilvl w:val="0"/>
          <w:numId w:val="2"/>
        </w:numPr>
        <w:spacing w:after="60"/>
      </w:pPr>
      <w:r>
        <w:rPr>
          <w:b/>
          <w:bCs/>
        </w:rPr>
        <w:t xml:space="preserve">Farm area not always captured: </w:t>
      </w:r>
      <w:r>
        <w:t>14% of engine pump users have no stated farm size in their summary. This is the most critical missing variable for pump sizing. Consider making it the first question after water source confirmation, before asking about fuel.</w:t>
      </w:r>
    </w:p>
    <w:p w14:paraId="63D8B2BC" w14:textId="77777777" w:rsidR="00B26076" w:rsidRDefault="00000000">
      <w:pPr>
        <w:pStyle w:val="ListParagraph"/>
        <w:numPr>
          <w:ilvl w:val="0"/>
          <w:numId w:val="2"/>
        </w:numPr>
        <w:spacing w:after="60"/>
      </w:pPr>
      <w:r>
        <w:rPr>
          <w:b/>
          <w:bCs/>
        </w:rPr>
        <w:t xml:space="preserve">Borehole depth rarely captured: </w:t>
      </w:r>
      <w:r>
        <w:t>Borehole users (55% of contacts) almost never have depth recorded in the chat data, yet depth determines whether a submersible is needed. Add a depth question specifically for borehole users.</w:t>
      </w:r>
    </w:p>
    <w:p w14:paraId="0B4DD202" w14:textId="77777777" w:rsidR="00B26076" w:rsidRDefault="00000000">
      <w:pPr>
        <w:pStyle w:val="ListParagraph"/>
        <w:numPr>
          <w:ilvl w:val="0"/>
          <w:numId w:val="2"/>
        </w:numPr>
        <w:spacing w:after="60"/>
      </w:pPr>
      <w:r>
        <w:rPr>
          <w:b/>
          <w:bCs/>
        </w:rPr>
        <w:t xml:space="preserve">First-time buyers need a different flow: </w:t>
      </w:r>
      <w:r>
        <w:t>48% of contacts have no pump. The current flow asks about fuel cost (irrelevant to them) rather than routing immediately to: area to irrigate, water source depth, and budget. A separate branch for first-time buyers would improve conversion.</w:t>
      </w:r>
    </w:p>
    <w:p w14:paraId="437E45EE" w14:textId="77777777" w:rsidR="00B26076" w:rsidRDefault="00000000">
      <w:pPr>
        <w:pStyle w:val="ListParagraph"/>
        <w:numPr>
          <w:ilvl w:val="0"/>
          <w:numId w:val="2"/>
        </w:numPr>
        <w:spacing w:after="60"/>
      </w:pPr>
      <w:r>
        <w:rPr>
          <w:b/>
          <w:bCs/>
        </w:rPr>
        <w:t xml:space="preserve">Conversation abandonment: </w:t>
      </w:r>
      <w:r>
        <w:t>Many contacts have only 1–2 exchanges before going silent. Follow-up messages are sent but rarely get responses. The opening question could be made more engaging — instead of 'do you already irrigate?' consider starting with 'how much are you spending on water for your farm?'</w:t>
      </w:r>
    </w:p>
    <w:p w14:paraId="5E4DA5EF" w14:textId="77777777" w:rsidR="00B26076" w:rsidRDefault="00000000">
      <w:pPr>
        <w:pStyle w:val="ListParagraph"/>
        <w:numPr>
          <w:ilvl w:val="0"/>
          <w:numId w:val="2"/>
        </w:numPr>
        <w:spacing w:after="60"/>
      </w:pPr>
      <w:r>
        <w:rPr>
          <w:b/>
          <w:bCs/>
        </w:rPr>
        <w:lastRenderedPageBreak/>
        <w:t xml:space="preserve">Market geography: </w:t>
      </w:r>
      <w:r>
        <w:t>The tool is Kenya-focused (56% of contacts). Nigeria has almost no presence (2 phone numbers). The distributor comparison tool being developed for Nigeria is targeting a different market with different pricing dynamics and distributors.</w:t>
      </w:r>
    </w:p>
    <w:p w14:paraId="63E39FEF" w14:textId="77777777" w:rsidR="00B26076" w:rsidRDefault="00B26076"/>
    <w:p w14:paraId="2E7B730F" w14:textId="77777777" w:rsidR="00B26076" w:rsidRDefault="00000000">
      <w:pPr>
        <w:pStyle w:val="Heading2"/>
      </w:pPr>
      <w:r>
        <w:t>Implications for the Fuel Estimate Calculator</w:t>
      </w:r>
    </w:p>
    <w:p w14:paraId="50F9DB1E" w14:textId="77777777" w:rsidR="00B26076" w:rsidRDefault="00000000">
      <w:pPr>
        <w:spacing w:after="120"/>
      </w:pPr>
      <w:r>
        <w:t>The 'Estimate from scenario' model in the comparison tool should be updated to reflect:</w:t>
      </w:r>
    </w:p>
    <w:p w14:paraId="1C57F17B" w14:textId="77777777" w:rsidR="00B26076" w:rsidRDefault="00B260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B26076" w14:paraId="0E25C8D8"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1A2D4A"/>
            <w:tcMar>
              <w:top w:w="80" w:type="dxa"/>
              <w:left w:w="120" w:type="dxa"/>
              <w:bottom w:w="80" w:type="dxa"/>
              <w:right w:w="120" w:type="dxa"/>
            </w:tcMar>
          </w:tcPr>
          <w:p w14:paraId="74D7BE84" w14:textId="77777777" w:rsidR="00B26076" w:rsidRDefault="00000000">
            <w:r>
              <w:rPr>
                <w:b/>
                <w:bCs/>
                <w:color w:val="FFFFFF"/>
                <w:sz w:val="20"/>
                <w:szCs w:val="20"/>
              </w:rPr>
              <w:t>Parameter</w:t>
            </w:r>
          </w:p>
        </w:tc>
        <w:tc>
          <w:tcPr>
            <w:tcW w:w="3000" w:type="dxa"/>
            <w:tcBorders>
              <w:top w:val="single" w:sz="1" w:space="0" w:color="D0D8E4"/>
              <w:left w:val="single" w:sz="1" w:space="0" w:color="D0D8E4"/>
              <w:bottom w:val="single" w:sz="1" w:space="0" w:color="D0D8E4"/>
              <w:right w:val="single" w:sz="1" w:space="0" w:color="D0D8E4"/>
            </w:tcBorders>
            <w:shd w:val="clear" w:color="auto" w:fill="1A2D4A"/>
            <w:tcMar>
              <w:top w:w="80" w:type="dxa"/>
              <w:left w:w="120" w:type="dxa"/>
              <w:bottom w:w="80" w:type="dxa"/>
              <w:right w:w="120" w:type="dxa"/>
            </w:tcMar>
          </w:tcPr>
          <w:p w14:paraId="13B4CF0F" w14:textId="77777777" w:rsidR="00B26076" w:rsidRDefault="00000000">
            <w:r>
              <w:rPr>
                <w:b/>
                <w:bCs/>
                <w:color w:val="FFFFFF"/>
                <w:sz w:val="20"/>
                <w:szCs w:val="20"/>
              </w:rPr>
              <w:t>Current model</w:t>
            </w:r>
          </w:p>
        </w:tc>
        <w:tc>
          <w:tcPr>
            <w:tcW w:w="3360" w:type="dxa"/>
            <w:tcBorders>
              <w:top w:val="single" w:sz="1" w:space="0" w:color="D0D8E4"/>
              <w:left w:val="single" w:sz="1" w:space="0" w:color="D0D8E4"/>
              <w:bottom w:val="single" w:sz="1" w:space="0" w:color="D0D8E4"/>
              <w:right w:val="single" w:sz="1" w:space="0" w:color="D0D8E4"/>
            </w:tcBorders>
            <w:shd w:val="clear" w:color="auto" w:fill="1A2D4A"/>
            <w:tcMar>
              <w:top w:w="80" w:type="dxa"/>
              <w:left w:w="120" w:type="dxa"/>
              <w:bottom w:w="80" w:type="dxa"/>
              <w:right w:w="120" w:type="dxa"/>
            </w:tcMar>
          </w:tcPr>
          <w:p w14:paraId="1A7824BB" w14:textId="77777777" w:rsidR="00B26076" w:rsidRDefault="00000000">
            <w:r>
              <w:rPr>
                <w:b/>
                <w:bCs/>
                <w:color w:val="FFFFFF"/>
                <w:sz w:val="20"/>
                <w:szCs w:val="20"/>
              </w:rPr>
              <w:t>Recommended</w:t>
            </w:r>
          </w:p>
        </w:tc>
      </w:tr>
      <w:tr w:rsidR="00B26076" w14:paraId="0822EEEA"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A96AEB4" w14:textId="77777777" w:rsidR="00B26076" w:rsidRDefault="00000000">
            <w:r>
              <w:t>Default litres/month</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1B91DFC" w14:textId="77777777" w:rsidR="00B26076" w:rsidRDefault="00000000">
            <w:r>
              <w:t>120 L</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5C02A49" w14:textId="77777777" w:rsidR="00B26076" w:rsidRDefault="00000000">
            <w:r>
              <w:t>50 L</w:t>
            </w:r>
          </w:p>
        </w:tc>
      </w:tr>
      <w:tr w:rsidR="00B26076" w14:paraId="0B7FC9CC"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3F3449EB" w14:textId="77777777" w:rsidR="00B26076" w:rsidRDefault="00000000">
            <w:r>
              <w:t>Default petrol price</w:t>
            </w:r>
          </w:p>
        </w:tc>
        <w:tc>
          <w:tcPr>
            <w:tcW w:w="3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54049E14" w14:textId="77777777" w:rsidR="00B26076" w:rsidRDefault="00000000">
            <w:r>
              <w:t>$1.20 / L</w:t>
            </w:r>
          </w:p>
        </w:tc>
        <w:tc>
          <w:tcPr>
            <w:tcW w:w="336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503139B6" w14:textId="77777777" w:rsidR="00B26076" w:rsidRDefault="00000000">
            <w:r>
              <w:t>$1.35 / L (KES 176)</w:t>
            </w:r>
          </w:p>
        </w:tc>
      </w:tr>
      <w:tr w:rsidR="00B26076" w14:paraId="27E263BD"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06D3FF2" w14:textId="77777777" w:rsidR="00B26076" w:rsidRDefault="00000000">
            <w:r>
              <w:t>Resulting annual cost</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A3B0087" w14:textId="77777777" w:rsidR="00B26076" w:rsidRDefault="00000000">
            <w:r>
              <w:t>$1,728</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4901E2D" w14:textId="77777777" w:rsidR="00B26076" w:rsidRDefault="00000000">
            <w:r>
              <w:t>~$810</w:t>
            </w:r>
          </w:p>
        </w:tc>
      </w:tr>
      <w:tr w:rsidR="00B26076" w14:paraId="0B39AAA2"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331916C3" w14:textId="77777777" w:rsidR="00B26076" w:rsidRDefault="00000000">
            <w:r>
              <w:t>Engine model basis</w:t>
            </w:r>
          </w:p>
        </w:tc>
        <w:tc>
          <w:tcPr>
            <w:tcW w:w="3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648B0D28" w14:textId="77777777" w:rsidR="00B26076" w:rsidRDefault="00000000">
            <w:r>
              <w:t>GX160 (1.4 L/hr)</w:t>
            </w:r>
          </w:p>
        </w:tc>
        <w:tc>
          <w:tcPr>
            <w:tcW w:w="336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45849AF6" w14:textId="77777777" w:rsidR="00B26076" w:rsidRDefault="00000000">
            <w:r>
              <w:t>GX120 (1.0 L/hr)</w:t>
            </w:r>
          </w:p>
        </w:tc>
      </w:tr>
      <w:tr w:rsidR="00B26076" w14:paraId="348BC1FB"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E53C578" w14:textId="77777777" w:rsidR="00B26076" w:rsidRDefault="00000000">
            <w:r>
              <w:t>Fuel burn model</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ECB6469" w14:textId="77777777" w:rsidR="00B26076" w:rsidRDefault="00000000">
            <w:r>
              <w:t>Baseline + load</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BD7E57D" w14:textId="77777777" w:rsidR="00B26076" w:rsidRDefault="00000000">
            <w:r>
              <w:t>Load-scaled from GX120</w:t>
            </w:r>
          </w:p>
        </w:tc>
      </w:tr>
      <w:tr w:rsidR="00B26076" w14:paraId="3164F4EB"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709D7E4A" w14:textId="77777777" w:rsidR="00B26076" w:rsidRDefault="00000000">
            <w:r>
              <w:t>Typical hint text</w:t>
            </w:r>
          </w:p>
        </w:tc>
        <w:tc>
          <w:tcPr>
            <w:tcW w:w="300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6502E15B" w14:textId="77777777" w:rsidR="00B26076" w:rsidRDefault="00000000">
            <w:r>
              <w:t>60–180 L/</w:t>
            </w:r>
            <w:proofErr w:type="spellStart"/>
            <w:r>
              <w:t>mo</w:t>
            </w:r>
            <w:proofErr w:type="spellEnd"/>
          </w:p>
        </w:tc>
        <w:tc>
          <w:tcPr>
            <w:tcW w:w="3360" w:type="dxa"/>
            <w:tcBorders>
              <w:top w:val="single" w:sz="1" w:space="0" w:color="D0D8E4"/>
              <w:left w:val="single" w:sz="1" w:space="0" w:color="D0D8E4"/>
              <w:bottom w:val="single" w:sz="1" w:space="0" w:color="D0D8E4"/>
              <w:right w:val="single" w:sz="1" w:space="0" w:color="D0D8E4"/>
            </w:tcBorders>
            <w:shd w:val="clear" w:color="auto" w:fill="F0F4F8"/>
            <w:tcMar>
              <w:top w:w="80" w:type="dxa"/>
              <w:left w:w="120" w:type="dxa"/>
              <w:bottom w:w="80" w:type="dxa"/>
              <w:right w:w="120" w:type="dxa"/>
            </w:tcMar>
          </w:tcPr>
          <w:p w14:paraId="3A8C3F4B" w14:textId="77777777" w:rsidR="00B26076" w:rsidRDefault="00000000">
            <w:r>
              <w:t>30–80 L/</w:t>
            </w:r>
            <w:proofErr w:type="spellStart"/>
            <w:r>
              <w:t>mo</w:t>
            </w:r>
            <w:proofErr w:type="spellEnd"/>
            <w:r>
              <w:t xml:space="preserve"> (Kenya smallholder)</w:t>
            </w:r>
          </w:p>
        </w:tc>
      </w:tr>
    </w:tbl>
    <w:p w14:paraId="09149897" w14:textId="77777777" w:rsidR="00B26076" w:rsidRDefault="00B26076"/>
    <w:p w14:paraId="762E9BB0" w14:textId="77777777" w:rsidR="00B26076" w:rsidRDefault="00000000">
      <w:pPr>
        <w:spacing w:after="120"/>
      </w:pPr>
      <w:r>
        <w:t>The customer data confirms that actual fuel spend implies ~49 L/month median, which is consistent with a lightly-loaded small engine running 5–7 hours/day for a 2–3 acre plot at shallow heads. The current model overestimates by roughly 2.5×.</w:t>
      </w:r>
    </w:p>
    <w:p w14:paraId="7517B009" w14:textId="77777777" w:rsidR="00B26076" w:rsidRDefault="00B26076"/>
    <w:p w14:paraId="28C94846" w14:textId="77777777" w:rsidR="00B26076" w:rsidRDefault="00000000">
      <w:pPr>
        <w:pStyle w:val="Heading2"/>
      </w:pPr>
      <w:r>
        <w:t>WhatsApp Bot — Suggested System Prompt Refinements</w:t>
      </w:r>
    </w:p>
    <w:p w14:paraId="4CE67AC6" w14:textId="77777777" w:rsidR="00B26076" w:rsidRDefault="00000000">
      <w:pPr>
        <w:spacing w:after="120"/>
      </w:pPr>
      <w:r>
        <w:t>Based on the conversation flow review, the following changes to the system prompt are recommended:</w:t>
      </w:r>
    </w:p>
    <w:p w14:paraId="4100D380" w14:textId="77777777" w:rsidR="00B26076" w:rsidRDefault="00B26076"/>
    <w:p w14:paraId="57BE999C" w14:textId="77777777" w:rsidR="00B26076" w:rsidRDefault="00000000">
      <w:r>
        <w:rPr>
          <w:b/>
          <w:bCs/>
          <w:color w:val="E8741A"/>
          <w:sz w:val="24"/>
          <w:szCs w:val="24"/>
        </w:rPr>
        <w:t>1. Opening question — anchor on pain not product</w:t>
      </w:r>
    </w:p>
    <w:p w14:paraId="4617D3C8" w14:textId="77777777" w:rsidR="00B26076" w:rsidRDefault="00000000">
      <w:pPr>
        <w:spacing w:after="120"/>
      </w:pPr>
      <w:r>
        <w:t>Current: 'Can I ask if you already irrigate with a pump?'</w:t>
      </w:r>
    </w:p>
    <w:p w14:paraId="1B247EE5" w14:textId="77777777" w:rsidR="00B26076" w:rsidRDefault="00000000">
      <w:pPr>
        <w:spacing w:after="120"/>
      </w:pPr>
      <w:r>
        <w:t>Suggested: Lead with the cost pain point — 'Hi [name], are you currently spending money on fuel or diesel to water your crops?' This immediately signals relevance and encourages disclosure of the key metric.</w:t>
      </w:r>
    </w:p>
    <w:p w14:paraId="6224C57F" w14:textId="77777777" w:rsidR="00B26076" w:rsidRDefault="00B26076"/>
    <w:p w14:paraId="37B97CB8" w14:textId="77777777" w:rsidR="00B26076" w:rsidRDefault="00000000">
      <w:r>
        <w:rPr>
          <w:b/>
          <w:bCs/>
          <w:color w:val="E8741A"/>
          <w:sz w:val="24"/>
          <w:szCs w:val="24"/>
        </w:rPr>
        <w:t>2. Branch the flow for first-time buyers</w:t>
      </w:r>
    </w:p>
    <w:p w14:paraId="61F261AE" w14:textId="77777777" w:rsidR="00B26076" w:rsidRDefault="00000000">
      <w:pPr>
        <w:spacing w:after="120"/>
      </w:pPr>
      <w:r>
        <w:t>If the customer has no pump: skip the fuel questions and ask (a) land area, (b) water source and depth, (c) what they plan to grow. These are the sizing inputs needed. The current flow wastes questions on fuel costs that don't apply.</w:t>
      </w:r>
    </w:p>
    <w:p w14:paraId="2A9A2AF3" w14:textId="77777777" w:rsidR="00B26076" w:rsidRDefault="00B26076"/>
    <w:p w14:paraId="776E84D7" w14:textId="77777777" w:rsidR="00B26076" w:rsidRDefault="00000000">
      <w:r>
        <w:rPr>
          <w:b/>
          <w:bCs/>
          <w:color w:val="E8741A"/>
          <w:sz w:val="24"/>
          <w:szCs w:val="24"/>
        </w:rPr>
        <w:t>3. Add a borehole depth question</w:t>
      </w:r>
    </w:p>
    <w:p w14:paraId="65EB20C4" w14:textId="77777777" w:rsidR="00B26076" w:rsidRDefault="00000000">
      <w:pPr>
        <w:spacing w:after="120"/>
      </w:pPr>
      <w:r>
        <w:t>If water source = borehole: always ask depth ('Is the water level within about 7 metres of the surface, or deeper?'). This single question determines surface pump vs submersible and prevents incorrect recommendations.</w:t>
      </w:r>
    </w:p>
    <w:p w14:paraId="0854F85E" w14:textId="77777777" w:rsidR="00B26076" w:rsidRDefault="00B26076"/>
    <w:p w14:paraId="3EC8D69C" w14:textId="77777777" w:rsidR="00B26076" w:rsidRDefault="00000000">
      <w:r>
        <w:rPr>
          <w:b/>
          <w:bCs/>
          <w:color w:val="E8741A"/>
          <w:sz w:val="24"/>
          <w:szCs w:val="24"/>
        </w:rPr>
        <w:t>4. Capture farm area earlier</w:t>
      </w:r>
    </w:p>
    <w:p w14:paraId="39DDFBCF" w14:textId="77777777" w:rsidR="00B26076" w:rsidRDefault="00000000">
      <w:pPr>
        <w:spacing w:after="120"/>
      </w:pPr>
      <w:r>
        <w:lastRenderedPageBreak/>
        <w:t>Move the farm size question to the second or third exchange (after water source), before fuel cost. Area is needed to calculate demand and size the pump — without it, the savings estimate cannot be personalised.</w:t>
      </w:r>
    </w:p>
    <w:p w14:paraId="14120593" w14:textId="77777777" w:rsidR="00B26076" w:rsidRDefault="00B26076"/>
    <w:p w14:paraId="126C95EC" w14:textId="77777777" w:rsidR="00B26076" w:rsidRDefault="00000000">
      <w:r>
        <w:rPr>
          <w:b/>
          <w:bCs/>
          <w:color w:val="E8741A"/>
          <w:sz w:val="24"/>
          <w:szCs w:val="24"/>
        </w:rPr>
        <w:t>5. Reflect Kenya context in defaults</w:t>
      </w:r>
    </w:p>
    <w:p w14:paraId="6AC03714" w14:textId="77777777" w:rsidR="00B26076" w:rsidRDefault="00000000">
      <w:pPr>
        <w:spacing w:after="120"/>
      </w:pPr>
      <w:r>
        <w:t>The tool currently references $1.20/litre petrol. Kenya's current pump price is KES 176/litre (~$1.35). Update references to use KES and local prices for the Kenya audience. Nigeria pricing differs significantly and should be handled separately.</w:t>
      </w:r>
    </w:p>
    <w:p w14:paraId="6B0DEAE1" w14:textId="77777777" w:rsidR="00B26076" w:rsidRDefault="00B26076"/>
    <w:p w14:paraId="0FF8BA2B" w14:textId="77777777" w:rsidR="00B26076" w:rsidRDefault="00000000">
      <w:pPr>
        <w:pBdr>
          <w:top w:val="single" w:sz="2" w:space="1" w:color="D0D8E4"/>
        </w:pBdr>
        <w:spacing w:before="400"/>
      </w:pPr>
      <w:r>
        <w:rPr>
          <w:color w:val="6B7A8D"/>
          <w:sz w:val="18"/>
          <w:szCs w:val="18"/>
        </w:rPr>
        <w:t>Impact Pumps  |  SolarPlex Customer Data Analysis  |  February 2026  |  Confidential</w:t>
      </w:r>
    </w:p>
    <w:sectPr w:rsidR="00B2607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4121"/>
    <w:multiLevelType w:val="hybridMultilevel"/>
    <w:tmpl w:val="B1824F92"/>
    <w:lvl w:ilvl="0" w:tplc="28ACB374">
      <w:start w:val="1"/>
      <w:numFmt w:val="bullet"/>
      <w:lvlText w:val="•"/>
      <w:lvlJc w:val="left"/>
      <w:pPr>
        <w:ind w:left="720" w:hanging="360"/>
      </w:pPr>
    </w:lvl>
    <w:lvl w:ilvl="1" w:tplc="09E4C9D0">
      <w:numFmt w:val="decimal"/>
      <w:lvlText w:val=""/>
      <w:lvlJc w:val="left"/>
    </w:lvl>
    <w:lvl w:ilvl="2" w:tplc="CFA6967A">
      <w:numFmt w:val="decimal"/>
      <w:lvlText w:val=""/>
      <w:lvlJc w:val="left"/>
    </w:lvl>
    <w:lvl w:ilvl="3" w:tplc="3C06FA8E">
      <w:numFmt w:val="decimal"/>
      <w:lvlText w:val=""/>
      <w:lvlJc w:val="left"/>
    </w:lvl>
    <w:lvl w:ilvl="4" w:tplc="C2AAAA38">
      <w:numFmt w:val="decimal"/>
      <w:lvlText w:val=""/>
      <w:lvlJc w:val="left"/>
    </w:lvl>
    <w:lvl w:ilvl="5" w:tplc="D946E4B6">
      <w:numFmt w:val="decimal"/>
      <w:lvlText w:val=""/>
      <w:lvlJc w:val="left"/>
    </w:lvl>
    <w:lvl w:ilvl="6" w:tplc="D37A69D2">
      <w:numFmt w:val="decimal"/>
      <w:lvlText w:val=""/>
      <w:lvlJc w:val="left"/>
    </w:lvl>
    <w:lvl w:ilvl="7" w:tplc="3D0AFD34">
      <w:numFmt w:val="decimal"/>
      <w:lvlText w:val=""/>
      <w:lvlJc w:val="left"/>
    </w:lvl>
    <w:lvl w:ilvl="8" w:tplc="4392CB6C">
      <w:numFmt w:val="decimal"/>
      <w:lvlText w:val=""/>
      <w:lvlJc w:val="left"/>
    </w:lvl>
  </w:abstractNum>
  <w:abstractNum w:abstractNumId="1" w15:restartNumberingAfterBreak="0">
    <w:nsid w:val="2D345A4C"/>
    <w:multiLevelType w:val="hybridMultilevel"/>
    <w:tmpl w:val="BB66ACC6"/>
    <w:lvl w:ilvl="0" w:tplc="A912A97C">
      <w:start w:val="1"/>
      <w:numFmt w:val="bullet"/>
      <w:lvlText w:val="●"/>
      <w:lvlJc w:val="left"/>
      <w:pPr>
        <w:ind w:left="720" w:hanging="360"/>
      </w:pPr>
    </w:lvl>
    <w:lvl w:ilvl="1" w:tplc="ABCADFF2">
      <w:start w:val="1"/>
      <w:numFmt w:val="bullet"/>
      <w:lvlText w:val="○"/>
      <w:lvlJc w:val="left"/>
      <w:pPr>
        <w:ind w:left="1440" w:hanging="360"/>
      </w:pPr>
    </w:lvl>
    <w:lvl w:ilvl="2" w:tplc="EC1E03D8">
      <w:start w:val="1"/>
      <w:numFmt w:val="bullet"/>
      <w:lvlText w:val="■"/>
      <w:lvlJc w:val="left"/>
      <w:pPr>
        <w:ind w:left="2160" w:hanging="360"/>
      </w:pPr>
    </w:lvl>
    <w:lvl w:ilvl="3" w:tplc="DFC4DBE2">
      <w:start w:val="1"/>
      <w:numFmt w:val="bullet"/>
      <w:lvlText w:val="●"/>
      <w:lvlJc w:val="left"/>
      <w:pPr>
        <w:ind w:left="2880" w:hanging="360"/>
      </w:pPr>
    </w:lvl>
    <w:lvl w:ilvl="4" w:tplc="13D07D3C">
      <w:start w:val="1"/>
      <w:numFmt w:val="bullet"/>
      <w:lvlText w:val="○"/>
      <w:lvlJc w:val="left"/>
      <w:pPr>
        <w:ind w:left="3600" w:hanging="360"/>
      </w:pPr>
    </w:lvl>
    <w:lvl w:ilvl="5" w:tplc="E48C670C">
      <w:start w:val="1"/>
      <w:numFmt w:val="bullet"/>
      <w:lvlText w:val="■"/>
      <w:lvlJc w:val="left"/>
      <w:pPr>
        <w:ind w:left="4320" w:hanging="360"/>
      </w:pPr>
    </w:lvl>
    <w:lvl w:ilvl="6" w:tplc="8E502948">
      <w:start w:val="1"/>
      <w:numFmt w:val="bullet"/>
      <w:lvlText w:val="●"/>
      <w:lvlJc w:val="left"/>
      <w:pPr>
        <w:ind w:left="5040" w:hanging="360"/>
      </w:pPr>
    </w:lvl>
    <w:lvl w:ilvl="7" w:tplc="03343634">
      <w:start w:val="1"/>
      <w:numFmt w:val="bullet"/>
      <w:lvlText w:val="●"/>
      <w:lvlJc w:val="left"/>
      <w:pPr>
        <w:ind w:left="5760" w:hanging="360"/>
      </w:pPr>
    </w:lvl>
    <w:lvl w:ilvl="8" w:tplc="D42ADB1A">
      <w:start w:val="1"/>
      <w:numFmt w:val="bullet"/>
      <w:lvlText w:val="●"/>
      <w:lvlJc w:val="left"/>
      <w:pPr>
        <w:ind w:left="6480" w:hanging="360"/>
      </w:pPr>
    </w:lvl>
  </w:abstractNum>
  <w:num w:numId="1" w16cid:durableId="234557372">
    <w:abstractNumId w:val="1"/>
    <w:lvlOverride w:ilvl="0">
      <w:startOverride w:val="1"/>
    </w:lvlOverride>
  </w:num>
  <w:num w:numId="2" w16cid:durableId="19299211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076"/>
    <w:rsid w:val="003A5AB2"/>
    <w:rsid w:val="009267DA"/>
    <w:rsid w:val="00B260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39F7"/>
  <w15:docId w15:val="{BA24A2E6-A918-4A29-BCA7-B98525FF0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2D4A"/>
      <w:sz w:val="32"/>
      <w:szCs w:val="32"/>
    </w:rPr>
  </w:style>
  <w:style w:type="paragraph" w:styleId="Heading2">
    <w:name w:val="heading 2"/>
    <w:uiPriority w:val="9"/>
    <w:unhideWhenUsed/>
    <w:qFormat/>
    <w:pPr>
      <w:spacing w:before="280" w:after="160"/>
      <w:outlineLvl w:val="1"/>
    </w:pPr>
    <w:rPr>
      <w:b/>
      <w:bCs/>
      <w:color w:val="1A2D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1166</Words>
  <Characters>6652</Characters>
  <Application>Microsoft Office Word</Application>
  <DocSecurity>0</DocSecurity>
  <Lines>55</Lines>
  <Paragraphs>15</Paragraphs>
  <ScaleCrop>false</ScaleCrop>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Bryant</cp:lastModifiedBy>
  <cp:revision>2</cp:revision>
  <dcterms:created xsi:type="dcterms:W3CDTF">2026-02-27T16:50:00Z</dcterms:created>
  <dcterms:modified xsi:type="dcterms:W3CDTF">2026-02-27T16:50:00Z</dcterms:modified>
</cp:coreProperties>
</file>