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F76B2" w14:textId="77777777" w:rsidR="00A37D18" w:rsidRDefault="00000000">
      <w:pPr>
        <w:spacing w:after="80"/>
      </w:pPr>
      <w:r>
        <w:rPr>
          <w:b/>
          <w:bCs/>
          <w:color w:val="2B579A"/>
          <w:sz w:val="48"/>
          <w:szCs w:val="48"/>
        </w:rPr>
        <w:t>Skills Guide</w:t>
      </w:r>
    </w:p>
    <w:p w14:paraId="4F697B21" w14:textId="77777777" w:rsidR="00A37D18" w:rsidRDefault="00000000">
      <w:pPr>
        <w:pBdr>
          <w:bottom w:val="single" w:sz="8" w:space="1" w:color="2B579A"/>
        </w:pBdr>
        <w:spacing w:after="300"/>
      </w:pPr>
      <w:r>
        <w:rPr>
          <w:color w:val="666666"/>
          <w:sz w:val="24"/>
          <w:szCs w:val="24"/>
        </w:rPr>
        <w:t>Clergy Abuse Data Platform — Research Tools for Claude Code</w:t>
      </w:r>
    </w:p>
    <w:p w14:paraId="1CA5938E" w14:textId="77777777" w:rsidR="00A37D18" w:rsidRDefault="00000000">
      <w:pPr>
        <w:pStyle w:val="Heading1"/>
      </w:pPr>
      <w:r>
        <w:rPr>
          <w:sz w:val="22"/>
          <w:szCs w:val="22"/>
        </w:rPr>
        <w:t>What Are Skills?</w:t>
      </w:r>
    </w:p>
    <w:p w14:paraId="171A7E03" w14:textId="77777777" w:rsidR="00A37D18" w:rsidRDefault="00000000">
      <w:pPr>
        <w:spacing w:after="120"/>
      </w:pPr>
      <w:r>
        <w:t>Skills are pre-built research workflows that Claude can execute on your behalf. Instead of figuring out which database queries to run and how to format the results, you invoke a skill and Claude follows a structured methodology to produce a complete analysis.</w:t>
      </w:r>
    </w:p>
    <w:p w14:paraId="6E61013E" w14:textId="77777777" w:rsidR="00A37D18" w:rsidRDefault="00000000">
      <w:pPr>
        <w:spacing w:after="80"/>
      </w:pPr>
      <w:r>
        <w:rPr>
          <w:b/>
          <w:bCs/>
        </w:rPr>
        <w:t xml:space="preserve">How to use them: </w:t>
      </w:r>
      <w:r>
        <w:t>In Claude Code, type a forward slash followed by the skill name and your question or topic. For example:</w:t>
      </w:r>
    </w:p>
    <w:p w14:paraId="1A79A4A8" w14:textId="77777777" w:rsidR="00A37D18" w:rsidRDefault="00000000">
      <w:pPr>
        <w:spacing w:after="80"/>
      </w:pPr>
      <w:r>
        <w:rPr>
          <w:rFonts w:ascii="Consolas" w:eastAsia="Consolas" w:hAnsi="Consolas" w:cs="Consolas"/>
          <w:color w:val="2B579A"/>
          <w:sz w:val="20"/>
          <w:szCs w:val="20"/>
        </w:rPr>
        <w:t>/</w:t>
      </w:r>
      <w:proofErr w:type="gramStart"/>
      <w:r>
        <w:rPr>
          <w:rFonts w:ascii="Consolas" w:eastAsia="Consolas" w:hAnsi="Consolas" w:cs="Consolas"/>
          <w:color w:val="2B579A"/>
          <w:sz w:val="20"/>
          <w:szCs w:val="20"/>
        </w:rPr>
        <w:t>research</w:t>
      </w:r>
      <w:proofErr w:type="gramEnd"/>
      <w:r>
        <w:rPr>
          <w:rFonts w:ascii="Consolas" w:eastAsia="Consolas" w:hAnsi="Consolas" w:cs="Consolas"/>
          <w:color w:val="2B579A"/>
          <w:sz w:val="20"/>
          <w:szCs w:val="20"/>
        </w:rPr>
        <w:t xml:space="preserve"> What happened to priests sent to treatment facilities?</w:t>
      </w:r>
    </w:p>
    <w:p w14:paraId="47AE81B2" w14:textId="77777777" w:rsidR="00A37D18" w:rsidRDefault="00000000">
      <w:pPr>
        <w:spacing w:after="200"/>
      </w:pPr>
      <w:r>
        <w:t>Claude will then execute a multi-step investigation, explain what it’s doing at each stage, and produce a structured report with findings, data tables, and citations.</w:t>
      </w:r>
    </w:p>
    <w:p w14:paraId="0CB25A24" w14:textId="77777777" w:rsidR="00A37D18" w:rsidRDefault="00000000">
      <w:pPr>
        <w:pStyle w:val="Heading1"/>
      </w:pPr>
      <w:r>
        <w:rPr>
          <w:sz w:val="22"/>
          <w:szCs w:val="22"/>
        </w:rP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A37D18" w14:paraId="6675CBC6" w14:textId="77777777">
        <w:tblPrEx>
          <w:tblCellMar>
            <w:top w:w="0" w:type="dxa"/>
            <w:bottom w:w="0" w:type="dxa"/>
          </w:tblCellMar>
        </w:tblPrEx>
        <w:tc>
          <w:tcPr>
            <w:tcW w:w="3200" w:type="dxa"/>
            <w:tcBorders>
              <w:top w:val="single" w:sz="1" w:space="0" w:color="2B579A"/>
              <w:left w:val="single" w:sz="1" w:space="0" w:color="2B579A"/>
              <w:bottom w:val="single" w:sz="1" w:space="0" w:color="2B579A"/>
              <w:right w:val="single" w:sz="1" w:space="0" w:color="2B579A"/>
            </w:tcBorders>
            <w:shd w:val="clear" w:color="auto" w:fill="2B579A"/>
            <w:tcMar>
              <w:top w:w="60" w:type="dxa"/>
              <w:left w:w="100" w:type="dxa"/>
              <w:bottom w:w="60" w:type="dxa"/>
              <w:right w:w="100" w:type="dxa"/>
            </w:tcMar>
          </w:tcPr>
          <w:p w14:paraId="3138CDB4" w14:textId="77777777" w:rsidR="00A37D18" w:rsidRDefault="00000000">
            <w:r>
              <w:rPr>
                <w:b/>
                <w:bCs/>
                <w:color w:val="FFFFFF"/>
                <w:sz w:val="20"/>
                <w:szCs w:val="20"/>
              </w:rPr>
              <w:t>Skill</w:t>
            </w:r>
          </w:p>
        </w:tc>
        <w:tc>
          <w:tcPr>
            <w:tcW w:w="6160" w:type="dxa"/>
            <w:tcBorders>
              <w:top w:val="single" w:sz="1" w:space="0" w:color="2B579A"/>
              <w:left w:val="single" w:sz="1" w:space="0" w:color="2B579A"/>
              <w:bottom w:val="single" w:sz="1" w:space="0" w:color="2B579A"/>
              <w:right w:val="single" w:sz="1" w:space="0" w:color="2B579A"/>
            </w:tcBorders>
            <w:shd w:val="clear" w:color="auto" w:fill="2B579A"/>
            <w:tcMar>
              <w:top w:w="60" w:type="dxa"/>
              <w:left w:w="100" w:type="dxa"/>
              <w:bottom w:w="60" w:type="dxa"/>
              <w:right w:w="100" w:type="dxa"/>
            </w:tcMar>
          </w:tcPr>
          <w:p w14:paraId="6B3835D3" w14:textId="77777777" w:rsidR="00A37D18" w:rsidRDefault="00000000">
            <w:r>
              <w:rPr>
                <w:b/>
                <w:bCs/>
                <w:color w:val="FFFFFF"/>
                <w:sz w:val="20"/>
                <w:szCs w:val="20"/>
              </w:rPr>
              <w:t>What It Does</w:t>
            </w:r>
          </w:p>
        </w:tc>
      </w:tr>
      <w:tr w:rsidR="00A37D18" w14:paraId="2D41266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1748F7"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research</w:t>
            </w:r>
            <w:proofErr w:type="gramEnd"/>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5703FF" w14:textId="77777777" w:rsidR="00A37D18" w:rsidRDefault="00000000">
            <w:r>
              <w:rPr>
                <w:sz w:val="20"/>
                <w:szCs w:val="20"/>
              </w:rPr>
              <w:t>Systematic investigation of any research question</w:t>
            </w:r>
          </w:p>
        </w:tc>
      </w:tr>
      <w:tr w:rsidR="00A37D18" w14:paraId="32ABEE2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6C06CE"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investigate</w:t>
            </w:r>
            <w:proofErr w:type="gramEnd"/>
            <w:r>
              <w:rPr>
                <w:rFonts w:ascii="Consolas" w:eastAsia="Consolas" w:hAnsi="Consolas" w:cs="Consolas"/>
                <w:b/>
                <w:bCs/>
                <w:sz w:val="20"/>
                <w:szCs w:val="20"/>
              </w:rPr>
              <w:t>-diocese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DD332" w14:textId="77777777" w:rsidR="00A37D18" w:rsidRDefault="00000000">
            <w:r>
              <w:rPr>
                <w:sz w:val="20"/>
                <w:szCs w:val="20"/>
              </w:rPr>
              <w:t xml:space="preserve">Autonomous </w:t>
            </w:r>
            <w:proofErr w:type="gramStart"/>
            <w:r>
              <w:rPr>
                <w:sz w:val="20"/>
                <w:szCs w:val="20"/>
              </w:rPr>
              <w:t>deep-dive</w:t>
            </w:r>
            <w:proofErr w:type="gramEnd"/>
            <w:r>
              <w:rPr>
                <w:sz w:val="20"/>
                <w:szCs w:val="20"/>
              </w:rPr>
              <w:t xml:space="preserve"> of a specific diocese</w:t>
            </w:r>
          </w:p>
        </w:tc>
      </w:tr>
      <w:tr w:rsidR="00A37D18" w14:paraId="0682810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BD823"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compare</w:t>
            </w:r>
            <w:proofErr w:type="gramEnd"/>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F7042" w14:textId="77777777" w:rsidR="00A37D18" w:rsidRDefault="00000000">
            <w:r>
              <w:rPr>
                <w:sz w:val="20"/>
                <w:szCs w:val="20"/>
              </w:rPr>
              <w:t>Side-by-side comparison of two entities</w:t>
            </w:r>
          </w:p>
        </w:tc>
      </w:tr>
      <w:tr w:rsidR="00A37D18" w14:paraId="665E46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B9B90"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find</w:t>
            </w:r>
            <w:proofErr w:type="gramEnd"/>
            <w:r>
              <w:rPr>
                <w:rFonts w:ascii="Consolas" w:eastAsia="Consolas" w:hAnsi="Consolas" w:cs="Consolas"/>
                <w:b/>
                <w:bCs/>
                <w:sz w:val="20"/>
                <w:szCs w:val="20"/>
              </w:rPr>
              <w:t>-anomalies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BD6DB" w14:textId="77777777" w:rsidR="00A37D18" w:rsidRDefault="00000000">
            <w:r>
              <w:rPr>
                <w:sz w:val="20"/>
                <w:szCs w:val="20"/>
              </w:rPr>
              <w:t>Scan for statistical outliers and surprising patterns</w:t>
            </w:r>
          </w:p>
        </w:tc>
      </w:tr>
      <w:tr w:rsidR="00A37D18" w14:paraId="3E84FC1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C2BBFE"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test</w:t>
            </w:r>
            <w:proofErr w:type="gramEnd"/>
            <w:r>
              <w:rPr>
                <w:rFonts w:ascii="Consolas" w:eastAsia="Consolas" w:hAnsi="Consolas" w:cs="Consolas"/>
                <w:b/>
                <w:bCs/>
                <w:sz w:val="20"/>
                <w:szCs w:val="20"/>
              </w:rPr>
              <w:t>-hypothesis</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DAE9" w14:textId="77777777" w:rsidR="00A37D18" w:rsidRDefault="00000000">
            <w:r>
              <w:rPr>
                <w:sz w:val="20"/>
                <w:szCs w:val="20"/>
              </w:rPr>
              <w:t>Formalize and test a research claim against the data</w:t>
            </w:r>
          </w:p>
        </w:tc>
      </w:tr>
      <w:tr w:rsidR="00A37D18" w14:paraId="5EE66B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C85B06"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natural</w:t>
            </w:r>
            <w:proofErr w:type="gramEnd"/>
            <w:r>
              <w:rPr>
                <w:rFonts w:ascii="Consolas" w:eastAsia="Consolas" w:hAnsi="Consolas" w:cs="Consolas"/>
                <w:b/>
                <w:bCs/>
                <w:sz w:val="20"/>
                <w:szCs w:val="20"/>
              </w:rPr>
              <w:t>-experiment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8A609" w14:textId="77777777" w:rsidR="00A37D18" w:rsidRDefault="00000000">
            <w:r>
              <w:rPr>
                <w:sz w:val="20"/>
                <w:szCs w:val="20"/>
              </w:rPr>
              <w:t>Before/after analysis of an external event</w:t>
            </w:r>
          </w:p>
        </w:tc>
      </w:tr>
      <w:tr w:rsidR="00A37D18" w14:paraId="3C9425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C869B"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generate</w:t>
            </w:r>
            <w:proofErr w:type="gramEnd"/>
            <w:r>
              <w:rPr>
                <w:rFonts w:ascii="Consolas" w:eastAsia="Consolas" w:hAnsi="Consolas" w:cs="Consolas"/>
                <w:b/>
                <w:bCs/>
                <w:sz w:val="20"/>
                <w:szCs w:val="20"/>
              </w:rPr>
              <w:t>-map</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4CFC9" w14:textId="77777777" w:rsidR="00A37D18" w:rsidRDefault="00000000">
            <w:r>
              <w:rPr>
                <w:sz w:val="20"/>
                <w:szCs w:val="20"/>
              </w:rPr>
              <w:t>Interactive US choropleth map for any metric</w:t>
            </w:r>
          </w:p>
        </w:tc>
      </w:tr>
      <w:tr w:rsidR="00A37D18" w14:paraId="391D36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8052D0"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generate</w:t>
            </w:r>
            <w:proofErr w:type="gramEnd"/>
            <w:r>
              <w:rPr>
                <w:rFonts w:ascii="Consolas" w:eastAsia="Consolas" w:hAnsi="Consolas" w:cs="Consolas"/>
                <w:b/>
                <w:bCs/>
                <w:sz w:val="20"/>
                <w:szCs w:val="20"/>
              </w:rPr>
              <w:t>-report</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5BB3F" w14:textId="77777777" w:rsidR="00A37D18" w:rsidRDefault="00000000">
            <w:r>
              <w:rPr>
                <w:sz w:val="20"/>
                <w:szCs w:val="20"/>
              </w:rPr>
              <w:t>Professional Word document with data and citations</w:t>
            </w:r>
          </w:p>
        </w:tc>
      </w:tr>
      <w:tr w:rsidR="00A37D18" w14:paraId="17D2C4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F2B28"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generate</w:t>
            </w:r>
            <w:proofErr w:type="gramEnd"/>
            <w:r>
              <w:rPr>
                <w:rFonts w:ascii="Consolas" w:eastAsia="Consolas" w:hAnsi="Consolas" w:cs="Consolas"/>
                <w:b/>
                <w:bCs/>
                <w:sz w:val="20"/>
                <w:szCs w:val="20"/>
              </w:rPr>
              <w:t>-timeline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77A12" w14:textId="77777777" w:rsidR="00A37D18" w:rsidRDefault="00000000">
            <w:r>
              <w:rPr>
                <w:sz w:val="20"/>
                <w:szCs w:val="20"/>
              </w:rPr>
              <w:t>Interactive visual timeline for an individual or institution</w:t>
            </w:r>
          </w:p>
        </w:tc>
      </w:tr>
      <w:tr w:rsidR="00A37D18" w14:paraId="6F22458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CA4D88"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generate</w:t>
            </w:r>
            <w:proofErr w:type="gramEnd"/>
            <w:r>
              <w:rPr>
                <w:rFonts w:ascii="Consolas" w:eastAsia="Consolas" w:hAnsi="Consolas" w:cs="Consolas"/>
                <w:b/>
                <w:bCs/>
                <w:sz w:val="20"/>
                <w:szCs w:val="20"/>
              </w:rPr>
              <w:t>-network-graph</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0D0FC1" w14:textId="77777777" w:rsidR="00A37D18" w:rsidRDefault="00000000">
            <w:r>
              <w:rPr>
                <w:sz w:val="20"/>
                <w:szCs w:val="20"/>
              </w:rPr>
              <w:t>Network visualization of transfer connections</w:t>
            </w:r>
          </w:p>
        </w:tc>
      </w:tr>
      <w:tr w:rsidR="00A37D18" w14:paraId="37D0E43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D2A4AA"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extract</w:t>
            </w:r>
            <w:proofErr w:type="gramEnd"/>
            <w:r>
              <w:rPr>
                <w:rFonts w:ascii="Consolas" w:eastAsia="Consolas" w:hAnsi="Consolas" w:cs="Consolas"/>
                <w:b/>
                <w:bCs/>
                <w:sz w:val="20"/>
                <w:szCs w:val="20"/>
              </w:rPr>
              <w:t>-from-narrative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03C607" w14:textId="77777777" w:rsidR="00A37D18" w:rsidRDefault="00000000">
            <w:r>
              <w:rPr>
                <w:sz w:val="20"/>
                <w:szCs w:val="20"/>
              </w:rPr>
              <w:t>AI extraction of structured data from 10,000+ narratives</w:t>
            </w:r>
          </w:p>
        </w:tc>
      </w:tr>
      <w:tr w:rsidR="00A37D18" w14:paraId="4C66E01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CF0A22" w14:textId="77777777" w:rsidR="00A37D18" w:rsidRDefault="00000000">
            <w:r>
              <w:rPr>
                <w:rFonts w:ascii="Consolas" w:eastAsia="Consolas" w:hAnsi="Consolas" w:cs="Consolas"/>
                <w:b/>
                <w:bCs/>
                <w:sz w:val="20"/>
                <w:szCs w:val="20"/>
              </w:rPr>
              <w:t>/</w:t>
            </w:r>
            <w:proofErr w:type="gramStart"/>
            <w:r>
              <w:rPr>
                <w:rFonts w:ascii="Consolas" w:eastAsia="Consolas" w:hAnsi="Consolas" w:cs="Consolas"/>
                <w:b/>
                <w:bCs/>
                <w:sz w:val="20"/>
                <w:szCs w:val="20"/>
              </w:rPr>
              <w:t>cross</w:t>
            </w:r>
            <w:proofErr w:type="gramEnd"/>
            <w:r>
              <w:rPr>
                <w:rFonts w:ascii="Consolas" w:eastAsia="Consolas" w:hAnsi="Consolas" w:cs="Consolas"/>
                <w:b/>
                <w:bCs/>
                <w:sz w:val="20"/>
                <w:szCs w:val="20"/>
              </w:rPr>
              <w:t>-reference-source</w:t>
            </w:r>
          </w:p>
        </w:tc>
        <w:tc>
          <w:tcPr>
            <w:tcW w:w="6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C4AE7E" w14:textId="77777777" w:rsidR="00A37D18" w:rsidRDefault="00000000">
            <w:r>
              <w:rPr>
                <w:sz w:val="20"/>
                <w:szCs w:val="20"/>
              </w:rPr>
              <w:t>Match a new data source against existing records</w:t>
            </w:r>
          </w:p>
        </w:tc>
      </w:tr>
    </w:tbl>
    <w:p w14:paraId="21AF43F9" w14:textId="77777777" w:rsidR="00A37D18" w:rsidRDefault="00000000">
      <w:r>
        <w:br w:type="page"/>
      </w:r>
    </w:p>
    <w:p w14:paraId="5BCF5FBA" w14:textId="77777777" w:rsidR="00A37D18" w:rsidRDefault="00000000">
      <w:pPr>
        <w:pStyle w:val="Heading1"/>
      </w:pPr>
      <w:r>
        <w:rPr>
          <w:sz w:val="22"/>
          <w:szCs w:val="22"/>
        </w:rPr>
        <w:lastRenderedPageBreak/>
        <w:t>Research &amp; Investigation</w:t>
      </w:r>
    </w:p>
    <w:p w14:paraId="3D984C38" w14:textId="77777777" w:rsidR="00A37D18" w:rsidRDefault="00000000">
      <w:pPr>
        <w:spacing w:after="200"/>
      </w:pPr>
      <w:r>
        <w:t>These skills help you explore the data and conduct systematic investigations. They follow structured research methodologies and produce formatted reports with findings, limitations, and suggested follow-up questions.</w:t>
      </w:r>
    </w:p>
    <w:p w14:paraId="16B0DE88" w14:textId="77777777" w:rsidR="00A37D18" w:rsidRDefault="00000000">
      <w:pPr>
        <w:pStyle w:val="Heading3"/>
      </w:pPr>
      <w:r>
        <w:rPr>
          <w:sz w:val="22"/>
          <w:szCs w:val="22"/>
        </w:rPr>
        <w:t>Research</w:t>
      </w:r>
    </w:p>
    <w:p w14:paraId="1A55C73F"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/research &lt;your question&gt;</w:t>
      </w:r>
    </w:p>
    <w:p w14:paraId="67C98C6F" w14:textId="77777777" w:rsidR="00A37D18" w:rsidRDefault="00000000">
      <w:pPr>
        <w:spacing w:after="100"/>
      </w:pPr>
      <w:r>
        <w:t xml:space="preserve">The general-purpose research </w:t>
      </w:r>
      <w:proofErr w:type="gramStart"/>
      <w:r>
        <w:t>skill</w:t>
      </w:r>
      <w:proofErr w:type="gramEnd"/>
      <w:r>
        <w:t>. Give it any question about the data and it will scope the investigation, gather baseline statistics, run targeted queries, cross-reference findings, check for confounds, and produce a structured report.</w:t>
      </w:r>
    </w:p>
    <w:p w14:paraId="3A1D6247" w14:textId="77777777" w:rsidR="00A37D18" w:rsidRDefault="00000000">
      <w:pPr>
        <w:spacing w:after="100"/>
      </w:pPr>
      <w:r>
        <w:rPr>
          <w:b/>
          <w:bCs/>
          <w:color w:val="666666"/>
          <w:sz w:val="20"/>
          <w:szCs w:val="20"/>
        </w:rPr>
        <w:t xml:space="preserve">When to use: </w:t>
      </w:r>
      <w:r>
        <w:rPr>
          <w:color w:val="666666"/>
          <w:sz w:val="20"/>
          <w:szCs w:val="20"/>
        </w:rPr>
        <w:t>You have a specific research question and want a thorough, methodical answer with supporting data.</w:t>
      </w:r>
    </w:p>
    <w:p w14:paraId="14502379" w14:textId="77777777" w:rsidR="00A37D18" w:rsidRDefault="00000000">
      <w:pPr>
        <w:spacing w:after="40"/>
      </w:pPr>
      <w:r>
        <w:rPr>
          <w:b/>
          <w:bCs/>
          <w:sz w:val="20"/>
          <w:szCs w:val="20"/>
        </w:rPr>
        <w:t>Example prompts:</w:t>
      </w:r>
    </w:p>
    <w:p w14:paraId="616D9F17"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research</w:t>
      </w:r>
      <w:proofErr w:type="gramEnd"/>
      <w:r>
        <w:rPr>
          <w:rFonts w:ascii="Consolas" w:eastAsia="Consolas" w:hAnsi="Consolas" w:cs="Consolas"/>
          <w:color w:val="333333"/>
          <w:sz w:val="18"/>
          <w:szCs w:val="18"/>
        </w:rPr>
        <w:t xml:space="preserve"> What happened to priests sent to the Servants of the Paraclete?</w:t>
      </w:r>
    </w:p>
    <w:p w14:paraId="457D0FCB"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research</w:t>
      </w:r>
      <w:proofErr w:type="gramEnd"/>
      <w:r>
        <w:rPr>
          <w:rFonts w:ascii="Consolas" w:eastAsia="Consolas" w:hAnsi="Consolas" w:cs="Consolas"/>
          <w:color w:val="333333"/>
          <w:sz w:val="18"/>
          <w:szCs w:val="18"/>
        </w:rPr>
        <w:t xml:space="preserve"> Are there periods where reporting was suppressed?</w:t>
      </w:r>
    </w:p>
    <w:p w14:paraId="69D3C1CD"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research</w:t>
      </w:r>
      <w:proofErr w:type="gramEnd"/>
      <w:r>
        <w:rPr>
          <w:rFonts w:ascii="Consolas" w:eastAsia="Consolas" w:hAnsi="Consolas" w:cs="Consolas"/>
          <w:color w:val="333333"/>
          <w:sz w:val="18"/>
          <w:szCs w:val="18"/>
        </w:rPr>
        <w:t xml:space="preserve"> What percentage of accused clergy in California faced consequences?</w:t>
      </w:r>
    </w:p>
    <w:p w14:paraId="7BBEB441" w14:textId="77777777" w:rsidR="00A37D18" w:rsidRDefault="00A37D18">
      <w:pPr>
        <w:spacing w:after="120"/>
      </w:pPr>
    </w:p>
    <w:p w14:paraId="5E161933" w14:textId="77777777" w:rsidR="00A37D18" w:rsidRDefault="00000000">
      <w:pPr>
        <w:pStyle w:val="Heading3"/>
      </w:pPr>
      <w:proofErr w:type="gramStart"/>
      <w:r>
        <w:rPr>
          <w:sz w:val="22"/>
          <w:szCs w:val="22"/>
        </w:rPr>
        <w:t>Investigate</w:t>
      </w:r>
      <w:proofErr w:type="gramEnd"/>
      <w:r>
        <w:rPr>
          <w:sz w:val="22"/>
          <w:szCs w:val="22"/>
        </w:rPr>
        <w:t xml:space="preserve"> Diocese</w:t>
      </w:r>
    </w:p>
    <w:p w14:paraId="10D18F79"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/investigate-diocese &lt;diocese name&gt;</w:t>
      </w:r>
    </w:p>
    <w:p w14:paraId="5279D58B" w14:textId="77777777" w:rsidR="00A37D18" w:rsidRDefault="00000000">
      <w:pPr>
        <w:spacing w:after="100"/>
      </w:pPr>
      <w:r>
        <w:t xml:space="preserve">An autonomous </w:t>
      </w:r>
      <w:proofErr w:type="gramStart"/>
      <w:r>
        <w:t>deep-dive</w:t>
      </w:r>
      <w:proofErr w:type="gramEnd"/>
      <w:r>
        <w:t xml:space="preserve"> into a specific diocese. Claude pulls all accused clergy, maps their consequence patterns, compares to state and national averages, identifies facility connections, highlights notable cases, and flags anomalies.</w:t>
      </w:r>
    </w:p>
    <w:p w14:paraId="2702255E" w14:textId="77777777" w:rsidR="00A37D18" w:rsidRDefault="00000000">
      <w:pPr>
        <w:spacing w:after="100"/>
      </w:pPr>
      <w:r>
        <w:rPr>
          <w:b/>
          <w:bCs/>
          <w:color w:val="666666"/>
          <w:sz w:val="20"/>
          <w:szCs w:val="20"/>
        </w:rPr>
        <w:t xml:space="preserve">When to use: </w:t>
      </w:r>
      <w:r>
        <w:rPr>
          <w:color w:val="666666"/>
          <w:sz w:val="20"/>
          <w:szCs w:val="20"/>
        </w:rPr>
        <w:t>You want a comprehensive profile of a specific diocese — how it handled abuse compared to norms.</w:t>
      </w:r>
    </w:p>
    <w:p w14:paraId="186041E5" w14:textId="77777777" w:rsidR="00A37D18" w:rsidRDefault="00000000">
      <w:pPr>
        <w:spacing w:after="40"/>
      </w:pPr>
      <w:r>
        <w:rPr>
          <w:b/>
          <w:bCs/>
          <w:sz w:val="20"/>
          <w:szCs w:val="20"/>
        </w:rPr>
        <w:t>Example prompts:</w:t>
      </w:r>
    </w:p>
    <w:p w14:paraId="3FCCB141"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investigate</w:t>
      </w:r>
      <w:proofErr w:type="gramEnd"/>
      <w:r>
        <w:rPr>
          <w:rFonts w:ascii="Consolas" w:eastAsia="Consolas" w:hAnsi="Consolas" w:cs="Consolas"/>
          <w:color w:val="333333"/>
          <w:sz w:val="18"/>
          <w:szCs w:val="18"/>
        </w:rPr>
        <w:t>-diocese Archdiocese of Los Angeles</w:t>
      </w:r>
    </w:p>
    <w:p w14:paraId="2AB8D3E5"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investigate</w:t>
      </w:r>
      <w:proofErr w:type="gramEnd"/>
      <w:r>
        <w:rPr>
          <w:rFonts w:ascii="Consolas" w:eastAsia="Consolas" w:hAnsi="Consolas" w:cs="Consolas"/>
          <w:color w:val="333333"/>
          <w:sz w:val="18"/>
          <w:szCs w:val="18"/>
        </w:rPr>
        <w:t>-diocese Diocese of Winona</w:t>
      </w:r>
    </w:p>
    <w:p w14:paraId="0FA5C466"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investigate</w:t>
      </w:r>
      <w:proofErr w:type="gramEnd"/>
      <w:r>
        <w:rPr>
          <w:rFonts w:ascii="Consolas" w:eastAsia="Consolas" w:hAnsi="Consolas" w:cs="Consolas"/>
          <w:color w:val="333333"/>
          <w:sz w:val="18"/>
          <w:szCs w:val="18"/>
        </w:rPr>
        <w:t>-diocese Archdiocese of Santa Fe</w:t>
      </w:r>
    </w:p>
    <w:p w14:paraId="656C261D" w14:textId="77777777" w:rsidR="00A37D18" w:rsidRDefault="00A37D18">
      <w:pPr>
        <w:spacing w:after="120"/>
      </w:pPr>
    </w:p>
    <w:p w14:paraId="00FF150F" w14:textId="77777777" w:rsidR="00A37D18" w:rsidRDefault="00000000">
      <w:pPr>
        <w:pStyle w:val="Heading3"/>
      </w:pPr>
      <w:r>
        <w:rPr>
          <w:sz w:val="22"/>
          <w:szCs w:val="22"/>
        </w:rPr>
        <w:t>Compare</w:t>
      </w:r>
    </w:p>
    <w:p w14:paraId="54D790DA"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/compare &lt;entity A&gt; vs &lt;entity B&gt;</w:t>
      </w:r>
    </w:p>
    <w:p w14:paraId="6CDCE212" w14:textId="77777777" w:rsidR="00A37D18" w:rsidRDefault="00000000">
      <w:pPr>
        <w:spacing w:after="100"/>
      </w:pPr>
      <w:r>
        <w:t>A rigorous side-by-side comparison of any two entities in the data: states, dioceses, decades, facilities, or any other dimension. Claude pulls parallel data, normalizes for fair comparison, identifies significant divergences, and looks for explanatory patterns.</w:t>
      </w:r>
    </w:p>
    <w:p w14:paraId="70D9C0E6" w14:textId="77777777" w:rsidR="00A37D18" w:rsidRDefault="00000000">
      <w:pPr>
        <w:spacing w:after="100"/>
      </w:pPr>
      <w:r>
        <w:rPr>
          <w:b/>
          <w:bCs/>
          <w:color w:val="666666"/>
          <w:sz w:val="20"/>
          <w:szCs w:val="20"/>
        </w:rPr>
        <w:t xml:space="preserve">When to use: </w:t>
      </w:r>
      <w:r>
        <w:rPr>
          <w:color w:val="666666"/>
          <w:sz w:val="20"/>
          <w:szCs w:val="20"/>
        </w:rPr>
        <w:t>You want to understand how two entities differ and why.</w:t>
      </w:r>
    </w:p>
    <w:p w14:paraId="6CCA3B34" w14:textId="77777777" w:rsidR="00A37D18" w:rsidRDefault="00000000">
      <w:pPr>
        <w:spacing w:after="40"/>
      </w:pPr>
      <w:r>
        <w:rPr>
          <w:b/>
          <w:bCs/>
          <w:sz w:val="20"/>
          <w:szCs w:val="20"/>
        </w:rPr>
        <w:t>Example prompts:</w:t>
      </w:r>
    </w:p>
    <w:p w14:paraId="254E1947"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compare</w:t>
      </w:r>
      <w:proofErr w:type="gramEnd"/>
      <w:r>
        <w:rPr>
          <w:rFonts w:ascii="Consolas" w:eastAsia="Consolas" w:hAnsi="Consolas" w:cs="Consolas"/>
          <w:color w:val="333333"/>
          <w:sz w:val="18"/>
          <w:szCs w:val="18"/>
        </w:rPr>
        <w:t xml:space="preserve"> California vs Pennsylvania</w:t>
      </w:r>
    </w:p>
    <w:p w14:paraId="402C751C"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compare</w:t>
      </w:r>
      <w:proofErr w:type="gramEnd"/>
      <w:r>
        <w:rPr>
          <w:rFonts w:ascii="Consolas" w:eastAsia="Consolas" w:hAnsi="Consolas" w:cs="Consolas"/>
          <w:color w:val="333333"/>
          <w:sz w:val="18"/>
          <w:szCs w:val="18"/>
        </w:rPr>
        <w:t xml:space="preserve"> 1960s vs 1980s ordination decades</w:t>
      </w:r>
    </w:p>
    <w:p w14:paraId="0495957B"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compare</w:t>
      </w:r>
      <w:proofErr w:type="gramEnd"/>
      <w:r>
        <w:rPr>
          <w:rFonts w:ascii="Consolas" w:eastAsia="Consolas" w:hAnsi="Consolas" w:cs="Consolas"/>
          <w:color w:val="333333"/>
          <w:sz w:val="18"/>
          <w:szCs w:val="18"/>
        </w:rPr>
        <w:t xml:space="preserve"> Servants of the Paraclete vs St. Luke Institute</w:t>
      </w:r>
    </w:p>
    <w:p w14:paraId="79944F25" w14:textId="77777777" w:rsidR="00A37D18" w:rsidRDefault="00A37D18">
      <w:pPr>
        <w:spacing w:after="120"/>
      </w:pPr>
    </w:p>
    <w:p w14:paraId="49AD38E0" w14:textId="77777777" w:rsidR="00A37D18" w:rsidRDefault="00000000">
      <w:pPr>
        <w:pStyle w:val="Heading3"/>
      </w:pPr>
      <w:r>
        <w:rPr>
          <w:sz w:val="22"/>
          <w:szCs w:val="22"/>
        </w:rPr>
        <w:t>Find Anomalies</w:t>
      </w:r>
    </w:p>
    <w:p w14:paraId="156BBBB9"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/find-anomalies [optional focus area]</w:t>
      </w:r>
    </w:p>
    <w:p w14:paraId="610D7395" w14:textId="77777777" w:rsidR="00A37D18" w:rsidRDefault="00000000">
      <w:pPr>
        <w:spacing w:after="100"/>
      </w:pPr>
      <w:r>
        <w:lastRenderedPageBreak/>
        <w:t>Scans the entire dataset looking for things that deviate significantly from expected patterns — without being told what to look for. Checks state-level outliers, consequence distribution anomalies, facility referral patterns, temporal anomalies, unusual consequence sequences, and diocese outliers.</w:t>
      </w:r>
    </w:p>
    <w:p w14:paraId="5C1810FD" w14:textId="77777777" w:rsidR="00A37D18" w:rsidRDefault="00000000">
      <w:pPr>
        <w:spacing w:after="100"/>
      </w:pPr>
      <w:r>
        <w:rPr>
          <w:b/>
          <w:bCs/>
          <w:color w:val="666666"/>
          <w:sz w:val="20"/>
          <w:szCs w:val="20"/>
        </w:rPr>
        <w:t xml:space="preserve">When to use: </w:t>
      </w:r>
      <w:r>
        <w:rPr>
          <w:color w:val="666666"/>
          <w:sz w:val="20"/>
          <w:szCs w:val="20"/>
        </w:rPr>
        <w:t>You want the data to tell you what’s interesting rather than testing a specific hypothesis.</w:t>
      </w:r>
    </w:p>
    <w:p w14:paraId="2250AF66" w14:textId="77777777" w:rsidR="00A37D18" w:rsidRDefault="00000000">
      <w:pPr>
        <w:spacing w:after="40"/>
      </w:pPr>
      <w:r>
        <w:rPr>
          <w:b/>
          <w:bCs/>
          <w:sz w:val="20"/>
          <w:szCs w:val="20"/>
        </w:rPr>
        <w:t>Example prompts:</w:t>
      </w:r>
    </w:p>
    <w:p w14:paraId="0C65AEB4"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find</w:t>
      </w:r>
      <w:proofErr w:type="gramEnd"/>
      <w:r>
        <w:rPr>
          <w:rFonts w:ascii="Consolas" w:eastAsia="Consolas" w:hAnsi="Consolas" w:cs="Consolas"/>
          <w:color w:val="333333"/>
          <w:sz w:val="18"/>
          <w:szCs w:val="18"/>
        </w:rPr>
        <w:t>-anomalies</w:t>
      </w:r>
    </w:p>
    <w:p w14:paraId="33EBF048"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find</w:t>
      </w:r>
      <w:proofErr w:type="gramEnd"/>
      <w:r>
        <w:rPr>
          <w:rFonts w:ascii="Consolas" w:eastAsia="Consolas" w:hAnsi="Consolas" w:cs="Consolas"/>
          <w:color w:val="333333"/>
          <w:sz w:val="18"/>
          <w:szCs w:val="18"/>
        </w:rPr>
        <w:t>-anomalies California</w:t>
      </w:r>
    </w:p>
    <w:p w14:paraId="7D6DB92B"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find</w:t>
      </w:r>
      <w:proofErr w:type="gramEnd"/>
      <w:r>
        <w:rPr>
          <w:rFonts w:ascii="Consolas" w:eastAsia="Consolas" w:hAnsi="Consolas" w:cs="Consolas"/>
          <w:color w:val="333333"/>
          <w:sz w:val="18"/>
          <w:szCs w:val="18"/>
        </w:rPr>
        <w:t>-anomalies facility patterns</w:t>
      </w:r>
    </w:p>
    <w:p w14:paraId="75659D9B" w14:textId="77777777" w:rsidR="00A37D18" w:rsidRDefault="00A37D18">
      <w:pPr>
        <w:spacing w:after="120"/>
      </w:pPr>
    </w:p>
    <w:p w14:paraId="565C2E3B" w14:textId="77777777" w:rsidR="00A37D18" w:rsidRDefault="00000000">
      <w:r>
        <w:br w:type="page"/>
      </w:r>
    </w:p>
    <w:p w14:paraId="29666F11" w14:textId="77777777" w:rsidR="00A37D18" w:rsidRDefault="00000000">
      <w:pPr>
        <w:pStyle w:val="Heading1"/>
      </w:pPr>
      <w:r>
        <w:rPr>
          <w:sz w:val="22"/>
          <w:szCs w:val="22"/>
        </w:rPr>
        <w:lastRenderedPageBreak/>
        <w:t>Hypothesis Testing</w:t>
      </w:r>
    </w:p>
    <w:p w14:paraId="59BFACA7" w14:textId="77777777" w:rsidR="00A37D18" w:rsidRDefault="00000000">
      <w:pPr>
        <w:spacing w:after="200"/>
      </w:pPr>
      <w:r>
        <w:t>These skills help you test specific claims against the data. They follow formal research methodology: operationalize variables, gather evidence, test the claim, consider alternative explanations, and report confidence levels.</w:t>
      </w:r>
    </w:p>
    <w:p w14:paraId="294F5577" w14:textId="77777777" w:rsidR="00A37D18" w:rsidRDefault="00000000">
      <w:pPr>
        <w:pStyle w:val="Heading3"/>
      </w:pPr>
      <w:r>
        <w:rPr>
          <w:sz w:val="22"/>
          <w:szCs w:val="22"/>
        </w:rPr>
        <w:t>Test Hypothesis</w:t>
      </w:r>
    </w:p>
    <w:p w14:paraId="638E850E"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/test-hypothesis &lt;your claim&gt;</w:t>
      </w:r>
    </w:p>
    <w:p w14:paraId="6D934738" w14:textId="77777777" w:rsidR="00A37D18" w:rsidRDefault="00000000">
      <w:pPr>
        <w:spacing w:after="100"/>
      </w:pPr>
      <w:r>
        <w:t>Takes a natural-language research claim, restates it as a testable proposition with independent and dependent variables, gathers the relevant data, tests the claim, considers alternative explanations, and reports whether the evidence supports or contradicts it.</w:t>
      </w:r>
    </w:p>
    <w:p w14:paraId="46202714" w14:textId="77777777" w:rsidR="00A37D18" w:rsidRDefault="00000000">
      <w:pPr>
        <w:spacing w:after="100"/>
      </w:pPr>
      <w:r>
        <w:rPr>
          <w:b/>
          <w:bCs/>
          <w:color w:val="666666"/>
          <w:sz w:val="20"/>
          <w:szCs w:val="20"/>
        </w:rPr>
        <w:t xml:space="preserve">When to use: </w:t>
      </w:r>
      <w:r>
        <w:rPr>
          <w:color w:val="666666"/>
          <w:sz w:val="20"/>
          <w:szCs w:val="20"/>
        </w:rPr>
        <w:t>You have a specific theory about clergy abuse patterns and want to see if the data backs it up.</w:t>
      </w:r>
    </w:p>
    <w:p w14:paraId="5A880E4B" w14:textId="77777777" w:rsidR="00A37D18" w:rsidRDefault="00000000">
      <w:pPr>
        <w:spacing w:after="40"/>
      </w:pPr>
      <w:r>
        <w:rPr>
          <w:b/>
          <w:bCs/>
          <w:sz w:val="20"/>
          <w:szCs w:val="20"/>
        </w:rPr>
        <w:t>Example prompts:</w:t>
      </w:r>
    </w:p>
    <w:p w14:paraId="30993FE5"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test</w:t>
      </w:r>
      <w:proofErr w:type="gramEnd"/>
      <w:r>
        <w:rPr>
          <w:rFonts w:ascii="Consolas" w:eastAsia="Consolas" w:hAnsi="Consolas" w:cs="Consolas"/>
          <w:color w:val="333333"/>
          <w:sz w:val="18"/>
          <w:szCs w:val="18"/>
        </w:rPr>
        <w:t>-hypothesis Dioceses that sent more clergy to treatment had lower conviction rates</w:t>
      </w:r>
    </w:p>
    <w:p w14:paraId="0234F635"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test</w:t>
      </w:r>
      <w:proofErr w:type="gramEnd"/>
      <w:r>
        <w:rPr>
          <w:rFonts w:ascii="Consolas" w:eastAsia="Consolas" w:hAnsi="Consolas" w:cs="Consolas"/>
          <w:color w:val="333333"/>
          <w:sz w:val="18"/>
          <w:szCs w:val="18"/>
        </w:rPr>
        <w:t>-hypothesis States with larger Catholic populations have lower per-capita accusation rates</w:t>
      </w:r>
    </w:p>
    <w:p w14:paraId="44D603B4"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test</w:t>
      </w:r>
      <w:proofErr w:type="gramEnd"/>
      <w:r>
        <w:rPr>
          <w:rFonts w:ascii="Consolas" w:eastAsia="Consolas" w:hAnsi="Consolas" w:cs="Consolas"/>
          <w:color w:val="333333"/>
          <w:sz w:val="18"/>
          <w:szCs w:val="18"/>
        </w:rPr>
        <w:t>-hypothesis Clergy ordained in the 1960s had worse outcomes than those ordained in the 1980s</w:t>
      </w:r>
    </w:p>
    <w:p w14:paraId="6158EFED" w14:textId="77777777" w:rsidR="00A37D18" w:rsidRDefault="00A37D18">
      <w:pPr>
        <w:spacing w:after="120"/>
      </w:pPr>
    </w:p>
    <w:p w14:paraId="2BF93848" w14:textId="77777777" w:rsidR="00A37D18" w:rsidRDefault="00000000">
      <w:pPr>
        <w:pStyle w:val="Heading3"/>
      </w:pPr>
      <w:r>
        <w:rPr>
          <w:sz w:val="22"/>
          <w:szCs w:val="22"/>
        </w:rPr>
        <w:t>Natural Experiment</w:t>
      </w:r>
    </w:p>
    <w:p w14:paraId="12F0EC30"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w:t>
      </w:r>
      <w:proofErr w:type="gramStart"/>
      <w:r>
        <w:rPr>
          <w:rFonts w:ascii="Consolas" w:eastAsia="Consolas" w:hAnsi="Consolas" w:cs="Consolas"/>
          <w:color w:val="2B579A"/>
          <w:sz w:val="20"/>
          <w:szCs w:val="20"/>
        </w:rPr>
        <w:t>natural-experiment</w:t>
      </w:r>
      <w:proofErr w:type="gramEnd"/>
      <w:r>
        <w:rPr>
          <w:rFonts w:ascii="Consolas" w:eastAsia="Consolas" w:hAnsi="Consolas" w:cs="Consolas"/>
          <w:color w:val="2B579A"/>
          <w:sz w:val="20"/>
          <w:szCs w:val="20"/>
        </w:rPr>
        <w:t xml:space="preserve"> &lt;event description&gt;</w:t>
      </w:r>
    </w:p>
    <w:p w14:paraId="3FA1B299" w14:textId="77777777" w:rsidR="00A37D18" w:rsidRDefault="00000000">
      <w:pPr>
        <w:spacing w:after="100"/>
      </w:pPr>
      <w:r>
        <w:t>Evaluates the impact of an external event — such as a statute of limitations reform, a grand jury report, or a major media investigation — by comparing data from before and after the event. Includes a control comparison where possible (e.g., comparing the affected state to neighboring states).</w:t>
      </w:r>
    </w:p>
    <w:p w14:paraId="394D6429" w14:textId="77777777" w:rsidR="00A37D18" w:rsidRDefault="00000000">
      <w:pPr>
        <w:spacing w:after="100"/>
      </w:pPr>
      <w:r>
        <w:rPr>
          <w:b/>
          <w:bCs/>
          <w:color w:val="666666"/>
          <w:sz w:val="20"/>
          <w:szCs w:val="20"/>
        </w:rPr>
        <w:t xml:space="preserve">When to use: </w:t>
      </w:r>
      <w:r>
        <w:rPr>
          <w:color w:val="666666"/>
          <w:sz w:val="20"/>
          <w:szCs w:val="20"/>
        </w:rPr>
        <w:t xml:space="preserve">You want to measure whether a specific event </w:t>
      </w:r>
      <w:proofErr w:type="gramStart"/>
      <w:r>
        <w:rPr>
          <w:color w:val="666666"/>
          <w:sz w:val="20"/>
          <w:szCs w:val="20"/>
        </w:rPr>
        <w:t>actually changed</w:t>
      </w:r>
      <w:proofErr w:type="gramEnd"/>
      <w:r>
        <w:rPr>
          <w:color w:val="666666"/>
          <w:sz w:val="20"/>
          <w:szCs w:val="20"/>
        </w:rPr>
        <w:t xml:space="preserve"> reporting, prosecution, or accountability patterns.</w:t>
      </w:r>
    </w:p>
    <w:p w14:paraId="690844CB" w14:textId="77777777" w:rsidR="00A37D18" w:rsidRDefault="00000000">
      <w:pPr>
        <w:spacing w:after="40"/>
      </w:pPr>
      <w:r>
        <w:rPr>
          <w:b/>
          <w:bCs/>
          <w:sz w:val="20"/>
          <w:szCs w:val="20"/>
        </w:rPr>
        <w:t>Example prompts:</w:t>
      </w:r>
    </w:p>
    <w:p w14:paraId="7D442005"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natural</w:t>
      </w:r>
      <w:proofErr w:type="gramEnd"/>
      <w:r>
        <w:rPr>
          <w:rFonts w:ascii="Consolas" w:eastAsia="Consolas" w:hAnsi="Consolas" w:cs="Consolas"/>
          <w:color w:val="333333"/>
          <w:sz w:val="18"/>
          <w:szCs w:val="18"/>
        </w:rPr>
        <w:t>-experiment Impact of the 2002 Boston Globe investigation</w:t>
      </w:r>
    </w:p>
    <w:p w14:paraId="398D5ED2"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natural</w:t>
      </w:r>
      <w:proofErr w:type="gramEnd"/>
      <w:r>
        <w:rPr>
          <w:rFonts w:ascii="Consolas" w:eastAsia="Consolas" w:hAnsi="Consolas" w:cs="Consolas"/>
          <w:color w:val="333333"/>
          <w:sz w:val="18"/>
          <w:szCs w:val="18"/>
        </w:rPr>
        <w:t>-experiment Minnesota Child Victims Act of 2013</w:t>
      </w:r>
    </w:p>
    <w:p w14:paraId="7F7B73A1"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natural</w:t>
      </w:r>
      <w:proofErr w:type="gramEnd"/>
      <w:r>
        <w:rPr>
          <w:rFonts w:ascii="Consolas" w:eastAsia="Consolas" w:hAnsi="Consolas" w:cs="Consolas"/>
          <w:color w:val="333333"/>
          <w:sz w:val="18"/>
          <w:szCs w:val="18"/>
        </w:rPr>
        <w:t>-experiment Pennsylvania Grand Jury Report of 2018</w:t>
      </w:r>
    </w:p>
    <w:p w14:paraId="3E0FE36C" w14:textId="77777777" w:rsidR="00A37D18" w:rsidRDefault="00A37D18">
      <w:pPr>
        <w:spacing w:after="120"/>
      </w:pPr>
    </w:p>
    <w:p w14:paraId="02946A80" w14:textId="77777777" w:rsidR="00A37D18" w:rsidRDefault="00000000">
      <w:r>
        <w:br w:type="page"/>
      </w:r>
    </w:p>
    <w:p w14:paraId="12C64FD3" w14:textId="77777777" w:rsidR="00A37D18" w:rsidRDefault="00000000">
      <w:pPr>
        <w:pStyle w:val="Heading1"/>
      </w:pPr>
      <w:r>
        <w:rPr>
          <w:sz w:val="22"/>
          <w:szCs w:val="22"/>
        </w:rPr>
        <w:lastRenderedPageBreak/>
        <w:t>Visualization &amp; Production</w:t>
      </w:r>
    </w:p>
    <w:p w14:paraId="5CF10248" w14:textId="77777777" w:rsidR="00A37D18" w:rsidRDefault="00000000">
      <w:pPr>
        <w:spacing w:after="200"/>
      </w:pPr>
      <w:r>
        <w:t>These skills produce deliverables — files you can share with colleagues, include in presentations, or submit with grant applications. All output files are self-contained and can be opened without any special software.</w:t>
      </w:r>
    </w:p>
    <w:p w14:paraId="24F17094" w14:textId="77777777" w:rsidR="00A37D18" w:rsidRDefault="00000000">
      <w:pPr>
        <w:pStyle w:val="Heading3"/>
      </w:pPr>
      <w:r>
        <w:rPr>
          <w:sz w:val="22"/>
          <w:szCs w:val="22"/>
        </w:rPr>
        <w:t>Generate Map</w:t>
      </w:r>
    </w:p>
    <w:p w14:paraId="5D78B13C"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/generate-map &lt;metric description&gt;</w:t>
      </w:r>
    </w:p>
    <w:p w14:paraId="7A3431F8" w14:textId="77777777" w:rsidR="00A37D18" w:rsidRDefault="00000000">
      <w:pPr>
        <w:spacing w:after="100"/>
      </w:pPr>
      <w:r>
        <w:t>Creates an interactive choropleth (color-shaded) map of the United States, with each state colored by the intensity of a statistical measure you specify. The output is a single HTML file that opens in any web browser — no server or installation needed. Includes hover tooltips, a color legend, and summary statistics.</w:t>
      </w:r>
    </w:p>
    <w:p w14:paraId="3F6DFBDE" w14:textId="77777777" w:rsidR="00A37D18" w:rsidRDefault="00000000">
      <w:pPr>
        <w:spacing w:after="100"/>
      </w:pPr>
      <w:r>
        <w:rPr>
          <w:b/>
          <w:bCs/>
          <w:color w:val="666666"/>
          <w:sz w:val="20"/>
          <w:szCs w:val="20"/>
        </w:rPr>
        <w:t xml:space="preserve">When to use: </w:t>
      </w:r>
      <w:r>
        <w:rPr>
          <w:color w:val="666666"/>
          <w:sz w:val="20"/>
          <w:szCs w:val="20"/>
        </w:rPr>
        <w:t>You want a visual geographic comparison across all 50 states.</w:t>
      </w:r>
    </w:p>
    <w:p w14:paraId="79644864" w14:textId="77777777" w:rsidR="00A37D18" w:rsidRDefault="00000000">
      <w:pPr>
        <w:spacing w:after="40"/>
      </w:pPr>
      <w:r>
        <w:rPr>
          <w:b/>
          <w:bCs/>
          <w:sz w:val="20"/>
          <w:szCs w:val="20"/>
        </w:rPr>
        <w:t>Example prompts:</w:t>
      </w:r>
    </w:p>
    <w:p w14:paraId="173A0EE1"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-map conviction rate by state</w:t>
      </w:r>
    </w:p>
    <w:p w14:paraId="29598C9B"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-map total accused per 100k Catholic population</w:t>
      </w:r>
    </w:p>
    <w:p w14:paraId="6B73D8FE"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-map treatment referral rate by state</w:t>
      </w:r>
    </w:p>
    <w:p w14:paraId="56587B70" w14:textId="77777777" w:rsidR="00A37D18" w:rsidRDefault="00A37D18">
      <w:pPr>
        <w:spacing w:after="120"/>
      </w:pPr>
    </w:p>
    <w:p w14:paraId="1B845893" w14:textId="77777777" w:rsidR="00A37D18" w:rsidRDefault="00000000">
      <w:pPr>
        <w:pStyle w:val="Heading3"/>
      </w:pPr>
      <w:r>
        <w:rPr>
          <w:sz w:val="22"/>
          <w:szCs w:val="22"/>
        </w:rPr>
        <w:t>Generate Report</w:t>
      </w:r>
    </w:p>
    <w:p w14:paraId="3F46AD8F"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/generate-report &lt;topic&gt;</w:t>
      </w:r>
    </w:p>
    <w:p w14:paraId="157D1C98" w14:textId="77777777" w:rsidR="00A37D18" w:rsidRDefault="00000000">
      <w:pPr>
        <w:spacing w:after="100"/>
      </w:pPr>
      <w:r>
        <w:t xml:space="preserve">Produces a professional Word </w:t>
      </w:r>
      <w:proofErr w:type="gramStart"/>
      <w:r>
        <w:t>document (.</w:t>
      </w:r>
      <w:proofErr w:type="gramEnd"/>
      <w:r>
        <w:t xml:space="preserve">docx) with an executive summary, data tables, individual case profiles, methodology notes, and citations. Suitable for sharing with a department chair, including in a grant application, or </w:t>
      </w:r>
      <w:proofErr w:type="gramStart"/>
      <w:r>
        <w:t>distributing</w:t>
      </w:r>
      <w:proofErr w:type="gramEnd"/>
      <w:r>
        <w:t xml:space="preserve"> to stakeholders.</w:t>
      </w:r>
    </w:p>
    <w:p w14:paraId="7BBEBE4B" w14:textId="77777777" w:rsidR="00A37D18" w:rsidRDefault="00000000">
      <w:pPr>
        <w:spacing w:after="100"/>
      </w:pPr>
      <w:r>
        <w:rPr>
          <w:b/>
          <w:bCs/>
          <w:color w:val="666666"/>
          <w:sz w:val="20"/>
          <w:szCs w:val="20"/>
        </w:rPr>
        <w:t xml:space="preserve">When to use: </w:t>
      </w:r>
      <w:r>
        <w:rPr>
          <w:color w:val="666666"/>
          <w:sz w:val="20"/>
          <w:szCs w:val="20"/>
        </w:rPr>
        <w:t xml:space="preserve">You need a polished, shareable document summarizing </w:t>
      </w:r>
      <w:proofErr w:type="gramStart"/>
      <w:r>
        <w:rPr>
          <w:color w:val="666666"/>
          <w:sz w:val="20"/>
          <w:szCs w:val="20"/>
        </w:rPr>
        <w:t>a research</w:t>
      </w:r>
      <w:proofErr w:type="gramEnd"/>
      <w:r>
        <w:rPr>
          <w:color w:val="666666"/>
          <w:sz w:val="20"/>
          <w:szCs w:val="20"/>
        </w:rPr>
        <w:t xml:space="preserve"> finding.</w:t>
      </w:r>
    </w:p>
    <w:p w14:paraId="5F974399" w14:textId="77777777" w:rsidR="00A37D18" w:rsidRDefault="00000000">
      <w:pPr>
        <w:spacing w:after="40"/>
      </w:pPr>
      <w:r>
        <w:rPr>
          <w:b/>
          <w:bCs/>
          <w:sz w:val="20"/>
          <w:szCs w:val="20"/>
        </w:rPr>
        <w:t>Example prompts:</w:t>
      </w:r>
    </w:p>
    <w:p w14:paraId="49092444"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-report Treatment facility pipeline analysis</w:t>
      </w:r>
    </w:p>
    <w:p w14:paraId="7EC11CD1"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-report Accountability outcomes in the Archdiocese of Los Angeles</w:t>
      </w:r>
    </w:p>
    <w:p w14:paraId="517B6F24"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-report Overview of posthumous accusations in the dataset</w:t>
      </w:r>
    </w:p>
    <w:p w14:paraId="0763A39B" w14:textId="77777777" w:rsidR="00A37D18" w:rsidRDefault="00A37D18">
      <w:pPr>
        <w:spacing w:after="120"/>
      </w:pPr>
    </w:p>
    <w:p w14:paraId="14881786" w14:textId="77777777" w:rsidR="00A37D18" w:rsidRDefault="00000000">
      <w:pPr>
        <w:pStyle w:val="Heading3"/>
      </w:pPr>
      <w:r>
        <w:rPr>
          <w:sz w:val="22"/>
          <w:szCs w:val="22"/>
        </w:rPr>
        <w:t>Generate Timeline</w:t>
      </w:r>
    </w:p>
    <w:p w14:paraId="43FB3B95"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/generate-timeline &lt;individual or institution&gt;</w:t>
      </w:r>
    </w:p>
    <w:p w14:paraId="18299D0C" w14:textId="77777777" w:rsidR="00A37D18" w:rsidRDefault="00000000">
      <w:pPr>
        <w:spacing w:after="100"/>
      </w:pPr>
      <w:r>
        <w:t>Creates an interactive visual timeline as a standalone HTML file, showing the chronological sequence of events for one person or one institution. Events are color-coded: green for appointments, red for accusations and charges, grey for unknown dates.</w:t>
      </w:r>
    </w:p>
    <w:p w14:paraId="0F7A87A4" w14:textId="77777777" w:rsidR="00A37D18" w:rsidRDefault="00000000">
      <w:pPr>
        <w:spacing w:after="100"/>
      </w:pPr>
      <w:r>
        <w:rPr>
          <w:b/>
          <w:bCs/>
          <w:color w:val="666666"/>
          <w:sz w:val="20"/>
          <w:szCs w:val="20"/>
        </w:rPr>
        <w:t xml:space="preserve">When to use: </w:t>
      </w:r>
      <w:r>
        <w:rPr>
          <w:color w:val="666666"/>
          <w:sz w:val="20"/>
          <w:szCs w:val="20"/>
        </w:rPr>
        <w:t>You want to see the chronological story of what happened to a specific individual or within a specific diocese.</w:t>
      </w:r>
    </w:p>
    <w:p w14:paraId="6AB24D7B" w14:textId="77777777" w:rsidR="00A37D18" w:rsidRDefault="00000000">
      <w:pPr>
        <w:spacing w:after="40"/>
      </w:pPr>
      <w:r>
        <w:rPr>
          <w:b/>
          <w:bCs/>
          <w:sz w:val="20"/>
          <w:szCs w:val="20"/>
        </w:rPr>
        <w:t>Example prompts:</w:t>
      </w:r>
    </w:p>
    <w:p w14:paraId="55535CA5"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-timeline Thomas Adamson</w:t>
      </w:r>
    </w:p>
    <w:p w14:paraId="7A161488"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-timeline Archdiocese of Santa Fe</w:t>
      </w:r>
    </w:p>
    <w:p w14:paraId="3C1EA981"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-timeline Jason Sigler</w:t>
      </w:r>
    </w:p>
    <w:p w14:paraId="7F599CB1" w14:textId="77777777" w:rsidR="00A37D18" w:rsidRDefault="00A37D18">
      <w:pPr>
        <w:spacing w:after="120"/>
      </w:pPr>
    </w:p>
    <w:p w14:paraId="2BDD228C" w14:textId="77777777" w:rsidR="00A37D18" w:rsidRDefault="00000000">
      <w:pPr>
        <w:pStyle w:val="Heading3"/>
      </w:pPr>
      <w:r>
        <w:rPr>
          <w:sz w:val="22"/>
          <w:szCs w:val="22"/>
        </w:rPr>
        <w:t>Generate Network Graph</w:t>
      </w:r>
    </w:p>
    <w:p w14:paraId="5D830C3B"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/generate-network-graph &lt;subject&gt;</w:t>
      </w:r>
    </w:p>
    <w:p w14:paraId="07791631" w14:textId="77777777" w:rsidR="00A37D18" w:rsidRDefault="00000000">
      <w:pPr>
        <w:spacing w:after="100"/>
      </w:pPr>
      <w:r>
        <w:lastRenderedPageBreak/>
        <w:t xml:space="preserve">Creates an interactive force-directed network visualization as a standalone HTML file. Shows connections between dioceses, treatment facilities, and individuals — for example, which dioceses sent clergy to the same treatment facility, or which dioceses share transfer connections. Nodes are draggable and </w:t>
      </w:r>
      <w:proofErr w:type="spellStart"/>
      <w:r>
        <w:t>hoverable</w:t>
      </w:r>
      <w:proofErr w:type="spellEnd"/>
      <w:r>
        <w:t>.</w:t>
      </w:r>
    </w:p>
    <w:p w14:paraId="4B5518B6" w14:textId="77777777" w:rsidR="00A37D18" w:rsidRDefault="00000000">
      <w:pPr>
        <w:spacing w:after="100"/>
      </w:pPr>
      <w:r>
        <w:rPr>
          <w:b/>
          <w:bCs/>
          <w:color w:val="666666"/>
          <w:sz w:val="20"/>
          <w:szCs w:val="20"/>
        </w:rPr>
        <w:t xml:space="preserve">When to use: </w:t>
      </w:r>
      <w:r>
        <w:rPr>
          <w:color w:val="666666"/>
          <w:sz w:val="20"/>
          <w:szCs w:val="20"/>
        </w:rPr>
        <w:t>You want to visualize the institutional network — who is connected to whom through what.</w:t>
      </w:r>
    </w:p>
    <w:p w14:paraId="1AA1DFD4" w14:textId="77777777" w:rsidR="00A37D18" w:rsidRDefault="00000000">
      <w:pPr>
        <w:spacing w:after="40"/>
      </w:pPr>
      <w:r>
        <w:rPr>
          <w:b/>
          <w:bCs/>
          <w:sz w:val="20"/>
          <w:szCs w:val="20"/>
        </w:rPr>
        <w:t>Example prompts:</w:t>
      </w:r>
    </w:p>
    <w:p w14:paraId="4F147619"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-network-graph Servants of the Paraclete facility connections</w:t>
      </w:r>
    </w:p>
    <w:p w14:paraId="5F036BC1"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-network-graph Transfer network for Minnesota dioceses</w:t>
      </w:r>
    </w:p>
    <w:p w14:paraId="2149C0AE"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generate</w:t>
      </w:r>
      <w:proofErr w:type="gramEnd"/>
      <w:r>
        <w:rPr>
          <w:rFonts w:ascii="Consolas" w:eastAsia="Consolas" w:hAnsi="Consolas" w:cs="Consolas"/>
          <w:color w:val="333333"/>
          <w:sz w:val="18"/>
          <w:szCs w:val="18"/>
        </w:rPr>
        <w:t>-network-graph St. Luke Institute referral network</w:t>
      </w:r>
    </w:p>
    <w:p w14:paraId="25718677" w14:textId="77777777" w:rsidR="00A37D18" w:rsidRDefault="00A37D18">
      <w:pPr>
        <w:spacing w:after="120"/>
      </w:pPr>
    </w:p>
    <w:p w14:paraId="0F404000" w14:textId="77777777" w:rsidR="00A37D18" w:rsidRDefault="00000000">
      <w:r>
        <w:br w:type="page"/>
      </w:r>
    </w:p>
    <w:p w14:paraId="2EE3FF64" w14:textId="77777777" w:rsidR="00A37D18" w:rsidRDefault="00000000">
      <w:pPr>
        <w:pStyle w:val="Heading1"/>
      </w:pPr>
      <w:r>
        <w:rPr>
          <w:sz w:val="22"/>
          <w:szCs w:val="22"/>
        </w:rPr>
        <w:lastRenderedPageBreak/>
        <w:t>Data Enrichment</w:t>
      </w:r>
    </w:p>
    <w:p w14:paraId="7BC96C6D" w14:textId="77777777" w:rsidR="00A37D18" w:rsidRDefault="00000000">
      <w:pPr>
        <w:spacing w:after="200"/>
      </w:pPr>
      <w:r>
        <w:t>These skills help improve and expand the dataset itself. They use AI capabilities to extract information that automated parsing missed, or to integrate new data sources as they become available.</w:t>
      </w:r>
    </w:p>
    <w:p w14:paraId="79518E46" w14:textId="77777777" w:rsidR="00A37D18" w:rsidRDefault="00000000">
      <w:pPr>
        <w:pStyle w:val="Heading3"/>
      </w:pPr>
      <w:r>
        <w:rPr>
          <w:sz w:val="22"/>
          <w:szCs w:val="22"/>
        </w:rPr>
        <w:t>Extract From Narrative</w:t>
      </w:r>
    </w:p>
    <w:p w14:paraId="48CC1D39"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/extract-from-narrative &lt;field to extract&gt;</w:t>
      </w:r>
    </w:p>
    <w:p w14:paraId="5989EF0B" w14:textId="77777777" w:rsidR="00A37D18" w:rsidRDefault="00000000">
      <w:pPr>
        <w:spacing w:after="100"/>
      </w:pPr>
      <w:r>
        <w:t>The database contains over 10,000 narrative texts — free-form summaries compiled from court documents, media reports, and diocese disclosures. Automated parsing extracted what it could, but many details are buried in prose. This skill uses AI to read narratives and extract a specific piece of structured information: dollar amounts, parish names, bishop names, or any other field you specify.</w:t>
      </w:r>
    </w:p>
    <w:p w14:paraId="1BA462F2" w14:textId="77777777" w:rsidR="00A37D18" w:rsidRDefault="00000000">
      <w:pPr>
        <w:spacing w:after="100"/>
      </w:pPr>
      <w:r>
        <w:rPr>
          <w:b/>
          <w:bCs/>
          <w:color w:val="666666"/>
          <w:sz w:val="20"/>
          <w:szCs w:val="20"/>
        </w:rPr>
        <w:t xml:space="preserve">When to use: </w:t>
      </w:r>
      <w:r>
        <w:rPr>
          <w:color w:val="666666"/>
          <w:sz w:val="20"/>
          <w:szCs w:val="20"/>
        </w:rPr>
        <w:t>You suspect the narratives contain information that isn’t captured in the structured database fields.</w:t>
      </w:r>
    </w:p>
    <w:p w14:paraId="0C74B19D" w14:textId="77777777" w:rsidR="00A37D18" w:rsidRDefault="00000000">
      <w:pPr>
        <w:spacing w:after="40"/>
      </w:pPr>
      <w:r>
        <w:rPr>
          <w:b/>
          <w:bCs/>
          <w:sz w:val="20"/>
          <w:szCs w:val="20"/>
        </w:rPr>
        <w:t>Example prompts:</w:t>
      </w:r>
    </w:p>
    <w:p w14:paraId="73CE8363"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extract</w:t>
      </w:r>
      <w:proofErr w:type="gramEnd"/>
      <w:r>
        <w:rPr>
          <w:rFonts w:ascii="Consolas" w:eastAsia="Consolas" w:hAnsi="Consolas" w:cs="Consolas"/>
          <w:color w:val="333333"/>
          <w:sz w:val="18"/>
          <w:szCs w:val="18"/>
        </w:rPr>
        <w:t>-from-narrative settlement dollar amounts</w:t>
      </w:r>
    </w:p>
    <w:p w14:paraId="54936560"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extract</w:t>
      </w:r>
      <w:proofErr w:type="gramEnd"/>
      <w:r>
        <w:rPr>
          <w:rFonts w:ascii="Consolas" w:eastAsia="Consolas" w:hAnsi="Consolas" w:cs="Consolas"/>
          <w:color w:val="333333"/>
          <w:sz w:val="18"/>
          <w:szCs w:val="18"/>
        </w:rPr>
        <w:t>-from-narrative names of bishops who authorized transfers</w:t>
      </w:r>
    </w:p>
    <w:p w14:paraId="35A4E9D2"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extract</w:t>
      </w:r>
      <w:proofErr w:type="gramEnd"/>
      <w:r>
        <w:rPr>
          <w:rFonts w:ascii="Consolas" w:eastAsia="Consolas" w:hAnsi="Consolas" w:cs="Consolas"/>
          <w:color w:val="333333"/>
          <w:sz w:val="18"/>
          <w:szCs w:val="18"/>
        </w:rPr>
        <w:t>-from-narrative parish names where abuse occurred</w:t>
      </w:r>
    </w:p>
    <w:p w14:paraId="12AADDE1" w14:textId="77777777" w:rsidR="00A37D18" w:rsidRDefault="00A37D18">
      <w:pPr>
        <w:spacing w:after="120"/>
      </w:pPr>
    </w:p>
    <w:p w14:paraId="400ECA3E" w14:textId="77777777" w:rsidR="00A37D18" w:rsidRDefault="00000000">
      <w:pPr>
        <w:pStyle w:val="Heading3"/>
      </w:pPr>
      <w:r>
        <w:rPr>
          <w:sz w:val="22"/>
          <w:szCs w:val="22"/>
        </w:rPr>
        <w:t>Cross-Reference Source</w:t>
      </w:r>
    </w:p>
    <w:p w14:paraId="12718DA2" w14:textId="77777777" w:rsidR="00A37D18" w:rsidRDefault="00000000">
      <w:pPr>
        <w:spacing w:after="80"/>
      </w:pPr>
      <w:r>
        <w:rPr>
          <w:b/>
          <w:bCs/>
          <w:sz w:val="20"/>
          <w:szCs w:val="20"/>
        </w:rPr>
        <w:t xml:space="preserve">Command: </w:t>
      </w:r>
      <w:r>
        <w:rPr>
          <w:rFonts w:ascii="Consolas" w:eastAsia="Consolas" w:hAnsi="Consolas" w:cs="Consolas"/>
          <w:color w:val="2B579A"/>
          <w:sz w:val="20"/>
          <w:szCs w:val="20"/>
        </w:rPr>
        <w:t>/cross-reference-source</w:t>
      </w:r>
    </w:p>
    <w:p w14:paraId="295342EA" w14:textId="77777777" w:rsidR="00A37D18" w:rsidRDefault="00000000">
      <w:pPr>
        <w:spacing w:after="100"/>
      </w:pPr>
      <w:r>
        <w:t>When you obtain a new data source — a CSV file, a list of names, a published report, or a URL — this skill matches it against the existing 10,500 records in the database. It reports how many records match, how many are new, whether any information contradicts existing data, and offers to import the new records.</w:t>
      </w:r>
    </w:p>
    <w:p w14:paraId="7A3AD449" w14:textId="77777777" w:rsidR="00A37D18" w:rsidRDefault="00000000">
      <w:pPr>
        <w:spacing w:after="100"/>
      </w:pPr>
      <w:r>
        <w:rPr>
          <w:b/>
          <w:bCs/>
          <w:color w:val="666666"/>
          <w:sz w:val="20"/>
          <w:szCs w:val="20"/>
        </w:rPr>
        <w:t xml:space="preserve">When to use: </w:t>
      </w:r>
      <w:r>
        <w:rPr>
          <w:color w:val="666666"/>
          <w:sz w:val="20"/>
          <w:szCs w:val="20"/>
        </w:rPr>
        <w:t>You’ve received a new dataset (from a diocese disclosure, a court release, or a researcher) and want to integrate it.</w:t>
      </w:r>
    </w:p>
    <w:p w14:paraId="3DEEE716" w14:textId="77777777" w:rsidR="00A37D18" w:rsidRDefault="00000000">
      <w:pPr>
        <w:spacing w:after="40"/>
      </w:pPr>
      <w:r>
        <w:rPr>
          <w:b/>
          <w:bCs/>
          <w:sz w:val="20"/>
          <w:szCs w:val="20"/>
        </w:rPr>
        <w:t>Example prompts:</w:t>
      </w:r>
    </w:p>
    <w:p w14:paraId="1124067F"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cross</w:t>
      </w:r>
      <w:proofErr w:type="gramEnd"/>
      <w:r>
        <w:rPr>
          <w:rFonts w:ascii="Consolas" w:eastAsia="Consolas" w:hAnsi="Consolas" w:cs="Consolas"/>
          <w:color w:val="333333"/>
          <w:sz w:val="18"/>
          <w:szCs w:val="18"/>
        </w:rPr>
        <w:t>-reference-source (then paste or attach your data)</w:t>
      </w:r>
    </w:p>
    <w:p w14:paraId="2E19DEE6" w14:textId="77777777" w:rsidR="00A37D18" w:rsidRDefault="00000000">
      <w:pPr>
        <w:pStyle w:val="ListParagraph"/>
        <w:numPr>
          <w:ilvl w:val="0"/>
          <w:numId w:val="2"/>
        </w:numPr>
        <w:spacing w:after="40"/>
      </w:pPr>
      <w:r>
        <w:rPr>
          <w:rFonts w:ascii="Consolas" w:eastAsia="Consolas" w:hAnsi="Consolas" w:cs="Consolas"/>
          <w:color w:val="333333"/>
          <w:sz w:val="18"/>
          <w:szCs w:val="18"/>
        </w:rPr>
        <w:t>/</w:t>
      </w:r>
      <w:proofErr w:type="gramStart"/>
      <w:r>
        <w:rPr>
          <w:rFonts w:ascii="Consolas" w:eastAsia="Consolas" w:hAnsi="Consolas" w:cs="Consolas"/>
          <w:color w:val="333333"/>
          <w:sz w:val="18"/>
          <w:szCs w:val="18"/>
        </w:rPr>
        <w:t>cross</w:t>
      </w:r>
      <w:proofErr w:type="gramEnd"/>
      <w:r>
        <w:rPr>
          <w:rFonts w:ascii="Consolas" w:eastAsia="Consolas" w:hAnsi="Consolas" w:cs="Consolas"/>
          <w:color w:val="333333"/>
          <w:sz w:val="18"/>
          <w:szCs w:val="18"/>
        </w:rPr>
        <w:t>-reference-source (then provide a URL to the new source)</w:t>
      </w:r>
    </w:p>
    <w:p w14:paraId="3188F034" w14:textId="77777777" w:rsidR="00A37D18" w:rsidRDefault="00A37D18">
      <w:pPr>
        <w:spacing w:after="120"/>
      </w:pPr>
    </w:p>
    <w:p w14:paraId="6D73BBC7" w14:textId="77777777" w:rsidR="00A37D18" w:rsidRDefault="00000000">
      <w:r>
        <w:br w:type="page"/>
      </w:r>
    </w:p>
    <w:p w14:paraId="0BF7A6AD" w14:textId="77777777" w:rsidR="00A37D18" w:rsidRDefault="00000000">
      <w:pPr>
        <w:pStyle w:val="Heading1"/>
      </w:pPr>
      <w:r>
        <w:rPr>
          <w:sz w:val="22"/>
          <w:szCs w:val="22"/>
        </w:rPr>
        <w:lastRenderedPageBreak/>
        <w:t>Tips for Getting the Most Out of Skills</w:t>
      </w:r>
    </w:p>
    <w:p w14:paraId="36C1E52F" w14:textId="77777777" w:rsidR="00A37D18" w:rsidRDefault="00000000">
      <w:pPr>
        <w:pStyle w:val="ListParagraph"/>
        <w:numPr>
          <w:ilvl w:val="0"/>
          <w:numId w:val="2"/>
        </w:numPr>
        <w:spacing w:after="60"/>
      </w:pPr>
      <w:r>
        <w:rPr>
          <w:b/>
          <w:bCs/>
        </w:rPr>
        <w:t xml:space="preserve">Be specific. </w:t>
      </w:r>
      <w:r>
        <w:t>“/research conviction rates” is okay, but “/research How do conviction rates compare between states that reformed their statute of limitations and states that didn’t?” is much better.</w:t>
      </w:r>
    </w:p>
    <w:p w14:paraId="4782079A" w14:textId="77777777" w:rsidR="00A37D18" w:rsidRDefault="00000000">
      <w:pPr>
        <w:pStyle w:val="ListParagraph"/>
        <w:numPr>
          <w:ilvl w:val="0"/>
          <w:numId w:val="2"/>
        </w:numPr>
        <w:spacing w:after="60"/>
      </w:pPr>
      <w:r>
        <w:rPr>
          <w:b/>
          <w:bCs/>
        </w:rPr>
        <w:t xml:space="preserve">Chain skills together. </w:t>
      </w:r>
      <w:r>
        <w:t>Start with /find-anomalies to discover what’s interesting, then use /research to investigate the most surprising finding, then /generate-report to produce a shareable document.</w:t>
      </w:r>
    </w:p>
    <w:p w14:paraId="626A7C61" w14:textId="77777777" w:rsidR="00A37D18" w:rsidRDefault="00000000">
      <w:pPr>
        <w:pStyle w:val="ListParagraph"/>
        <w:numPr>
          <w:ilvl w:val="0"/>
          <w:numId w:val="2"/>
        </w:numPr>
        <w:spacing w:after="60"/>
      </w:pPr>
      <w:r>
        <w:rPr>
          <w:b/>
          <w:bCs/>
        </w:rPr>
        <w:t xml:space="preserve">Use /compare for apples-to-apples. </w:t>
      </w:r>
      <w:r>
        <w:t>Raw numbers can mislead when populations differ. The compare skill automatically normalizes for fair comparison.</w:t>
      </w:r>
    </w:p>
    <w:p w14:paraId="2A32827C" w14:textId="77777777" w:rsidR="00A37D18" w:rsidRDefault="00000000">
      <w:pPr>
        <w:pStyle w:val="ListParagraph"/>
        <w:numPr>
          <w:ilvl w:val="0"/>
          <w:numId w:val="2"/>
        </w:numPr>
        <w:spacing w:after="60"/>
      </w:pPr>
      <w:r>
        <w:rPr>
          <w:b/>
          <w:bCs/>
        </w:rPr>
        <w:t xml:space="preserve">Skills produce files. </w:t>
      </w:r>
      <w:r>
        <w:t>Maps, timelines, and network graphs are saved as HTML files in the data/exports/ folder. Reports are saved as .docx files. You can open them directly or share them.</w:t>
      </w:r>
    </w:p>
    <w:p w14:paraId="6EC4A271" w14:textId="77777777" w:rsidR="00A37D18" w:rsidRDefault="00000000">
      <w:pPr>
        <w:pStyle w:val="ListParagraph"/>
        <w:numPr>
          <w:ilvl w:val="0"/>
          <w:numId w:val="2"/>
        </w:numPr>
        <w:spacing w:after="60"/>
      </w:pPr>
      <w:r>
        <w:rPr>
          <w:b/>
          <w:bCs/>
        </w:rPr>
        <w:t xml:space="preserve">You can ask follow-up questions. </w:t>
      </w:r>
      <w:r>
        <w:t xml:space="preserve">After a skill </w:t>
      </w:r>
      <w:proofErr w:type="gramStart"/>
      <w:r>
        <w:t>completes</w:t>
      </w:r>
      <w:proofErr w:type="gramEnd"/>
      <w:r>
        <w:t>, you can ask Claude to dig deeper into any finding. The skill gives Claude context about what it just analyzed.</w:t>
      </w:r>
    </w:p>
    <w:p w14:paraId="0898A943" w14:textId="77777777" w:rsidR="00A37D18" w:rsidRDefault="00000000">
      <w:pPr>
        <w:pStyle w:val="ListParagraph"/>
        <w:numPr>
          <w:ilvl w:val="0"/>
          <w:numId w:val="2"/>
        </w:numPr>
        <w:spacing w:after="60"/>
      </w:pPr>
      <w:r>
        <w:rPr>
          <w:b/>
          <w:bCs/>
        </w:rPr>
        <w:t xml:space="preserve">The data has limitations. </w:t>
      </w:r>
      <w:r>
        <w:t>Every skill report includes a limitations section. Pay attention to it — some states have much deeper data coverage than others, which affects what patterns are detectable.</w:t>
      </w:r>
    </w:p>
    <w:p w14:paraId="63A22B81" w14:textId="77777777" w:rsidR="00A37D18" w:rsidRDefault="00000000">
      <w:pPr>
        <w:pBdr>
          <w:top w:val="single" w:sz="4" w:space="1" w:color="CCCCCC"/>
        </w:pBdr>
        <w:spacing w:before="400"/>
      </w:pPr>
      <w:r>
        <w:rPr>
          <w:i/>
          <w:iCs/>
          <w:color w:val="666666"/>
          <w:sz w:val="20"/>
          <w:szCs w:val="20"/>
        </w:rPr>
        <w:t>This platform was built to serve academic research on institutional accountability. The data documents real harm to real people and should be handled with appropriate care and respect.</w:t>
      </w:r>
    </w:p>
    <w:sectPr w:rsidR="00A37D1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73F24" w14:textId="77777777" w:rsidR="002A5484" w:rsidRDefault="002A5484">
      <w:r>
        <w:separator/>
      </w:r>
    </w:p>
  </w:endnote>
  <w:endnote w:type="continuationSeparator" w:id="0">
    <w:p w14:paraId="2B1FC1B4" w14:textId="77777777" w:rsidR="002A5484" w:rsidRDefault="002A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48992" w14:textId="77777777" w:rsidR="00A37D18"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8E79B9">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2CB87" w14:textId="77777777" w:rsidR="002A5484" w:rsidRDefault="002A5484">
      <w:r>
        <w:separator/>
      </w:r>
    </w:p>
  </w:footnote>
  <w:footnote w:type="continuationSeparator" w:id="0">
    <w:p w14:paraId="6481DF82" w14:textId="77777777" w:rsidR="002A5484" w:rsidRDefault="002A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28D2E" w14:textId="77777777" w:rsidR="00A37D18" w:rsidRDefault="00000000">
    <w:pPr>
      <w:pBdr>
        <w:bottom w:val="single" w:sz="6" w:space="1" w:color="2B579A"/>
      </w:pBdr>
      <w:tabs>
        <w:tab w:val="right" w:pos="9360"/>
      </w:tabs>
    </w:pPr>
    <w:r>
      <w:rPr>
        <w:color w:val="888888"/>
        <w:sz w:val="16"/>
        <w:szCs w:val="16"/>
      </w:rPr>
      <w:t>Clergy Abuse Data Platform</w:t>
    </w:r>
    <w:r>
      <w:rPr>
        <w:color w:val="888888"/>
        <w:sz w:val="16"/>
        <w:szCs w:val="16"/>
      </w:rPr>
      <w:tab/>
      <w:t>Skills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7764"/>
    <w:multiLevelType w:val="hybridMultilevel"/>
    <w:tmpl w:val="042C51B4"/>
    <w:lvl w:ilvl="0" w:tplc="C71E6A94">
      <w:start w:val="1"/>
      <w:numFmt w:val="bullet"/>
      <w:lvlText w:val="●"/>
      <w:lvlJc w:val="left"/>
      <w:pPr>
        <w:ind w:left="720" w:hanging="360"/>
      </w:pPr>
    </w:lvl>
    <w:lvl w:ilvl="1" w:tplc="2AE4C226">
      <w:start w:val="1"/>
      <w:numFmt w:val="bullet"/>
      <w:lvlText w:val="○"/>
      <w:lvlJc w:val="left"/>
      <w:pPr>
        <w:ind w:left="1440" w:hanging="360"/>
      </w:pPr>
    </w:lvl>
    <w:lvl w:ilvl="2" w:tplc="C12C5F80">
      <w:start w:val="1"/>
      <w:numFmt w:val="bullet"/>
      <w:lvlText w:val="■"/>
      <w:lvlJc w:val="left"/>
      <w:pPr>
        <w:ind w:left="2160" w:hanging="360"/>
      </w:pPr>
    </w:lvl>
    <w:lvl w:ilvl="3" w:tplc="0AACCFE2">
      <w:start w:val="1"/>
      <w:numFmt w:val="bullet"/>
      <w:lvlText w:val="●"/>
      <w:lvlJc w:val="left"/>
      <w:pPr>
        <w:ind w:left="2880" w:hanging="360"/>
      </w:pPr>
    </w:lvl>
    <w:lvl w:ilvl="4" w:tplc="BB1A854C">
      <w:start w:val="1"/>
      <w:numFmt w:val="bullet"/>
      <w:lvlText w:val="○"/>
      <w:lvlJc w:val="left"/>
      <w:pPr>
        <w:ind w:left="3600" w:hanging="360"/>
      </w:pPr>
    </w:lvl>
    <w:lvl w:ilvl="5" w:tplc="5ACA5DAC">
      <w:start w:val="1"/>
      <w:numFmt w:val="bullet"/>
      <w:lvlText w:val="■"/>
      <w:lvlJc w:val="left"/>
      <w:pPr>
        <w:ind w:left="4320" w:hanging="360"/>
      </w:pPr>
    </w:lvl>
    <w:lvl w:ilvl="6" w:tplc="0AA231C8">
      <w:start w:val="1"/>
      <w:numFmt w:val="bullet"/>
      <w:lvlText w:val="●"/>
      <w:lvlJc w:val="left"/>
      <w:pPr>
        <w:ind w:left="5040" w:hanging="360"/>
      </w:pPr>
    </w:lvl>
    <w:lvl w:ilvl="7" w:tplc="4F946004">
      <w:start w:val="1"/>
      <w:numFmt w:val="bullet"/>
      <w:lvlText w:val="●"/>
      <w:lvlJc w:val="left"/>
      <w:pPr>
        <w:ind w:left="5760" w:hanging="360"/>
      </w:pPr>
    </w:lvl>
    <w:lvl w:ilvl="8" w:tplc="EA207120">
      <w:start w:val="1"/>
      <w:numFmt w:val="bullet"/>
      <w:lvlText w:val="●"/>
      <w:lvlJc w:val="left"/>
      <w:pPr>
        <w:ind w:left="6480" w:hanging="360"/>
      </w:pPr>
    </w:lvl>
  </w:abstractNum>
  <w:abstractNum w:abstractNumId="1" w15:restartNumberingAfterBreak="0">
    <w:nsid w:val="15FA59DA"/>
    <w:multiLevelType w:val="hybridMultilevel"/>
    <w:tmpl w:val="837CB296"/>
    <w:lvl w:ilvl="0" w:tplc="B0789190">
      <w:start w:val="1"/>
      <w:numFmt w:val="bullet"/>
      <w:lvlText w:val="•"/>
      <w:lvlJc w:val="left"/>
      <w:pPr>
        <w:ind w:left="720" w:hanging="360"/>
      </w:pPr>
    </w:lvl>
    <w:lvl w:ilvl="1" w:tplc="AD8EB60A">
      <w:numFmt w:val="decimal"/>
      <w:lvlText w:val=""/>
      <w:lvlJc w:val="left"/>
    </w:lvl>
    <w:lvl w:ilvl="2" w:tplc="12AA6400">
      <w:numFmt w:val="decimal"/>
      <w:lvlText w:val=""/>
      <w:lvlJc w:val="left"/>
    </w:lvl>
    <w:lvl w:ilvl="3" w:tplc="D88ADEFE">
      <w:numFmt w:val="decimal"/>
      <w:lvlText w:val=""/>
      <w:lvlJc w:val="left"/>
    </w:lvl>
    <w:lvl w:ilvl="4" w:tplc="6D2002F2">
      <w:numFmt w:val="decimal"/>
      <w:lvlText w:val=""/>
      <w:lvlJc w:val="left"/>
    </w:lvl>
    <w:lvl w:ilvl="5" w:tplc="5014A1BA">
      <w:numFmt w:val="decimal"/>
      <w:lvlText w:val=""/>
      <w:lvlJc w:val="left"/>
    </w:lvl>
    <w:lvl w:ilvl="6" w:tplc="FCEA36EE">
      <w:numFmt w:val="decimal"/>
      <w:lvlText w:val=""/>
      <w:lvlJc w:val="left"/>
    </w:lvl>
    <w:lvl w:ilvl="7" w:tplc="914EF536">
      <w:numFmt w:val="decimal"/>
      <w:lvlText w:val=""/>
      <w:lvlJc w:val="left"/>
    </w:lvl>
    <w:lvl w:ilvl="8" w:tplc="D5024E1E">
      <w:numFmt w:val="decimal"/>
      <w:lvlText w:val=""/>
      <w:lvlJc w:val="left"/>
    </w:lvl>
  </w:abstractNum>
  <w:num w:numId="1" w16cid:durableId="452941899">
    <w:abstractNumId w:val="0"/>
    <w:lvlOverride w:ilvl="0">
      <w:startOverride w:val="1"/>
    </w:lvlOverride>
  </w:num>
  <w:num w:numId="2" w16cid:durableId="2236379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D18"/>
    <w:rsid w:val="00160918"/>
    <w:rsid w:val="002A5484"/>
    <w:rsid w:val="008E79B9"/>
    <w:rsid w:val="00A37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CC090"/>
  <w15:docId w15:val="{ED34F0D4-897F-40E9-83FA-0EBFA3AC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579A"/>
      <w:sz w:val="36"/>
      <w:szCs w:val="36"/>
    </w:rPr>
  </w:style>
  <w:style w:type="paragraph" w:styleId="Heading2">
    <w:name w:val="heading 2"/>
    <w:uiPriority w:val="9"/>
    <w:unhideWhenUsed/>
    <w:qFormat/>
    <w:pPr>
      <w:spacing w:before="280" w:after="160"/>
      <w:outlineLvl w:val="1"/>
    </w:pPr>
    <w:rPr>
      <w:b/>
      <w:bCs/>
      <w:color w:val="2B579A"/>
      <w:sz w:val="28"/>
      <w:szCs w:val="28"/>
    </w:rPr>
  </w:style>
  <w:style w:type="paragraph" w:styleId="Heading3">
    <w:name w:val="heading 3"/>
    <w:uiPriority w:val="9"/>
    <w:unhideWhenUsed/>
    <w:qFormat/>
    <w:pPr>
      <w:spacing w:before="200" w:after="8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1576</Words>
  <Characters>9860</Characters>
  <Application>Microsoft Office Word</Application>
  <DocSecurity>0</DocSecurity>
  <Lines>225</Lines>
  <Paragraphs>145</Paragraphs>
  <ScaleCrop>false</ScaleCrop>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Gill</cp:lastModifiedBy>
  <cp:revision>2</cp:revision>
  <dcterms:created xsi:type="dcterms:W3CDTF">2026-04-01T19:51:00Z</dcterms:created>
  <dcterms:modified xsi:type="dcterms:W3CDTF">2026-04-01T19:52:00Z</dcterms:modified>
</cp:coreProperties>
</file>