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F0F2D" w14:paraId="617246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16" w:space="0" w:color="B8922A"/>
              <w:right w:val="none" w:sz="0" w:space="0" w:color="FFFFFF"/>
            </w:tcBorders>
            <w:shd w:val="clear" w:color="auto" w:fill="1B3A8C"/>
            <w:tcMar>
              <w:top w:w="360" w:type="dxa"/>
              <w:left w:w="440" w:type="dxa"/>
              <w:bottom w:w="360" w:type="dxa"/>
              <w:right w:w="440" w:type="dxa"/>
            </w:tcMar>
          </w:tcPr>
          <w:p w14:paraId="6ADAA5BD" w14:textId="77777777" w:rsidR="006F0F2D" w:rsidRDefault="002D5D5B">
            <w:pPr>
              <w:spacing w:after="60"/>
            </w:pPr>
            <w:r>
              <w:rPr>
                <w:b/>
                <w:bCs/>
                <w:caps/>
                <w:color w:val="B8922A"/>
                <w:sz w:val="14"/>
                <w:szCs w:val="14"/>
              </w:rPr>
              <w:t>CAPABILITY MODEL NAVIGATOR</w:t>
            </w:r>
          </w:p>
          <w:p w14:paraId="61152C69" w14:textId="77777777" w:rsidR="006F0F2D" w:rsidRDefault="002D5D5B">
            <w:pPr>
              <w:spacing w:after="80"/>
            </w:pPr>
            <w:r>
              <w:rPr>
                <w:b/>
                <w:bCs/>
                <w:color w:val="FFFFFF"/>
                <w:sz w:val="40"/>
                <w:szCs w:val="40"/>
              </w:rPr>
              <w:t>Design &amp; Reproduction Specification</w:t>
            </w:r>
          </w:p>
          <w:p w14:paraId="04558F97" w14:textId="77777777" w:rsidR="006F0F2D" w:rsidRDefault="002D5D5B">
            <w:r>
              <w:rPr>
                <w:color w:val="BFD0F5"/>
                <w:sz w:val="21"/>
                <w:szCs w:val="21"/>
              </w:rPr>
              <w:t>A complete reference for recreating the HTML/JS prototype — including visual design, component behaviour, and application logic.</w:t>
            </w:r>
          </w:p>
        </w:tc>
      </w:tr>
    </w:tbl>
    <w:p w14:paraId="7801FB3B" w14:textId="77777777" w:rsidR="006F0F2D" w:rsidRDefault="006F0F2D">
      <w:pPr>
        <w:spacing w:before="400"/>
      </w:pPr>
    </w:p>
    <w:p w14:paraId="7F0FEF08" w14:textId="77777777" w:rsidR="006F0F2D" w:rsidRDefault="002D5D5B">
      <w:pPr>
        <w:pStyle w:val="Heading1"/>
        <w:pBdr>
          <w:bottom w:val="single" w:sz="8" w:space="4" w:color="B8922A"/>
        </w:pBdr>
      </w:pPr>
      <w:r>
        <w:t>1. Overview</w:t>
      </w:r>
    </w:p>
    <w:p w14:paraId="2151F5A0" w14:textId="77777777" w:rsidR="006F0F2D" w:rsidRDefault="002D5D5B">
      <w:pPr>
        <w:spacing w:before="60" w:after="80"/>
      </w:pPr>
      <w:r>
        <w:rPr>
          <w:color w:val="2E3A52"/>
        </w:rPr>
        <w:t>This document provides a complete specification to recreate the Capability Model Navigator — a single-page HTML application that allows users to drill into value streams, revenue lines, and value stages for Land Tax.</w:t>
      </w:r>
    </w:p>
    <w:p w14:paraId="6048CE5E" w14:textId="77777777" w:rsidR="006F0F2D" w:rsidRDefault="006F0F2D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6F0F2D" w14:paraId="048F84E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6" w:space="0" w:color="B8922A"/>
              <w:bottom w:val="none" w:sz="0" w:space="0" w:color="FFFFFF"/>
              <w:right w:val="none" w:sz="0" w:space="0" w:color="FFFFFF"/>
            </w:tcBorders>
            <w:shd w:val="clear" w:color="auto" w:fill="FDF8EE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421E4C8" w14:textId="77777777" w:rsidR="006F0F2D" w:rsidRDefault="006F0F2D"/>
        </w:tc>
        <w:tc>
          <w:tcPr>
            <w:tcW w:w="9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FDF8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2B76F" w14:textId="77777777" w:rsidR="006F0F2D" w:rsidRDefault="002D5D5B">
            <w:pPr>
              <w:spacing w:after="40"/>
            </w:pPr>
            <w:r>
              <w:rPr>
                <w:b/>
                <w:bCs/>
                <w:caps/>
                <w:color w:val="B8922A"/>
                <w:sz w:val="18"/>
                <w:szCs w:val="18"/>
              </w:rPr>
              <w:t>Purpose</w:t>
            </w:r>
          </w:p>
          <w:p w14:paraId="1753CA95" w14:textId="77777777" w:rsidR="006F0F2D" w:rsidRDefault="002D5D5B">
            <w:r>
              <w:rPr>
                <w:color w:val="2E3A52"/>
                <w:sz w:val="20"/>
                <w:szCs w:val="20"/>
              </w:rPr>
              <w:t>The Navigator enables stakeholders to explore the Land Tax capability model across three hierarchical levels: Value Stream → Revenue Line → Value Stage. Each stage exposes its key activities, business capabilities, inputs, outcomes, and policy basis.</w:t>
            </w:r>
          </w:p>
        </w:tc>
      </w:tr>
    </w:tbl>
    <w:p w14:paraId="10E998E9" w14:textId="77777777" w:rsidR="006F0F2D" w:rsidRDefault="006F0F2D">
      <w:pPr>
        <w:spacing w:before="200"/>
      </w:pPr>
    </w:p>
    <w:p w14:paraId="6C9BEF12" w14:textId="77777777" w:rsidR="006F0F2D" w:rsidRDefault="002D5D5B">
      <w:pPr>
        <w:pStyle w:val="Heading1"/>
        <w:pBdr>
          <w:bottom w:val="single" w:sz="8" w:space="4" w:color="B8922A"/>
        </w:pBdr>
      </w:pPr>
      <w:r>
        <w:t>2. Design System</w:t>
      </w:r>
    </w:p>
    <w:p w14:paraId="352F69DE" w14:textId="77777777" w:rsidR="006F0F2D" w:rsidRDefault="002D5D5B">
      <w:pPr>
        <w:pStyle w:val="Heading2"/>
      </w:pPr>
      <w:r>
        <w:t>2.1 Typography</w:t>
      </w:r>
    </w:p>
    <w:p w14:paraId="76FD4BE0" w14:textId="77777777" w:rsidR="006F0F2D" w:rsidRDefault="002D5D5B">
      <w:pPr>
        <w:spacing w:before="60" w:after="80"/>
      </w:pPr>
      <w:r>
        <w:rPr>
          <w:color w:val="2E3A52"/>
        </w:rPr>
        <w:t>Two Google Fonts are used throughout the application:</w:t>
      </w:r>
    </w:p>
    <w:p w14:paraId="6E54D598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Cinzel</w:t>
      </w:r>
      <w:proofErr w:type="spellEnd"/>
      <w:r>
        <w:rPr>
          <w:color w:val="2E3A52"/>
          <w:sz w:val="21"/>
          <w:szCs w:val="21"/>
        </w:rPr>
        <w:t xml:space="preserve"> — headings, labels, overlines, badges, chevron text. Import weights 400, 600, 900.</w:t>
      </w:r>
    </w:p>
    <w:p w14:paraId="479326EC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DM Sans — body text, list items, descriptions, breadcrumbs. Import weights 300, 400, 500, 600.</w:t>
      </w:r>
    </w:p>
    <w:p w14:paraId="73490B91" w14:textId="77777777" w:rsidR="006F0F2D" w:rsidRDefault="006F0F2D">
      <w:pPr>
        <w:spacing w:before="80"/>
      </w:pPr>
    </w:p>
    <w:p w14:paraId="544D9FBA" w14:textId="77777777" w:rsidR="006F0F2D" w:rsidRDefault="002D5D5B">
      <w:pPr>
        <w:spacing w:before="60" w:after="80"/>
      </w:pPr>
      <w:r>
        <w:rPr>
          <w:color w:val="2E3A52"/>
        </w:rPr>
        <w:t>Apply -</w:t>
      </w:r>
      <w:proofErr w:type="spellStart"/>
      <w:r>
        <w:rPr>
          <w:color w:val="2E3A52"/>
        </w:rPr>
        <w:t>webkit</w:t>
      </w:r>
      <w:proofErr w:type="spellEnd"/>
      <w:r>
        <w:rPr>
          <w:color w:val="2E3A52"/>
        </w:rPr>
        <w:t xml:space="preserve">-font-smoothing: </w:t>
      </w:r>
      <w:proofErr w:type="spellStart"/>
      <w:r>
        <w:rPr>
          <w:color w:val="2E3A52"/>
        </w:rPr>
        <w:t>antialiased</w:t>
      </w:r>
      <w:proofErr w:type="spellEnd"/>
      <w:r>
        <w:rPr>
          <w:color w:val="2E3A52"/>
        </w:rPr>
        <w:t xml:space="preserve"> to the body for crisp rendering on Mac and retina displays.</w:t>
      </w:r>
    </w:p>
    <w:p w14:paraId="40F58BB2" w14:textId="77777777" w:rsidR="006F0F2D" w:rsidRDefault="006F0F2D">
      <w:pPr>
        <w:spacing w:before="120"/>
      </w:pPr>
    </w:p>
    <w:p w14:paraId="26FCFF70" w14:textId="77777777" w:rsidR="006F0F2D" w:rsidRDefault="002D5D5B">
      <w:pPr>
        <w:pStyle w:val="Heading2"/>
      </w:pPr>
      <w:r>
        <w:t>2.2 Colour Palette</w:t>
      </w:r>
    </w:p>
    <w:p w14:paraId="52E02202" w14:textId="77777777" w:rsidR="006F0F2D" w:rsidRDefault="002D5D5B">
      <w:pPr>
        <w:spacing w:before="60" w:after="80"/>
      </w:pPr>
      <w:r>
        <w:rPr>
          <w:color w:val="2E3A52"/>
        </w:rPr>
        <w:t xml:space="preserve">All colours are defined as CSS custom properties </w:t>
      </w:r>
      <w:proofErr w:type="gramStart"/>
      <w:r>
        <w:rPr>
          <w:color w:val="2E3A52"/>
        </w:rPr>
        <w:t>on :</w:t>
      </w:r>
      <w:proofErr w:type="gramEnd"/>
      <w:r>
        <w:rPr>
          <w:color w:val="2E3A52"/>
        </w:rPr>
        <w:t>root. The palette has three tiers:</w:t>
      </w:r>
    </w:p>
    <w:p w14:paraId="7B859B03" w14:textId="77777777" w:rsidR="006F0F2D" w:rsidRDefault="006F0F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6F0F2D" w14:paraId="33BBF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1B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EB2" w14:textId="77777777" w:rsidR="006F0F2D" w:rsidRDefault="002D5D5B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1B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8F34" w14:textId="77777777" w:rsidR="006F0F2D" w:rsidRDefault="002D5D5B">
            <w:r>
              <w:rPr>
                <w:b/>
                <w:bCs/>
                <w:color w:val="FFFFFF"/>
                <w:sz w:val="19"/>
                <w:szCs w:val="19"/>
              </w:rPr>
              <w:t>Hex Value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1B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7DE1" w14:textId="77777777" w:rsidR="006F0F2D" w:rsidRDefault="002D5D5B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6F0F2D" w14:paraId="16119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096B" w14:textId="77777777" w:rsidR="006F0F2D" w:rsidRDefault="002D5D5B">
            <w:r>
              <w:rPr>
                <w:color w:val="2E3A52"/>
                <w:sz w:val="20"/>
                <w:szCs w:val="20"/>
              </w:rPr>
              <w:t>--blue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344C" w14:textId="77777777" w:rsidR="006F0F2D" w:rsidRDefault="002D5D5B">
            <w:r>
              <w:rPr>
                <w:color w:val="2E3A52"/>
                <w:sz w:val="20"/>
                <w:szCs w:val="20"/>
              </w:rPr>
              <w:t>#1B3A8C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2D0F" w14:textId="77777777" w:rsidR="006F0F2D" w:rsidRDefault="002D5D5B">
            <w:r>
              <w:rPr>
                <w:color w:val="2E3A52"/>
                <w:sz w:val="20"/>
                <w:szCs w:val="20"/>
              </w:rPr>
              <w:t>Primary — active chevrons, key UI chrome</w:t>
            </w:r>
          </w:p>
        </w:tc>
      </w:tr>
      <w:tr w:rsidR="006F0F2D" w14:paraId="05F03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D44C" w14:textId="77777777" w:rsidR="006F0F2D" w:rsidRDefault="002D5D5B">
            <w:r>
              <w:rPr>
                <w:color w:val="2E3A52"/>
                <w:sz w:val="20"/>
                <w:szCs w:val="20"/>
              </w:rPr>
              <w:t>--blue-mid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2A25" w14:textId="77777777" w:rsidR="006F0F2D" w:rsidRDefault="002D5D5B">
            <w:r>
              <w:rPr>
                <w:color w:val="2E3A52"/>
                <w:sz w:val="20"/>
                <w:szCs w:val="20"/>
              </w:rPr>
              <w:t>#2450B5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B2AC" w14:textId="77777777" w:rsidR="006F0F2D" w:rsidRDefault="002D5D5B">
            <w:r>
              <w:rPr>
                <w:color w:val="2E3A52"/>
                <w:sz w:val="20"/>
                <w:szCs w:val="20"/>
              </w:rPr>
              <w:t>Hover states, panel headers, CTA text</w:t>
            </w:r>
          </w:p>
        </w:tc>
      </w:tr>
      <w:tr w:rsidR="006F0F2D" w14:paraId="63246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EBC9" w14:textId="77777777" w:rsidR="006F0F2D" w:rsidRDefault="002D5D5B">
            <w:r>
              <w:rPr>
                <w:color w:val="2E3A52"/>
                <w:sz w:val="20"/>
                <w:szCs w:val="20"/>
              </w:rPr>
              <w:t>--blue-light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5ED3" w14:textId="77777777" w:rsidR="006F0F2D" w:rsidRDefault="002D5D5B">
            <w:r>
              <w:rPr>
                <w:color w:val="2E3A52"/>
                <w:sz w:val="20"/>
                <w:szCs w:val="20"/>
              </w:rPr>
              <w:t>#3668D4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B891" w14:textId="77777777" w:rsidR="006F0F2D" w:rsidRDefault="002D5D5B">
            <w:r>
              <w:rPr>
                <w:color w:val="2E3A52"/>
                <w:sz w:val="20"/>
                <w:szCs w:val="20"/>
              </w:rPr>
              <w:t>Pill borders on hover</w:t>
            </w:r>
          </w:p>
        </w:tc>
      </w:tr>
      <w:tr w:rsidR="006F0F2D" w14:paraId="64992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F5C2" w14:textId="77777777" w:rsidR="006F0F2D" w:rsidRDefault="002D5D5B">
            <w:r>
              <w:rPr>
                <w:color w:val="2E3A52"/>
                <w:sz w:val="20"/>
                <w:szCs w:val="20"/>
              </w:rPr>
              <w:t>--blue-pale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CAA0" w14:textId="77777777" w:rsidR="006F0F2D" w:rsidRDefault="002D5D5B">
            <w:r>
              <w:rPr>
                <w:color w:val="2E3A52"/>
                <w:sz w:val="20"/>
                <w:szCs w:val="20"/>
              </w:rPr>
              <w:t>#DDE5F7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29F9" w14:textId="77777777" w:rsidR="006F0F2D" w:rsidRDefault="002D5D5B">
            <w:r>
              <w:rPr>
                <w:color w:val="2E3A52"/>
                <w:sz w:val="20"/>
                <w:szCs w:val="20"/>
              </w:rPr>
              <w:t>Pill backgrounds, active revenue line</w:t>
            </w:r>
          </w:p>
        </w:tc>
      </w:tr>
      <w:tr w:rsidR="006F0F2D" w14:paraId="21097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184D" w14:textId="77777777" w:rsidR="006F0F2D" w:rsidRDefault="002D5D5B">
            <w:r>
              <w:rPr>
                <w:color w:val="2E3A52"/>
                <w:sz w:val="20"/>
                <w:szCs w:val="20"/>
              </w:rPr>
              <w:t>--blue-wash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20FC" w14:textId="77777777" w:rsidR="006F0F2D" w:rsidRDefault="002D5D5B">
            <w:r>
              <w:rPr>
                <w:color w:val="2E3A52"/>
                <w:sz w:val="20"/>
                <w:szCs w:val="20"/>
              </w:rPr>
              <w:t>#EEF2FB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234F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Panel headers, stage detail header </w:t>
            </w:r>
            <w:proofErr w:type="spellStart"/>
            <w:r>
              <w:rPr>
                <w:color w:val="2E3A52"/>
                <w:sz w:val="20"/>
                <w:szCs w:val="20"/>
              </w:rPr>
              <w:t>bg</w:t>
            </w:r>
            <w:proofErr w:type="spellEnd"/>
          </w:p>
        </w:tc>
      </w:tr>
      <w:tr w:rsidR="006F0F2D" w14:paraId="2B428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E4A8" w14:textId="77777777" w:rsidR="006F0F2D" w:rsidRDefault="002D5D5B">
            <w:r>
              <w:rPr>
                <w:color w:val="2E3A52"/>
                <w:sz w:val="20"/>
                <w:szCs w:val="20"/>
              </w:rPr>
              <w:lastRenderedPageBreak/>
              <w:t>--gold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BFF9" w14:textId="77777777" w:rsidR="006F0F2D" w:rsidRDefault="002D5D5B">
            <w:r>
              <w:rPr>
                <w:color w:val="2E3A52"/>
                <w:sz w:val="20"/>
                <w:szCs w:val="20"/>
              </w:rPr>
              <w:t>#B8922A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7D1C" w14:textId="77777777" w:rsidR="006F0F2D" w:rsidRDefault="002D5D5B">
            <w:r>
              <w:rPr>
                <w:color w:val="2E3A52"/>
                <w:sz w:val="20"/>
                <w:szCs w:val="20"/>
              </w:rPr>
              <w:t>Accent trim, policy border, bullet dots</w:t>
            </w:r>
          </w:p>
        </w:tc>
      </w:tr>
      <w:tr w:rsidR="006F0F2D" w14:paraId="72F0C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4150" w14:textId="77777777" w:rsidR="006F0F2D" w:rsidRDefault="002D5D5B">
            <w:r>
              <w:rPr>
                <w:color w:val="2E3A52"/>
                <w:sz w:val="20"/>
                <w:szCs w:val="20"/>
              </w:rPr>
              <w:t>--gold-light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7208" w14:textId="77777777" w:rsidR="006F0F2D" w:rsidRDefault="002D5D5B">
            <w:r>
              <w:rPr>
                <w:color w:val="2E3A52"/>
                <w:sz w:val="20"/>
                <w:szCs w:val="20"/>
              </w:rPr>
              <w:t>#D4A83A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59D3" w14:textId="77777777" w:rsidR="006F0F2D" w:rsidRDefault="002D5D5B">
            <w:r>
              <w:rPr>
                <w:color w:val="2E3A52"/>
                <w:sz w:val="20"/>
                <w:szCs w:val="20"/>
              </w:rPr>
              <w:t>Top bar gradient end</w:t>
            </w:r>
          </w:p>
        </w:tc>
      </w:tr>
      <w:tr w:rsidR="006F0F2D" w14:paraId="33B3A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220C" w14:textId="77777777" w:rsidR="006F0F2D" w:rsidRDefault="002D5D5B">
            <w:r>
              <w:rPr>
                <w:color w:val="2E3A52"/>
                <w:sz w:val="20"/>
                <w:szCs w:val="20"/>
              </w:rPr>
              <w:t>--gold-bright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D724" w14:textId="77777777" w:rsidR="006F0F2D" w:rsidRDefault="002D5D5B">
            <w:r>
              <w:rPr>
                <w:color w:val="2E3A52"/>
                <w:sz w:val="20"/>
                <w:szCs w:val="20"/>
              </w:rPr>
              <w:t>#F0C040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3D12" w14:textId="77777777" w:rsidR="006F0F2D" w:rsidRDefault="002D5D5B">
            <w:r>
              <w:rPr>
                <w:color w:val="2E3A52"/>
                <w:sz w:val="20"/>
                <w:szCs w:val="20"/>
              </w:rPr>
              <w:t>Active stage chevron number text</w:t>
            </w:r>
          </w:p>
        </w:tc>
      </w:tr>
      <w:tr w:rsidR="006F0F2D" w14:paraId="2E272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657C" w14:textId="77777777" w:rsidR="006F0F2D" w:rsidRDefault="002D5D5B">
            <w:r>
              <w:rPr>
                <w:color w:val="2E3A52"/>
                <w:sz w:val="20"/>
                <w:szCs w:val="20"/>
              </w:rPr>
              <w:t>--gold-pale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F71F" w14:textId="77777777" w:rsidR="006F0F2D" w:rsidRDefault="002D5D5B">
            <w:r>
              <w:rPr>
                <w:color w:val="2E3A52"/>
                <w:sz w:val="20"/>
                <w:szCs w:val="20"/>
              </w:rPr>
              <w:t>#FAEFD4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5F7D" w14:textId="77777777" w:rsidR="006F0F2D" w:rsidRDefault="002D5D5B">
            <w:r>
              <w:rPr>
                <w:color w:val="2E3A52"/>
                <w:sz w:val="20"/>
                <w:szCs w:val="20"/>
              </w:rPr>
              <w:t>Column title underline, warm washes</w:t>
            </w:r>
          </w:p>
        </w:tc>
      </w:tr>
      <w:tr w:rsidR="006F0F2D" w14:paraId="6339F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8479" w14:textId="77777777" w:rsidR="006F0F2D" w:rsidRDefault="002D5D5B">
            <w:r>
              <w:rPr>
                <w:color w:val="2E3A52"/>
                <w:sz w:val="20"/>
                <w:szCs w:val="20"/>
              </w:rPr>
              <w:t>--maroon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713" w14:textId="77777777" w:rsidR="006F0F2D" w:rsidRDefault="002D5D5B">
            <w:r>
              <w:rPr>
                <w:color w:val="2E3A52"/>
                <w:sz w:val="20"/>
                <w:szCs w:val="20"/>
              </w:rPr>
              <w:t>#7A1C2E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A176" w14:textId="77777777" w:rsidR="006F0F2D" w:rsidRDefault="002D5D5B">
            <w:r>
              <w:rPr>
                <w:color w:val="2E3A52"/>
                <w:sz w:val="20"/>
                <w:szCs w:val="20"/>
              </w:rPr>
              <w:t>Business stream tag text</w:t>
            </w:r>
          </w:p>
        </w:tc>
      </w:tr>
      <w:tr w:rsidR="006F0F2D" w14:paraId="0F2C8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E7AC" w14:textId="77777777" w:rsidR="006F0F2D" w:rsidRDefault="002D5D5B">
            <w:r>
              <w:rPr>
                <w:color w:val="2E3A52"/>
                <w:sz w:val="20"/>
                <w:szCs w:val="20"/>
              </w:rPr>
              <w:t>--maroon-pale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887A" w14:textId="77777777" w:rsidR="006F0F2D" w:rsidRDefault="002D5D5B">
            <w:r>
              <w:rPr>
                <w:color w:val="2E3A52"/>
                <w:sz w:val="20"/>
                <w:szCs w:val="20"/>
              </w:rPr>
              <w:t>#F5E0E4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85BE" w14:textId="77777777" w:rsidR="006F0F2D" w:rsidRDefault="002D5D5B">
            <w:r>
              <w:rPr>
                <w:color w:val="2E3A52"/>
                <w:sz w:val="20"/>
                <w:szCs w:val="20"/>
              </w:rPr>
              <w:t>Business stream selected background</w:t>
            </w:r>
          </w:p>
        </w:tc>
      </w:tr>
      <w:tr w:rsidR="006F0F2D" w14:paraId="48C38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E484" w14:textId="77777777" w:rsidR="006F0F2D" w:rsidRDefault="002D5D5B">
            <w:r>
              <w:rPr>
                <w:color w:val="2E3A52"/>
                <w:sz w:val="20"/>
                <w:szCs w:val="20"/>
              </w:rPr>
              <w:t>--ink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7A70" w14:textId="77777777" w:rsidR="006F0F2D" w:rsidRDefault="002D5D5B">
            <w:r>
              <w:rPr>
                <w:color w:val="2E3A52"/>
                <w:sz w:val="20"/>
                <w:szCs w:val="20"/>
              </w:rPr>
              <w:t>#12192E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F666" w14:textId="77777777" w:rsidR="006F0F2D" w:rsidRDefault="002D5D5B">
            <w:r>
              <w:rPr>
                <w:color w:val="2E3A52"/>
                <w:sz w:val="20"/>
                <w:szCs w:val="20"/>
              </w:rPr>
              <w:t>Primary text — headings, names</w:t>
            </w:r>
          </w:p>
        </w:tc>
      </w:tr>
      <w:tr w:rsidR="006F0F2D" w14:paraId="117A0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8D24" w14:textId="77777777" w:rsidR="006F0F2D" w:rsidRDefault="002D5D5B">
            <w:r>
              <w:rPr>
                <w:color w:val="2E3A52"/>
                <w:sz w:val="20"/>
                <w:szCs w:val="20"/>
              </w:rPr>
              <w:t>--ink-mid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4F4E" w14:textId="77777777" w:rsidR="006F0F2D" w:rsidRDefault="002D5D5B">
            <w:r>
              <w:rPr>
                <w:color w:val="2E3A52"/>
                <w:sz w:val="20"/>
                <w:szCs w:val="20"/>
              </w:rPr>
              <w:t>#2E3A52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4A24" w14:textId="77777777" w:rsidR="006F0F2D" w:rsidRDefault="002D5D5B">
            <w:r>
              <w:rPr>
                <w:color w:val="2E3A52"/>
                <w:sz w:val="20"/>
                <w:szCs w:val="20"/>
              </w:rPr>
              <w:t>Body text, list items, descriptions</w:t>
            </w:r>
          </w:p>
        </w:tc>
      </w:tr>
      <w:tr w:rsidR="006F0F2D" w14:paraId="2D53D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5D4B" w14:textId="77777777" w:rsidR="006F0F2D" w:rsidRDefault="002D5D5B">
            <w:r>
              <w:rPr>
                <w:color w:val="2E3A52"/>
                <w:sz w:val="20"/>
                <w:szCs w:val="20"/>
              </w:rPr>
              <w:t>--ink-light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C88E" w14:textId="77777777" w:rsidR="006F0F2D" w:rsidRDefault="002D5D5B">
            <w:r>
              <w:rPr>
                <w:color w:val="2E3A52"/>
                <w:sz w:val="20"/>
                <w:szCs w:val="20"/>
              </w:rPr>
              <w:t>#5C6B85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E647" w14:textId="77777777" w:rsidR="006F0F2D" w:rsidRDefault="002D5D5B">
            <w:r>
              <w:rPr>
                <w:color w:val="2E3A52"/>
                <w:sz w:val="20"/>
                <w:szCs w:val="20"/>
              </w:rPr>
              <w:t>Labels, codes, muted metadata</w:t>
            </w:r>
          </w:p>
        </w:tc>
      </w:tr>
      <w:tr w:rsidR="006F0F2D" w14:paraId="6BB81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6C5D" w14:textId="77777777" w:rsidR="006F0F2D" w:rsidRDefault="002D5D5B">
            <w:r>
              <w:rPr>
                <w:color w:val="2E3A52"/>
                <w:sz w:val="20"/>
                <w:szCs w:val="20"/>
              </w:rPr>
              <w:t>--</w:t>
            </w:r>
            <w:proofErr w:type="spellStart"/>
            <w:r>
              <w:rPr>
                <w:color w:val="2E3A52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F0CB" w14:textId="77777777" w:rsidR="006F0F2D" w:rsidRDefault="002D5D5B">
            <w:r>
              <w:rPr>
                <w:color w:val="2E3A52"/>
                <w:sz w:val="20"/>
                <w:szCs w:val="20"/>
              </w:rPr>
              <w:t>#F0F2F7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80C0" w14:textId="77777777" w:rsidR="006F0F2D" w:rsidRDefault="002D5D5B">
            <w:r>
              <w:rPr>
                <w:color w:val="2E3A52"/>
                <w:sz w:val="20"/>
                <w:szCs w:val="20"/>
              </w:rPr>
              <w:t>Page background</w:t>
            </w:r>
          </w:p>
        </w:tc>
      </w:tr>
      <w:tr w:rsidR="006F0F2D" w14:paraId="7188B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3F5C" w14:textId="77777777" w:rsidR="006F0F2D" w:rsidRDefault="002D5D5B">
            <w:r>
              <w:rPr>
                <w:color w:val="2E3A52"/>
                <w:sz w:val="20"/>
                <w:szCs w:val="20"/>
              </w:rPr>
              <w:t>--</w:t>
            </w:r>
            <w:proofErr w:type="spellStart"/>
            <w:r>
              <w:rPr>
                <w:color w:val="2E3A52"/>
                <w:sz w:val="20"/>
                <w:szCs w:val="20"/>
              </w:rPr>
              <w:t>bg</w:t>
            </w:r>
            <w:proofErr w:type="spellEnd"/>
            <w:r>
              <w:rPr>
                <w:color w:val="2E3A52"/>
                <w:sz w:val="20"/>
                <w:szCs w:val="20"/>
              </w:rPr>
              <w:t>-deep</w:t>
            </w:r>
          </w:p>
        </w:tc>
        <w:tc>
          <w:tcPr>
            <w:tcW w:w="20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5E5" w14:textId="77777777" w:rsidR="006F0F2D" w:rsidRDefault="002D5D5B">
            <w:r>
              <w:rPr>
                <w:color w:val="2E3A52"/>
                <w:sz w:val="20"/>
                <w:szCs w:val="20"/>
              </w:rPr>
              <w:t>#E2E7F3</w:t>
            </w:r>
          </w:p>
        </w:tc>
        <w:tc>
          <w:tcPr>
            <w:tcW w:w="51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C1E1" w14:textId="77777777" w:rsidR="006F0F2D" w:rsidRDefault="002D5D5B">
            <w:r>
              <w:rPr>
                <w:color w:val="2E3A52"/>
                <w:sz w:val="20"/>
                <w:szCs w:val="20"/>
              </w:rPr>
              <w:t>Default chevron background</w:t>
            </w:r>
          </w:p>
        </w:tc>
      </w:tr>
    </w:tbl>
    <w:p w14:paraId="25E2DB64" w14:textId="77777777" w:rsidR="006F0F2D" w:rsidRDefault="006F0F2D">
      <w:pPr>
        <w:spacing w:before="200"/>
      </w:pPr>
    </w:p>
    <w:p w14:paraId="0B0750F1" w14:textId="77777777" w:rsidR="006F0F2D" w:rsidRDefault="002D5D5B">
      <w:pPr>
        <w:pStyle w:val="Heading2"/>
      </w:pPr>
      <w:r>
        <w:t>2.3 Background &amp; Top Accent Bar</w:t>
      </w:r>
    </w:p>
    <w:p w14:paraId="32B8D736" w14:textId="77777777" w:rsidR="006F0F2D" w:rsidRDefault="002D5D5B">
      <w:pPr>
        <w:spacing w:before="60" w:after="80"/>
      </w:pPr>
      <w:r>
        <w:rPr>
          <w:color w:val="2E3A52"/>
        </w:rPr>
        <w:t xml:space="preserve">The page background is #F0F2F7. Two fixed radial gradients are applied via </w:t>
      </w:r>
      <w:proofErr w:type="gramStart"/>
      <w:r>
        <w:rPr>
          <w:color w:val="2E3A52"/>
        </w:rPr>
        <w:t>body::</w:t>
      </w:r>
      <w:proofErr w:type="gramEnd"/>
      <w:r>
        <w:rPr>
          <w:color w:val="2E3A52"/>
        </w:rPr>
        <w:t>before (pointer-events: none, z-index: 0):</w:t>
      </w:r>
    </w:p>
    <w:p w14:paraId="78250C27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 xml:space="preserve">Blue tint: radial-gradient at 10% 90%, </w:t>
      </w:r>
      <w:proofErr w:type="spellStart"/>
      <w:r>
        <w:rPr>
          <w:color w:val="2E3A52"/>
          <w:sz w:val="21"/>
          <w:szCs w:val="21"/>
        </w:rPr>
        <w:t>rgba</w:t>
      </w:r>
      <w:proofErr w:type="spellEnd"/>
      <w:r>
        <w:rPr>
          <w:color w:val="2E3A52"/>
          <w:sz w:val="21"/>
          <w:szCs w:val="21"/>
        </w:rPr>
        <w:t>(27,58,140,0.07)</w:t>
      </w:r>
    </w:p>
    <w:p w14:paraId="405036B2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 xml:space="preserve">Gold tint: radial-gradient at 90% 10%, </w:t>
      </w:r>
      <w:proofErr w:type="spellStart"/>
      <w:r>
        <w:rPr>
          <w:color w:val="2E3A52"/>
          <w:sz w:val="21"/>
          <w:szCs w:val="21"/>
        </w:rPr>
        <w:t>rgba</w:t>
      </w:r>
      <w:proofErr w:type="spellEnd"/>
      <w:r>
        <w:rPr>
          <w:color w:val="2E3A52"/>
          <w:sz w:val="21"/>
          <w:szCs w:val="21"/>
        </w:rPr>
        <w:t>(184,146,42,0.06)</w:t>
      </w:r>
    </w:p>
    <w:p w14:paraId="604F0E53" w14:textId="77777777" w:rsidR="006F0F2D" w:rsidRDefault="006F0F2D">
      <w:pPr>
        <w:spacing w:before="80"/>
      </w:pPr>
    </w:p>
    <w:p w14:paraId="53E560D1" w14:textId="77777777" w:rsidR="006F0F2D" w:rsidRDefault="002D5D5B">
      <w:pPr>
        <w:spacing w:before="60" w:after="80"/>
      </w:pPr>
      <w:r>
        <w:rPr>
          <w:color w:val="2E3A52"/>
        </w:rPr>
        <w:t>A 4px horizontal accent bar spans the full width at the top of .app, rendered via .</w:t>
      </w:r>
      <w:proofErr w:type="gramStart"/>
      <w:r>
        <w:rPr>
          <w:color w:val="2E3A52"/>
        </w:rPr>
        <w:t>app::</w:t>
      </w:r>
      <w:proofErr w:type="gramEnd"/>
      <w:r>
        <w:rPr>
          <w:color w:val="2E3A52"/>
        </w:rPr>
        <w:t>before: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5E53F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00386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background: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linear-gradient</w:t>
            </w:r>
            <w:proofErr w:type="gram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(90deg, #1B3A8C, #2450B5 40%, #B8922A 70%, #D4A83A);</w:t>
            </w:r>
          </w:p>
        </w:tc>
      </w:tr>
    </w:tbl>
    <w:p w14:paraId="5747FDCA" w14:textId="77777777" w:rsidR="006F0F2D" w:rsidRDefault="006F0F2D">
      <w:pPr>
        <w:spacing w:before="200"/>
      </w:pPr>
    </w:p>
    <w:p w14:paraId="7FE0201F" w14:textId="77777777" w:rsidR="006F0F2D" w:rsidRDefault="002D5D5B">
      <w:pPr>
        <w:pStyle w:val="Heading1"/>
        <w:pBdr>
          <w:bottom w:val="single" w:sz="8" w:space="4" w:color="B8922A"/>
        </w:pBdr>
      </w:pPr>
      <w:r>
        <w:t>3. Layout &amp; Structure</w:t>
      </w:r>
    </w:p>
    <w:p w14:paraId="543D3B1F" w14:textId="77777777" w:rsidR="006F0F2D" w:rsidRDefault="002D5D5B">
      <w:pPr>
        <w:spacing w:before="60" w:after="80"/>
      </w:pPr>
      <w:r>
        <w:rPr>
          <w:color w:val="2E3A52"/>
        </w:rPr>
        <w:t xml:space="preserve">The .app container is </w:t>
      </w:r>
      <w:proofErr w:type="gramStart"/>
      <w:r>
        <w:rPr>
          <w:color w:val="2E3A52"/>
        </w:rPr>
        <w:t>max-width</w:t>
      </w:r>
      <w:proofErr w:type="gramEnd"/>
      <w:r>
        <w:rPr>
          <w:color w:val="2E3A52"/>
        </w:rPr>
        <w:t xml:space="preserve"> 1100px, centred with auto margins, padded 48px 32px 80px. It sits at z-index 1 above the background layer.</w:t>
      </w:r>
    </w:p>
    <w:p w14:paraId="4C1209D3" w14:textId="77777777" w:rsidR="006F0F2D" w:rsidRDefault="006F0F2D">
      <w:pPr>
        <w:spacing w:before="80"/>
      </w:pPr>
    </w:p>
    <w:p w14:paraId="6B0FBD44" w14:textId="77777777" w:rsidR="006F0F2D" w:rsidRDefault="002D5D5B">
      <w:pPr>
        <w:pStyle w:val="Heading2"/>
      </w:pPr>
      <w:r>
        <w:t>3.1 Page Header</w:t>
      </w:r>
    </w:p>
    <w:p w14:paraId="55DCBCD5" w14:textId="77777777" w:rsidR="006F0F2D" w:rsidRDefault="002D5D5B">
      <w:pPr>
        <w:spacing w:before="60" w:after="80"/>
      </w:pPr>
      <w:r>
        <w:rPr>
          <w:color w:val="2E3A52"/>
        </w:rPr>
        <w:t>A flex row with space-between alignment. Left side contains:</w:t>
      </w:r>
    </w:p>
    <w:p w14:paraId="10451D36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 xml:space="preserve">Overline label — </w:t>
      </w:r>
      <w:proofErr w:type="spellStart"/>
      <w:r>
        <w:rPr>
          <w:color w:val="2E3A52"/>
          <w:sz w:val="21"/>
          <w:szCs w:val="21"/>
        </w:rPr>
        <w:t>Cinzel</w:t>
      </w:r>
      <w:proofErr w:type="spellEnd"/>
      <w:r>
        <w:rPr>
          <w:color w:val="2E3A52"/>
          <w:sz w:val="21"/>
          <w:szCs w:val="21"/>
        </w:rPr>
        <w:t xml:space="preserve">, 10px, </w:t>
      </w:r>
      <w:proofErr w:type="gramStart"/>
      <w:r>
        <w:rPr>
          <w:color w:val="2E3A52"/>
          <w:sz w:val="21"/>
          <w:szCs w:val="21"/>
        </w:rPr>
        <w:t>letter-spacing</w:t>
      </w:r>
      <w:proofErr w:type="gramEnd"/>
      <w:r>
        <w:rPr>
          <w:color w:val="2E3A52"/>
          <w:sz w:val="21"/>
          <w:szCs w:val="21"/>
        </w:rPr>
        <w:t xml:space="preserve"> 0.35em, --blue-mid, uppercase</w:t>
      </w:r>
    </w:p>
    <w:p w14:paraId="467E4E53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 xml:space="preserve">H1 — </w:t>
      </w:r>
      <w:proofErr w:type="spellStart"/>
      <w:r>
        <w:rPr>
          <w:color w:val="2E3A52"/>
          <w:sz w:val="21"/>
          <w:szCs w:val="21"/>
        </w:rPr>
        <w:t>Cinzel</w:t>
      </w:r>
      <w:proofErr w:type="spellEnd"/>
      <w:r>
        <w:rPr>
          <w:color w:val="2E3A52"/>
          <w:sz w:val="21"/>
          <w:szCs w:val="21"/>
        </w:rPr>
        <w:t xml:space="preserve">, 900 </w:t>
      </w:r>
      <w:proofErr w:type="gramStart"/>
      <w:r>
        <w:rPr>
          <w:color w:val="2E3A52"/>
          <w:sz w:val="21"/>
          <w:szCs w:val="21"/>
        </w:rPr>
        <w:t>weight</w:t>
      </w:r>
      <w:proofErr w:type="gramEnd"/>
      <w:r>
        <w:rPr>
          <w:color w:val="2E3A52"/>
          <w:sz w:val="21"/>
          <w:szCs w:val="21"/>
        </w:rPr>
        <w:t>, clamp(1.6rem, 3vw, 2.4rem), --ink</w:t>
      </w:r>
    </w:p>
    <w:p w14:paraId="768F9858" w14:textId="77777777" w:rsidR="006F0F2D" w:rsidRDefault="002D5D5B">
      <w:pPr>
        <w:spacing w:before="60" w:after="80"/>
      </w:pPr>
      <w:r>
        <w:rPr>
          <w:color w:val="2E3A52"/>
        </w:rPr>
        <w:t>Right side contains a breadcrumb (DM Sans, 13px) with › separators. Crumbs are clickable and turn --blue-mid on hover. The active crumb is --ink, weight 500, not clickable.</w:t>
      </w:r>
    </w:p>
    <w:p w14:paraId="7DD47222" w14:textId="77777777" w:rsidR="006F0F2D" w:rsidRDefault="006F0F2D">
      <w:pPr>
        <w:spacing w:before="80"/>
      </w:pPr>
    </w:p>
    <w:p w14:paraId="5A2B8074" w14:textId="77777777" w:rsidR="006F0F2D" w:rsidRDefault="002D5D5B">
      <w:pPr>
        <w:pStyle w:val="Heading2"/>
      </w:pPr>
      <w:r>
        <w:t>3.2 Section Labels</w:t>
      </w:r>
    </w:p>
    <w:p w14:paraId="51EBD6F4" w14:textId="77777777" w:rsidR="006F0F2D" w:rsidRDefault="002D5D5B">
      <w:pPr>
        <w:spacing w:before="60" w:after="80"/>
      </w:pPr>
      <w:r>
        <w:rPr>
          <w:color w:val="2E3A52"/>
        </w:rPr>
        <w:t xml:space="preserve">Used above each major UI section. </w:t>
      </w:r>
      <w:proofErr w:type="spellStart"/>
      <w:r>
        <w:rPr>
          <w:color w:val="2E3A52"/>
        </w:rPr>
        <w:t>Cinzel</w:t>
      </w:r>
      <w:proofErr w:type="spellEnd"/>
      <w:r>
        <w:rPr>
          <w:color w:val="2E3A52"/>
        </w:rPr>
        <w:t xml:space="preserve">, 10px, </w:t>
      </w:r>
      <w:proofErr w:type="gramStart"/>
      <w:r>
        <w:rPr>
          <w:color w:val="2E3A52"/>
        </w:rPr>
        <w:t>letter-spacing</w:t>
      </w:r>
      <w:proofErr w:type="gramEnd"/>
      <w:r>
        <w:rPr>
          <w:color w:val="2E3A52"/>
        </w:rPr>
        <w:t xml:space="preserve"> 0.3em, --ink-light, uppercase, margin-bottom 20px.</w:t>
      </w:r>
    </w:p>
    <w:p w14:paraId="5FA22F4C" w14:textId="77777777" w:rsidR="006F0F2D" w:rsidRDefault="006F0F2D">
      <w:pPr>
        <w:spacing w:before="80"/>
      </w:pPr>
    </w:p>
    <w:p w14:paraId="6BFD5C96" w14:textId="77777777" w:rsidR="006F0F2D" w:rsidRDefault="002D5D5B">
      <w:pPr>
        <w:pStyle w:val="Heading2"/>
      </w:pPr>
      <w:r>
        <w:t>3.3 Screen System</w:t>
      </w:r>
    </w:p>
    <w:p w14:paraId="71D5C87F" w14:textId="77777777" w:rsidR="006F0F2D" w:rsidRDefault="002D5D5B">
      <w:pPr>
        <w:spacing w:before="60" w:after="80"/>
      </w:pPr>
      <w:r>
        <w:rPr>
          <w:color w:val="2E3A52"/>
        </w:rPr>
        <w:t xml:space="preserve">All screens use display: none by default. The active screen uses display: block with the </w:t>
      </w:r>
      <w:proofErr w:type="spellStart"/>
      <w:r>
        <w:rPr>
          <w:color w:val="2E3A52"/>
        </w:rPr>
        <w:t>screenIn</w:t>
      </w:r>
      <w:proofErr w:type="spellEnd"/>
      <w:r>
        <w:rPr>
          <w:color w:val="2E3A52"/>
        </w:rPr>
        <w:t xml:space="preserve"> animation: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0C9A6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9A075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screenIn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{</w:t>
            </w:r>
          </w:p>
          <w:p w14:paraId="220D66C5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from { opacity: 0; transform: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(16px); }</w:t>
            </w:r>
          </w:p>
          <w:p w14:paraId="772C6B3B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to   { opacity: 1; transform: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(0); }</w:t>
            </w:r>
          </w:p>
          <w:p w14:paraId="7E1AA43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  <w:p w14:paraId="5F1A3CC6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/* Applied: animation: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screenIn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0.45s cubic-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(0.16,1,0.3,1) forwards; */</w:t>
            </w:r>
          </w:p>
        </w:tc>
      </w:tr>
    </w:tbl>
    <w:p w14:paraId="1AAF5CAB" w14:textId="77777777" w:rsidR="006F0F2D" w:rsidRDefault="006F0F2D">
      <w:pPr>
        <w:spacing w:before="200"/>
      </w:pPr>
    </w:p>
    <w:p w14:paraId="5482C417" w14:textId="77777777" w:rsidR="006F0F2D" w:rsidRDefault="002D5D5B">
      <w:pPr>
        <w:pStyle w:val="Heading1"/>
        <w:pBdr>
          <w:bottom w:val="single" w:sz="8" w:space="4" w:color="B8922A"/>
        </w:pBdr>
      </w:pPr>
      <w:r>
        <w:t>4. CSS Components</w:t>
      </w:r>
    </w:p>
    <w:p w14:paraId="37A99A7F" w14:textId="77777777" w:rsidR="006F0F2D" w:rsidRDefault="002D5D5B">
      <w:pPr>
        <w:pStyle w:val="Heading2"/>
      </w:pPr>
      <w:r>
        <w:t>4.1 Value Stream Chevrons (Level 1)</w:t>
      </w:r>
    </w:p>
    <w:p w14:paraId="0098C272" w14:textId="77777777" w:rsidR="006F0F2D" w:rsidRDefault="002D5D5B">
      <w:pPr>
        <w:spacing w:before="60" w:after="80"/>
      </w:pPr>
      <w:r>
        <w:rPr>
          <w:color w:val="2E3A52"/>
        </w:rPr>
        <w:t xml:space="preserve">3 items in a flex row, height 140px, gap 0. Each item is flex, aligns items </w:t>
      </w:r>
      <w:proofErr w:type="spellStart"/>
      <w:r>
        <w:rPr>
          <w:color w:val="2E3A52"/>
        </w:rPr>
        <w:t>center</w:t>
      </w:r>
      <w:proofErr w:type="spellEnd"/>
      <w:r>
        <w:rPr>
          <w:color w:val="2E3A52"/>
        </w:rPr>
        <w:t>. Background defaults to --</w:t>
      </w:r>
      <w:proofErr w:type="spellStart"/>
      <w:r>
        <w:rPr>
          <w:color w:val="2E3A52"/>
        </w:rPr>
        <w:t>bg</w:t>
      </w:r>
      <w:proofErr w:type="spellEnd"/>
      <w:r>
        <w:rPr>
          <w:color w:val="2E3A52"/>
        </w:rPr>
        <w:t>-deep.</w:t>
      </w:r>
    </w:p>
    <w:p w14:paraId="7F684DC0" w14:textId="77777777" w:rsidR="006F0F2D" w:rsidRDefault="006F0F2D">
      <w:pPr>
        <w:spacing w:before="60"/>
      </w:pPr>
    </w:p>
    <w:p w14:paraId="5F7BC3BF" w14:textId="77777777" w:rsidR="006F0F2D" w:rsidRDefault="002D5D5B">
      <w:pPr>
        <w:spacing w:before="60" w:after="80"/>
      </w:pPr>
      <w:r>
        <w:rPr>
          <w:color w:val="2E3A52"/>
        </w:rPr>
        <w:t>Clip-path shapes: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51CEC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16BA7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/* First chevron */</w:t>
            </w:r>
          </w:p>
          <w:p w14:paraId="795BA36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clip-path: polygon(0 0, calc(100% - 28px) 0, 100% 50%, calc(100% - 28px) 100%, 0 100%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4B98C065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border-left: 1px solid var(--border); padding-left: 32px; z-index: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3;</w:t>
            </w:r>
            <w:proofErr w:type="gramEnd"/>
          </w:p>
          <w:p w14:paraId="3E19C705" w14:textId="77777777" w:rsidR="006F0F2D" w:rsidRDefault="006F0F2D">
            <w:pPr>
              <w:spacing w:before="20" w:after="20"/>
            </w:pPr>
          </w:p>
          <w:p w14:paraId="7DF4ECF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/* Middle chevron */</w:t>
            </w:r>
          </w:p>
          <w:p w14:paraId="3833E459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clip-path: polygon(0 0, calc(100% - 28px) 0, 100% 50%, calc(100% - 28px) 100%, 0 100%, 28px 50%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39CC06B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margin-left: -1px; z-index: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2;</w:t>
            </w:r>
            <w:proofErr w:type="gramEnd"/>
          </w:p>
          <w:p w14:paraId="632A9942" w14:textId="77777777" w:rsidR="006F0F2D" w:rsidRDefault="006F0F2D">
            <w:pPr>
              <w:spacing w:before="20" w:after="20"/>
            </w:pPr>
          </w:p>
          <w:p w14:paraId="74465FB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/* Last chevron */</w:t>
            </w:r>
          </w:p>
          <w:p w14:paraId="4AD2575A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clip-path: polygon(0 0, 100% 0, 100% 100%, 0 100%, 28px 50%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026E0552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margin-left: -1px; border-right: 1px solid var(--border); z-index: 1;</w:t>
            </w:r>
          </w:p>
        </w:tc>
      </w:tr>
    </w:tbl>
    <w:p w14:paraId="044D8995" w14:textId="77777777" w:rsidR="006F0F2D" w:rsidRDefault="006F0F2D">
      <w:pPr>
        <w:spacing w:before="80"/>
      </w:pPr>
    </w:p>
    <w:p w14:paraId="2DA3C7D0" w14:textId="77777777" w:rsidR="006F0F2D" w:rsidRDefault="002D5D5B">
      <w:pPr>
        <w:spacing w:before="60" w:after="80"/>
      </w:pPr>
      <w:r>
        <w:rPr>
          <w:color w:val="2E3A52"/>
        </w:rPr>
        <w:t>Selection states (applied as class on click):</w:t>
      </w:r>
    </w:p>
    <w:p w14:paraId="7F353041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sel</w:t>
      </w:r>
      <w:proofErr w:type="spellEnd"/>
      <w:r>
        <w:rPr>
          <w:color w:val="2E3A52"/>
          <w:sz w:val="21"/>
          <w:szCs w:val="21"/>
        </w:rPr>
        <w:t>-land → background: --blue-pale, tag colour: --blue-mid</w:t>
      </w:r>
    </w:p>
    <w:p w14:paraId="36892892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sel</w:t>
      </w:r>
      <w:proofErr w:type="spellEnd"/>
      <w:r>
        <w:rPr>
          <w:color w:val="2E3A52"/>
          <w:sz w:val="21"/>
          <w:szCs w:val="21"/>
        </w:rPr>
        <w:t>-biz  → background: --maroon-pale, tag colour: --maroon</w:t>
      </w:r>
    </w:p>
    <w:p w14:paraId="46E645BA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sel</w:t>
      </w:r>
      <w:proofErr w:type="spellEnd"/>
      <w:r>
        <w:rPr>
          <w:color w:val="2E3A52"/>
          <w:sz w:val="21"/>
          <w:szCs w:val="21"/>
        </w:rPr>
        <w:t>-grant → background: --gold-pale, tag colour: --gold</w:t>
      </w:r>
    </w:p>
    <w:p w14:paraId="0B0DBE80" w14:textId="77777777" w:rsidR="006F0F2D" w:rsidRDefault="006F0F2D">
      <w:pPr>
        <w:spacing w:before="60"/>
      </w:pPr>
    </w:p>
    <w:p w14:paraId="2951E462" w14:textId="77777777" w:rsidR="006F0F2D" w:rsidRDefault="002D5D5B">
      <w:pPr>
        <w:spacing w:before="60" w:after="80"/>
      </w:pPr>
      <w:r>
        <w:rPr>
          <w:color w:val="2E3A52"/>
        </w:rPr>
        <w:t>Inner content: flex column, gap 5px, pointer-events none. Three children: .stream-tag (</w:t>
      </w:r>
      <w:proofErr w:type="spellStart"/>
      <w:r>
        <w:rPr>
          <w:color w:val="2E3A52"/>
        </w:rPr>
        <w:t>Cinzel</w:t>
      </w:r>
      <w:proofErr w:type="spellEnd"/>
      <w:r>
        <w:rPr>
          <w:color w:val="2E3A52"/>
        </w:rPr>
        <w:t>, 9px, 0.3em tracking, uppercase), .stream-name (</w:t>
      </w:r>
      <w:proofErr w:type="spellStart"/>
      <w:r>
        <w:rPr>
          <w:color w:val="2E3A52"/>
        </w:rPr>
        <w:t>Cinzel</w:t>
      </w:r>
      <w:proofErr w:type="spellEnd"/>
      <w:r>
        <w:rPr>
          <w:color w:val="2E3A52"/>
        </w:rPr>
        <w:t>, 1.15rem, 600 weight, --ink), .stream-desc (DM Sans, 12px, --ink-mid).</w:t>
      </w:r>
    </w:p>
    <w:p w14:paraId="45B339B3" w14:textId="77777777" w:rsidR="006F0F2D" w:rsidRDefault="006F0F2D">
      <w:pPr>
        <w:spacing w:before="120"/>
      </w:pPr>
    </w:p>
    <w:p w14:paraId="07B9676A" w14:textId="77777777" w:rsidR="006F0F2D" w:rsidRDefault="002D5D5B">
      <w:pPr>
        <w:pStyle w:val="Heading2"/>
      </w:pPr>
      <w:r>
        <w:t>4.2 Revenue Panel (Level 2)</w:t>
      </w:r>
    </w:p>
    <w:p w14:paraId="6EC109BF" w14:textId="77777777" w:rsidR="006F0F2D" w:rsidRDefault="002D5D5B">
      <w:pPr>
        <w:spacing w:before="60" w:after="80"/>
      </w:pPr>
      <w:r>
        <w:rPr>
          <w:color w:val="2E3A52"/>
        </w:rPr>
        <w:t>Shown only when the Land stream is selected. White background, 1px --border, border-radius 6px, --shadow.</w:t>
      </w:r>
    </w:p>
    <w:p w14:paraId="7E9FE616" w14:textId="77777777" w:rsidR="006F0F2D" w:rsidRDefault="006F0F2D">
      <w:pPr>
        <w:spacing w:before="60"/>
      </w:pPr>
    </w:p>
    <w:p w14:paraId="574AC404" w14:textId="77777777" w:rsidR="006F0F2D" w:rsidRDefault="002D5D5B">
      <w:pPr>
        <w:spacing w:before="60" w:after="80"/>
      </w:pPr>
      <w:r>
        <w:rPr>
          <w:color w:val="2E3A52"/>
        </w:rPr>
        <w:t xml:space="preserve">Panel header: --blue-wash background, 18px 28px padding, flex row with a 7px blue dot and a </w:t>
      </w:r>
      <w:proofErr w:type="spellStart"/>
      <w:r>
        <w:rPr>
          <w:color w:val="2E3A52"/>
        </w:rPr>
        <w:t>Cinzel</w:t>
      </w:r>
      <w:proofErr w:type="spellEnd"/>
      <w:r>
        <w:rPr>
          <w:color w:val="2E3A52"/>
        </w:rPr>
        <w:t xml:space="preserve"> h3 label.</w:t>
      </w:r>
    </w:p>
    <w:p w14:paraId="6A4EA830" w14:textId="77777777" w:rsidR="006F0F2D" w:rsidRDefault="006F0F2D">
      <w:pPr>
        <w:spacing w:before="60"/>
      </w:pPr>
    </w:p>
    <w:p w14:paraId="6697385D" w14:textId="77777777" w:rsidR="006F0F2D" w:rsidRDefault="002D5D5B">
      <w:pPr>
        <w:spacing w:before="60" w:after="80"/>
      </w:pPr>
      <w:r>
        <w:rPr>
          <w:color w:val="2E3A52"/>
        </w:rPr>
        <w:t>Revenue lines: 3-column grid, gap 1px on --border background. Each cell is white with:</w:t>
      </w:r>
    </w:p>
    <w:p w14:paraId="525A3C73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 xml:space="preserve">Left accent bar: 3px wide, --blue-mid, </w:t>
      </w:r>
      <w:proofErr w:type="spellStart"/>
      <w:r>
        <w:rPr>
          <w:color w:val="2E3A52"/>
          <w:sz w:val="21"/>
          <w:szCs w:val="21"/>
        </w:rPr>
        <w:t>scaleY</w:t>
      </w:r>
      <w:proofErr w:type="spellEnd"/>
      <w:r>
        <w:rPr>
          <w:color w:val="2E3A52"/>
          <w:sz w:val="21"/>
          <w:szCs w:val="21"/>
        </w:rPr>
        <w:t>(0)→</w:t>
      </w:r>
      <w:proofErr w:type="spellStart"/>
      <w:r>
        <w:rPr>
          <w:color w:val="2E3A52"/>
          <w:sz w:val="21"/>
          <w:szCs w:val="21"/>
        </w:rPr>
        <w:t>scaleY</w:t>
      </w:r>
      <w:proofErr w:type="spellEnd"/>
      <w:r>
        <w:rPr>
          <w:color w:val="2E3A52"/>
          <w:sz w:val="21"/>
          <w:szCs w:val="21"/>
        </w:rPr>
        <w:t>(1) on hover (transform-origin: bottom), transition 0.25s</w:t>
      </w:r>
    </w:p>
    <w:p w14:paraId="6ACDDA7F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Hover: background --blue-wash</w:t>
      </w:r>
    </w:p>
    <w:p w14:paraId="7644285A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Active: background --blue-pale</w:t>
      </w:r>
    </w:p>
    <w:p w14:paraId="2FCD0C64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.</w:t>
      </w:r>
      <w:proofErr w:type="spellStart"/>
      <w:r>
        <w:rPr>
          <w:color w:val="2E3A52"/>
          <w:sz w:val="21"/>
          <w:szCs w:val="21"/>
        </w:rPr>
        <w:t>rl-cta</w:t>
      </w:r>
      <w:proofErr w:type="spellEnd"/>
      <w:r>
        <w:rPr>
          <w:color w:val="2E3A52"/>
          <w:sz w:val="21"/>
          <w:szCs w:val="21"/>
        </w:rPr>
        <w:t xml:space="preserve"> (DM Sans, 11px, 600, --blue-mid): hidden by default, fades in and slides right on hover</w:t>
      </w:r>
    </w:p>
    <w:p w14:paraId="6861305E" w14:textId="77777777" w:rsidR="006F0F2D" w:rsidRDefault="006F0F2D">
      <w:pPr>
        <w:spacing w:before="120"/>
      </w:pPr>
    </w:p>
    <w:p w14:paraId="73897065" w14:textId="77777777" w:rsidR="006F0F2D" w:rsidRDefault="002D5D5B">
      <w:pPr>
        <w:pStyle w:val="Heading2"/>
      </w:pPr>
      <w:r>
        <w:t>4.3 Value Stage Chevrons (Level 3)</w:t>
      </w:r>
    </w:p>
    <w:p w14:paraId="7AA9C242" w14:textId="77777777" w:rsidR="006F0F2D" w:rsidRDefault="002D5D5B">
      <w:pPr>
        <w:spacing w:before="60" w:after="80"/>
      </w:pPr>
      <w:r>
        <w:rPr>
          <w:color w:val="2E3A52"/>
        </w:rPr>
        <w:t>6 items in a flex row, height 88px, gap 0. Same chevron pattern as Level 1 but with 18px arrow depth instead of 28px, and margin-left -2px between items. Z-index 6→1 left to right.</w:t>
      </w:r>
    </w:p>
    <w:p w14:paraId="5D8E49A6" w14:textId="77777777" w:rsidR="006F0F2D" w:rsidRDefault="006F0F2D">
      <w:pPr>
        <w:spacing w:before="60"/>
      </w:pPr>
    </w:p>
    <w:p w14:paraId="36AC3FE5" w14:textId="77777777" w:rsidR="006F0F2D" w:rsidRDefault="002D5D5B">
      <w:pPr>
        <w:spacing w:before="60" w:after="80"/>
      </w:pPr>
      <w:r>
        <w:rPr>
          <w:color w:val="2E3A52"/>
        </w:rPr>
        <w:t>State styles:</w:t>
      </w:r>
    </w:p>
    <w:p w14:paraId="091BFED3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Default: background --</w:t>
      </w:r>
      <w:proofErr w:type="spellStart"/>
      <w:r>
        <w:rPr>
          <w:color w:val="2E3A52"/>
          <w:sz w:val="21"/>
          <w:szCs w:val="21"/>
        </w:rPr>
        <w:t>bg</w:t>
      </w:r>
      <w:proofErr w:type="spellEnd"/>
      <w:r>
        <w:rPr>
          <w:color w:val="2E3A52"/>
          <w:sz w:val="21"/>
          <w:szCs w:val="21"/>
        </w:rPr>
        <w:t>-deep</w:t>
      </w:r>
    </w:p>
    <w:p w14:paraId="120B94D6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Hover: background --blue-wash</w:t>
      </w:r>
    </w:p>
    <w:p w14:paraId="61598159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Active: background --blue (solid royal blue), .</w:t>
      </w:r>
      <w:proofErr w:type="spellStart"/>
      <w:r>
        <w:rPr>
          <w:color w:val="2E3A52"/>
          <w:sz w:val="21"/>
          <w:szCs w:val="21"/>
        </w:rPr>
        <w:t>sc</w:t>
      </w:r>
      <w:proofErr w:type="spellEnd"/>
      <w:r>
        <w:rPr>
          <w:color w:val="2E3A52"/>
          <w:sz w:val="21"/>
          <w:szCs w:val="21"/>
        </w:rPr>
        <w:t>-num → --gold-bright, .</w:t>
      </w:r>
      <w:proofErr w:type="spellStart"/>
      <w:r>
        <w:rPr>
          <w:color w:val="2E3A52"/>
          <w:sz w:val="21"/>
          <w:szCs w:val="21"/>
        </w:rPr>
        <w:t>sc</w:t>
      </w:r>
      <w:proofErr w:type="spellEnd"/>
      <w:r>
        <w:rPr>
          <w:color w:val="2E3A52"/>
          <w:sz w:val="21"/>
          <w:szCs w:val="21"/>
        </w:rPr>
        <w:t>-label → white</w:t>
      </w:r>
    </w:p>
    <w:p w14:paraId="41C42898" w14:textId="77777777" w:rsidR="006F0F2D" w:rsidRDefault="006F0F2D">
      <w:pPr>
        <w:spacing w:before="60"/>
      </w:pPr>
    </w:p>
    <w:p w14:paraId="1D563353" w14:textId="77777777" w:rsidR="006F0F2D" w:rsidRDefault="002D5D5B">
      <w:pPr>
        <w:spacing w:before="60" w:after="80"/>
      </w:pPr>
      <w:r>
        <w:rPr>
          <w:color w:val="2E3A52"/>
        </w:rPr>
        <w:t>.</w:t>
      </w:r>
      <w:proofErr w:type="spellStart"/>
      <w:r>
        <w:rPr>
          <w:color w:val="2E3A52"/>
        </w:rPr>
        <w:t>sc</w:t>
      </w:r>
      <w:proofErr w:type="spellEnd"/>
      <w:r>
        <w:rPr>
          <w:color w:val="2E3A52"/>
        </w:rPr>
        <w:t xml:space="preserve">-num: </w:t>
      </w:r>
      <w:proofErr w:type="spellStart"/>
      <w:r>
        <w:rPr>
          <w:color w:val="2E3A52"/>
        </w:rPr>
        <w:t>Cinzel</w:t>
      </w:r>
      <w:proofErr w:type="spellEnd"/>
      <w:r>
        <w:rPr>
          <w:color w:val="2E3A52"/>
        </w:rPr>
        <w:t xml:space="preserve">, 9px, </w:t>
      </w:r>
      <w:proofErr w:type="gramStart"/>
      <w:r>
        <w:rPr>
          <w:color w:val="2E3A52"/>
        </w:rPr>
        <w:t>letter-spacing</w:t>
      </w:r>
      <w:proofErr w:type="gramEnd"/>
      <w:r>
        <w:rPr>
          <w:color w:val="2E3A52"/>
        </w:rPr>
        <w:t xml:space="preserve"> 0.2em, --ink-light. .</w:t>
      </w:r>
      <w:proofErr w:type="spellStart"/>
      <w:r>
        <w:rPr>
          <w:color w:val="2E3A52"/>
        </w:rPr>
        <w:t>sc</w:t>
      </w:r>
      <w:proofErr w:type="spellEnd"/>
      <w:r>
        <w:rPr>
          <w:color w:val="2E3A52"/>
        </w:rPr>
        <w:t xml:space="preserve">-label: </w:t>
      </w:r>
      <w:proofErr w:type="spellStart"/>
      <w:r>
        <w:rPr>
          <w:color w:val="2E3A52"/>
        </w:rPr>
        <w:t>Cinzel</w:t>
      </w:r>
      <w:proofErr w:type="spellEnd"/>
      <w:r>
        <w:rPr>
          <w:color w:val="2E3A52"/>
        </w:rPr>
        <w:t>, 0.7rem, 600 weight, --ink.</w:t>
      </w:r>
    </w:p>
    <w:p w14:paraId="0EFBC468" w14:textId="77777777" w:rsidR="006F0F2D" w:rsidRDefault="006F0F2D">
      <w:pPr>
        <w:spacing w:before="120"/>
      </w:pPr>
    </w:p>
    <w:p w14:paraId="6BAA87AB" w14:textId="77777777" w:rsidR="006F0F2D" w:rsidRDefault="002D5D5B">
      <w:pPr>
        <w:pStyle w:val="Heading2"/>
      </w:pPr>
      <w:r>
        <w:t>4.4 Stage Detail Card</w:t>
      </w:r>
    </w:p>
    <w:p w14:paraId="0823ACAD" w14:textId="77777777" w:rsidR="006F0F2D" w:rsidRDefault="002D5D5B">
      <w:pPr>
        <w:spacing w:before="60" w:after="80"/>
      </w:pPr>
      <w:r>
        <w:rPr>
          <w:color w:val="2E3A52"/>
        </w:rPr>
        <w:t>White background, 1px --border, border-radius 6px, --shadow-lg, overflow hidden.</w:t>
      </w:r>
    </w:p>
    <w:p w14:paraId="5BA41E92" w14:textId="77777777" w:rsidR="006F0F2D" w:rsidRDefault="006F0F2D">
      <w:pPr>
        <w:spacing w:before="60"/>
      </w:pPr>
    </w:p>
    <w:p w14:paraId="4235A9F2" w14:textId="77777777" w:rsidR="006F0F2D" w:rsidRDefault="002D5D5B">
      <w:pPr>
        <w:spacing w:before="200" w:after="60"/>
      </w:pPr>
      <w:r>
        <w:rPr>
          <w:b/>
          <w:bCs/>
          <w:color w:val="7A1C2E"/>
        </w:rPr>
        <w:t>Header</w:t>
      </w:r>
    </w:p>
    <w:p w14:paraId="1FC579C4" w14:textId="77777777" w:rsidR="006F0F2D" w:rsidRDefault="002D5D5B">
      <w:pPr>
        <w:spacing w:before="60" w:after="80"/>
      </w:pPr>
      <w:r>
        <w:rPr>
          <w:color w:val="2E3A52"/>
        </w:rPr>
        <w:t>Background --blue-wash, padding 28px 36px, flex row, gap 20px. Contains:</w:t>
      </w:r>
    </w:p>
    <w:p w14:paraId="75DD074D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 xml:space="preserve">Ghost number: </w:t>
      </w:r>
      <w:proofErr w:type="spellStart"/>
      <w:r>
        <w:rPr>
          <w:color w:val="2E3A52"/>
          <w:sz w:val="21"/>
          <w:szCs w:val="21"/>
        </w:rPr>
        <w:t>Cinzel</w:t>
      </w:r>
      <w:proofErr w:type="spellEnd"/>
      <w:r>
        <w:rPr>
          <w:color w:val="2E3A52"/>
          <w:sz w:val="21"/>
          <w:szCs w:val="21"/>
        </w:rPr>
        <w:t xml:space="preserve">, 2.8rem, 900 weight, </w:t>
      </w:r>
      <w:proofErr w:type="spellStart"/>
      <w:r>
        <w:rPr>
          <w:color w:val="2E3A52"/>
          <w:sz w:val="21"/>
          <w:szCs w:val="21"/>
        </w:rPr>
        <w:t>rgba</w:t>
      </w:r>
      <w:proofErr w:type="spellEnd"/>
      <w:r>
        <w:rPr>
          <w:color w:val="2E3A52"/>
          <w:sz w:val="21"/>
          <w:szCs w:val="21"/>
        </w:rPr>
        <w:t>(27,58,140,0.18), user-select none</w:t>
      </w:r>
    </w:p>
    <w:p w14:paraId="3B6E1088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Meta column (flex column): H3 (</w:t>
      </w:r>
      <w:proofErr w:type="spellStart"/>
      <w:r>
        <w:rPr>
          <w:color w:val="2E3A52"/>
          <w:sz w:val="21"/>
          <w:szCs w:val="21"/>
        </w:rPr>
        <w:t>Cinzel</w:t>
      </w:r>
      <w:proofErr w:type="spellEnd"/>
      <w:r>
        <w:rPr>
          <w:color w:val="2E3A52"/>
          <w:sz w:val="21"/>
          <w:szCs w:val="21"/>
        </w:rPr>
        <w:t>, 1.3rem, 600, --ink) + description paragraph (14px, --ink-mid) + policy basis block</w:t>
      </w:r>
    </w:p>
    <w:p w14:paraId="087CF91E" w14:textId="77777777" w:rsidR="006F0F2D" w:rsidRDefault="006F0F2D">
      <w:pPr>
        <w:spacing w:before="60"/>
      </w:pPr>
    </w:p>
    <w:p w14:paraId="3D6DA0DB" w14:textId="77777777" w:rsidR="006F0F2D" w:rsidRDefault="002D5D5B">
      <w:pPr>
        <w:spacing w:before="200" w:after="60"/>
      </w:pPr>
      <w:r>
        <w:rPr>
          <w:b/>
          <w:bCs/>
          <w:color w:val="7A1C2E"/>
        </w:rPr>
        <w:t>Policy Basis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3ABDC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0CACD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.policy-basis {</w:t>
            </w:r>
          </w:p>
          <w:p w14:paraId="4C30DAC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display: flex; align-items: flex-start; gap: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10px;</w:t>
            </w:r>
            <w:proofErr w:type="gramEnd"/>
          </w:p>
          <w:p w14:paraId="09453ED7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padding: 10px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14px;</w:t>
            </w:r>
            <w:proofErr w:type="gramEnd"/>
          </w:p>
          <w:p w14:paraId="408862F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background: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(184,146,42,0.07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4B49AC05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border-left: 3px solid var(--gold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6459132E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border-radius: 0 4px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4px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0;</w:t>
            </w:r>
            <w:proofErr w:type="gramEnd"/>
          </w:p>
          <w:p w14:paraId="4841C3F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max-width</w:t>
            </w:r>
            <w:proofErr w:type="gram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580px;</w:t>
            </w:r>
            <w:proofErr w:type="gramEnd"/>
          </w:p>
          <w:p w14:paraId="1E07EF64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  <w:p w14:paraId="31779131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.policy-tag {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Cinzel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, 8.5px, 0.25em tracking, --gold, uppercase, flex-shrink 0 }</w:t>
            </w:r>
          </w:p>
          <w:p w14:paraId="5309D1AD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.policy-act { font-weight 600, --ink }  /* within .policy-text */</w:t>
            </w:r>
          </w:p>
        </w:tc>
      </w:tr>
    </w:tbl>
    <w:p w14:paraId="1CB9E08F" w14:textId="77777777" w:rsidR="006F0F2D" w:rsidRDefault="006F0F2D">
      <w:pPr>
        <w:spacing w:before="60"/>
      </w:pPr>
    </w:p>
    <w:p w14:paraId="21E881BA" w14:textId="77777777" w:rsidR="006F0F2D" w:rsidRDefault="002D5D5B">
      <w:pPr>
        <w:spacing w:before="200" w:after="60"/>
      </w:pPr>
      <w:r>
        <w:rPr>
          <w:b/>
          <w:bCs/>
          <w:color w:val="7A1C2E"/>
        </w:rPr>
        <w:lastRenderedPageBreak/>
        <w:t>Body Rows (Horizontal Layout)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20572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583C0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-body { display: flex; flex-direction: column; gap: 1px; background: var(--border); }</w:t>
            </w:r>
          </w:p>
          <w:p w14:paraId="075C4C06" w14:textId="77777777" w:rsidR="006F0F2D" w:rsidRDefault="006F0F2D">
            <w:pPr>
              <w:spacing w:before="20" w:after="20"/>
            </w:pPr>
          </w:p>
          <w:p w14:paraId="7ADD2B9D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-col {</w:t>
            </w:r>
          </w:p>
          <w:p w14:paraId="11DF1109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background: white; padding: 18px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28px;</w:t>
            </w:r>
            <w:proofErr w:type="gramEnd"/>
          </w:p>
          <w:p w14:paraId="359D486F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display: grid; grid-template-columns: 160px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1fr;</w:t>
            </w:r>
            <w:proofErr w:type="gramEnd"/>
          </w:p>
          <w:p w14:paraId="6DF08CB5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align-items: start; gap: 0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28px;</w:t>
            </w:r>
            <w:proofErr w:type="gramEnd"/>
          </w:p>
          <w:p w14:paraId="4052F969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  <w:p w14:paraId="4A36FC26" w14:textId="77777777" w:rsidR="006F0F2D" w:rsidRDefault="006F0F2D">
            <w:pPr>
              <w:spacing w:before="20" w:after="20"/>
            </w:pPr>
          </w:p>
          <w:p w14:paraId="3A7410D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-col-title {</w:t>
            </w:r>
          </w:p>
          <w:p w14:paraId="11B6526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font-family: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Cinzel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; font-size: 9px;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letter-spacing</w:t>
            </w:r>
            <w:proofErr w:type="gram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: 0.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3em;</w:t>
            </w:r>
            <w:proofErr w:type="gramEnd"/>
          </w:p>
          <w:p w14:paraId="1A834A60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: var(--blue-mid); text-transform: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uppercase;</w:t>
            </w:r>
            <w:proofErr w:type="gramEnd"/>
          </w:p>
          <w:p w14:paraId="39C9175F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padding-right: 20px; border-right: 2px solid var(--gold-pale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729270D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  <w:p w14:paraId="76FF3C45" w14:textId="77777777" w:rsidR="006F0F2D" w:rsidRDefault="006F0F2D">
            <w:pPr>
              <w:spacing w:before="20" w:after="20"/>
            </w:pPr>
          </w:p>
          <w:p w14:paraId="38B81961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/* Lists flow horizontally */</w:t>
            </w:r>
          </w:p>
          <w:p w14:paraId="09B270E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-col ul { display: flex; flex-wrap: wrap; gap: 8px 24px; }</w:t>
            </w:r>
          </w:p>
          <w:p w14:paraId="1DA1755B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-col ul li { white-space: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nowrap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; font-size: 13.5px;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: var(--ink-mid); }</w:t>
            </w:r>
          </w:p>
          <w:p w14:paraId="561FE31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sd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-col ul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li::</w:t>
            </w:r>
            <w:proofErr w:type="gram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before { 4px gold dot, margin-top 7px }</w:t>
            </w:r>
          </w:p>
        </w:tc>
      </w:tr>
    </w:tbl>
    <w:p w14:paraId="49879F9A" w14:textId="77777777" w:rsidR="006F0F2D" w:rsidRDefault="002D5D5B">
      <w:pPr>
        <w:spacing w:before="60" w:after="80"/>
      </w:pPr>
      <w:r>
        <w:rPr>
          <w:color w:val="2E3A52"/>
        </w:rPr>
        <w:t>Row order: Key Activities → Key Business Capabilities → Inputs → Outcomes.</w:t>
      </w:r>
    </w:p>
    <w:p w14:paraId="7302B880" w14:textId="77777777" w:rsidR="006F0F2D" w:rsidRDefault="006F0F2D">
      <w:pPr>
        <w:spacing w:before="120"/>
      </w:pPr>
    </w:p>
    <w:p w14:paraId="4A6CF35F" w14:textId="77777777" w:rsidR="006F0F2D" w:rsidRDefault="002D5D5B">
      <w:pPr>
        <w:pStyle w:val="Heading2"/>
      </w:pPr>
      <w:r>
        <w:t>4.5 Capability Pills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1AEA4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15A81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.cap-pill {</w:t>
            </w:r>
          </w:p>
          <w:p w14:paraId="24B9DC49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padding: 5px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13px;</w:t>
            </w:r>
            <w:proofErr w:type="gramEnd"/>
          </w:p>
          <w:p w14:paraId="094492B2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background: var(--blue-wash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26BC76A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border: 1px solid var(--blue-pale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2720C32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border-radius: 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20px;</w:t>
            </w:r>
            <w:proofErr w:type="gramEnd"/>
          </w:p>
          <w:p w14:paraId="2EEB8AE2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font-size: 12px; font-weight: 500;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: var(--blue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);</w:t>
            </w:r>
            <w:proofErr w:type="gramEnd"/>
          </w:p>
          <w:p w14:paraId="1D3BC02B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  <w:p w14:paraId="1847F0B7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cap-pill:hover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{ background: var(--blue-pale); border-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: var(--blue-light); }</w:t>
            </w:r>
          </w:p>
        </w:tc>
      </w:tr>
    </w:tbl>
    <w:p w14:paraId="29B3FF8F" w14:textId="77777777" w:rsidR="006F0F2D" w:rsidRDefault="002D5D5B">
      <w:pPr>
        <w:spacing w:before="60" w:after="80"/>
      </w:pPr>
      <w:r>
        <w:rPr>
          <w:color w:val="2E3A52"/>
        </w:rPr>
        <w:t>Clicking a pill opens a modal or inline description panel for that capability.</w:t>
      </w:r>
    </w:p>
    <w:p w14:paraId="795FCC84" w14:textId="77777777" w:rsidR="006F0F2D" w:rsidRDefault="006F0F2D">
      <w:pPr>
        <w:spacing w:before="120"/>
      </w:pPr>
    </w:p>
    <w:p w14:paraId="6B35CD4D" w14:textId="77777777" w:rsidR="006F0F2D" w:rsidRDefault="002D5D5B">
      <w:pPr>
        <w:pStyle w:val="Heading2"/>
      </w:pPr>
      <w:r>
        <w:t>4.6 Panel Animation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2E55D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1EBCD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panelIn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{</w:t>
            </w:r>
          </w:p>
          <w:p w14:paraId="6C8FCF71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from { opacity: 0; transform: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(10px); }</w:t>
            </w:r>
          </w:p>
          <w:p w14:paraId="64161630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to   { opacity: 1; transform: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(0); }</w:t>
            </w:r>
          </w:p>
          <w:p w14:paraId="3E5E1E42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  <w:p w14:paraId="3BBB9641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/* Re-trigger after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innerHTML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update: */</w:t>
            </w:r>
          </w:p>
          <w:p w14:paraId="26801202" w14:textId="77777777" w:rsidR="006F0F2D" w:rsidRDefault="002D5D5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el.style.animation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= "none</w:t>
            </w:r>
            <w:proofErr w:type="gram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";</w:t>
            </w:r>
            <w:proofErr w:type="gramEnd"/>
          </w:p>
          <w:p w14:paraId="1A3F9AC4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el.offsetWidth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;  // force reflow</w:t>
            </w:r>
          </w:p>
          <w:p w14:paraId="152101FC" w14:textId="77777777" w:rsidR="006F0F2D" w:rsidRDefault="002D5D5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el.style.animation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panelIn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0.35s cubic-</w:t>
            </w:r>
            <w:proofErr w:type="spellStart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(0.16,1,0.3,1)";</w:t>
            </w:r>
          </w:p>
        </w:tc>
      </w:tr>
    </w:tbl>
    <w:p w14:paraId="2F20CB6E" w14:textId="77777777" w:rsidR="006F0F2D" w:rsidRDefault="006F0F2D">
      <w:pPr>
        <w:spacing w:before="120"/>
      </w:pPr>
    </w:p>
    <w:p w14:paraId="1828FBB4" w14:textId="77777777" w:rsidR="006F0F2D" w:rsidRDefault="002D5D5B">
      <w:pPr>
        <w:pStyle w:val="Heading2"/>
      </w:pPr>
      <w:r>
        <w:t>4.7 Responsive (≤ 680px)</w:t>
      </w:r>
    </w:p>
    <w:p w14:paraId="774CD977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Padding: 24px 14px 60px</w:t>
      </w:r>
    </w:p>
    <w:p w14:paraId="5A3FA975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Stream and stage chevron rows: flex-direction column, clip-path none, flat borders, height 80px</w:t>
      </w:r>
    </w:p>
    <w:p w14:paraId="5754D7D3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Revenue lines: grid-template-columns 1fr</w:t>
      </w:r>
    </w:p>
    <w:p w14:paraId="6CE8B030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lastRenderedPageBreak/>
        <w:t>.</w:t>
      </w:r>
      <w:proofErr w:type="spellStart"/>
      <w:r>
        <w:rPr>
          <w:color w:val="2E3A52"/>
          <w:sz w:val="21"/>
          <w:szCs w:val="21"/>
        </w:rPr>
        <w:t>sd</w:t>
      </w:r>
      <w:proofErr w:type="spellEnd"/>
      <w:r>
        <w:rPr>
          <w:color w:val="2E3A52"/>
          <w:sz w:val="21"/>
          <w:szCs w:val="21"/>
        </w:rPr>
        <w:t>-col: grid-template-columns 1fr; title switches from right-border to bottom-border</w:t>
      </w:r>
    </w:p>
    <w:p w14:paraId="35BC08EA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List items: flex-direction column</w:t>
      </w:r>
    </w:p>
    <w:p w14:paraId="09AECD02" w14:textId="77777777" w:rsidR="006F0F2D" w:rsidRDefault="006F0F2D">
      <w:pPr>
        <w:spacing w:before="200"/>
      </w:pPr>
    </w:p>
    <w:p w14:paraId="11FB6A98" w14:textId="77777777" w:rsidR="006F0F2D" w:rsidRDefault="002D5D5B">
      <w:pPr>
        <w:pStyle w:val="Heading1"/>
        <w:pBdr>
          <w:bottom w:val="single" w:sz="8" w:space="4" w:color="B8922A"/>
        </w:pBdr>
      </w:pPr>
      <w:r>
        <w:t>5. JavaScript Application Logic</w:t>
      </w:r>
    </w:p>
    <w:p w14:paraId="75350AC7" w14:textId="77777777" w:rsidR="006F0F2D" w:rsidRDefault="002D5D5B">
      <w:pPr>
        <w:pStyle w:val="Heading2"/>
      </w:pPr>
      <w:r>
        <w:t>5.1 State</w:t>
      </w:r>
    </w:p>
    <w:p w14:paraId="0EEB7207" w14:textId="77777777" w:rsidR="006F0F2D" w:rsidRDefault="002D5D5B">
      <w:pPr>
        <w:spacing w:before="60" w:after="80"/>
      </w:pPr>
      <w:r>
        <w:rPr>
          <w:color w:val="2E3A52"/>
        </w:rPr>
        <w:t>Two module-level variables:</w:t>
      </w:r>
    </w:p>
    <w:p w14:paraId="79822239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currentStream</w:t>
      </w:r>
      <w:proofErr w:type="spellEnd"/>
      <w:r>
        <w:rPr>
          <w:color w:val="2E3A52"/>
          <w:sz w:val="21"/>
          <w:szCs w:val="21"/>
        </w:rPr>
        <w:t xml:space="preserve"> — null | "land" | "biz" | "grant"</w:t>
      </w:r>
    </w:p>
    <w:p w14:paraId="1067E0F1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currentStage</w:t>
      </w:r>
      <w:proofErr w:type="spellEnd"/>
      <w:r>
        <w:rPr>
          <w:color w:val="2E3A52"/>
          <w:sz w:val="21"/>
          <w:szCs w:val="21"/>
        </w:rPr>
        <w:t xml:space="preserve"> — integer index 0–5</w:t>
      </w:r>
    </w:p>
    <w:p w14:paraId="7C2D3751" w14:textId="77777777" w:rsidR="006F0F2D" w:rsidRDefault="006F0F2D">
      <w:pPr>
        <w:spacing w:before="80"/>
      </w:pPr>
    </w:p>
    <w:p w14:paraId="6DB02059" w14:textId="77777777" w:rsidR="006F0F2D" w:rsidRDefault="002D5D5B">
      <w:pPr>
        <w:pStyle w:val="Heading2"/>
      </w:pPr>
      <w:r>
        <w:t>5.2 Data Structure</w:t>
      </w:r>
    </w:p>
    <w:p w14:paraId="18D5F557" w14:textId="77777777" w:rsidR="006F0F2D" w:rsidRDefault="002D5D5B">
      <w:pPr>
        <w:spacing w:before="60" w:after="80"/>
      </w:pPr>
      <w:r>
        <w:rPr>
          <w:color w:val="2E3A52"/>
        </w:rPr>
        <w:t>All stage content lives in a STAGES array. Each object: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72E754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5CEEA"/>
              <w:left w:val="single" w:sz="12" w:space="0" w:color="2450B5"/>
              <w:bottom w:val="single" w:sz="4" w:space="0" w:color="C5CEEA"/>
              <w:right w:val="single" w:sz="4" w:space="0" w:color="C5CEEA"/>
            </w:tcBorders>
            <w:shd w:val="clear" w:color="auto" w:fill="EE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1B995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{</w:t>
            </w:r>
          </w:p>
          <w:p w14:paraId="05A98510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num: "01",</w:t>
            </w:r>
          </w:p>
          <w:p w14:paraId="53627AEC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name: "Register",</w:t>
            </w:r>
          </w:p>
          <w:p w14:paraId="04128DD9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desc: "...",</w:t>
            </w:r>
          </w:p>
          <w:p w14:paraId="56D876B4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policy: { act: "Land Tax Act 2005 (Vic), Part 2", desc: "..." },</w:t>
            </w:r>
          </w:p>
          <w:p w14:paraId="494EAC0F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activities: [...],</w:t>
            </w:r>
          </w:p>
          <w:p w14:paraId="6A2B9F07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capabilities: ["Ownership Identification", ...],</w:t>
            </w:r>
          </w:p>
          <w:p w14:paraId="2680B8BF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inputs: [...],</w:t>
            </w:r>
          </w:p>
          <w:p w14:paraId="333C2BC3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 xml:space="preserve">  outcomes: [...]</w:t>
            </w:r>
          </w:p>
          <w:p w14:paraId="2667B068" w14:textId="77777777" w:rsidR="006F0F2D" w:rsidRDefault="002D5D5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8C"/>
                <w:sz w:val="18"/>
                <w:szCs w:val="18"/>
              </w:rPr>
              <w:t>}</w:t>
            </w:r>
          </w:p>
        </w:tc>
      </w:tr>
    </w:tbl>
    <w:p w14:paraId="2F917C5A" w14:textId="77777777" w:rsidR="006F0F2D" w:rsidRDefault="002D5D5B">
      <w:pPr>
        <w:spacing w:before="60" w:after="80"/>
      </w:pPr>
      <w:r>
        <w:rPr>
          <w:color w:val="2E3A52"/>
        </w:rPr>
        <w:t>Capabilities are currently strings. To add click-to-describe, convert to objects: { name: "...", description: "..." }.</w:t>
      </w:r>
    </w:p>
    <w:p w14:paraId="7B5C508C" w14:textId="77777777" w:rsidR="006F0F2D" w:rsidRDefault="006F0F2D">
      <w:pPr>
        <w:spacing w:before="80"/>
      </w:pPr>
    </w:p>
    <w:p w14:paraId="1F8B127B" w14:textId="77777777" w:rsidR="006F0F2D" w:rsidRDefault="002D5D5B">
      <w:pPr>
        <w:pStyle w:val="Heading2"/>
      </w:pPr>
      <w:r>
        <w:t>5.3 Navigation Functions</w:t>
      </w:r>
    </w:p>
    <w:p w14:paraId="3550C9D5" w14:textId="77777777" w:rsidR="006F0F2D" w:rsidRDefault="006F0F2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F0F2D" w14:paraId="5317B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1B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BF5A" w14:textId="77777777" w:rsidR="006F0F2D" w:rsidRDefault="002D5D5B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1B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CAC5" w14:textId="77777777" w:rsidR="006F0F2D" w:rsidRDefault="002D5D5B">
            <w:r>
              <w:rPr>
                <w:b/>
                <w:bCs/>
                <w:color w:val="FFFFFF"/>
                <w:sz w:val="19"/>
                <w:szCs w:val="19"/>
              </w:rPr>
              <w:t>Behaviour</w:t>
            </w:r>
          </w:p>
        </w:tc>
      </w:tr>
      <w:tr w:rsidR="006F0F2D" w14:paraId="7147B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612A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t>selectStream</w:t>
            </w:r>
            <w:proofErr w:type="spellEnd"/>
            <w:r>
              <w:rPr>
                <w:color w:val="2E3A52"/>
                <w:sz w:val="20"/>
                <w:szCs w:val="20"/>
              </w:rPr>
              <w:t>(s)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5BCD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Removes all stream selection classes. Adds </w:t>
            </w:r>
            <w:proofErr w:type="spellStart"/>
            <w:r>
              <w:rPr>
                <w:color w:val="2E3A52"/>
                <w:sz w:val="20"/>
                <w:szCs w:val="20"/>
              </w:rPr>
              <w:t>sel</w:t>
            </w:r>
            <w:proofErr w:type="spellEnd"/>
            <w:r>
              <w:rPr>
                <w:color w:val="2E3A52"/>
                <w:sz w:val="20"/>
                <w:szCs w:val="20"/>
              </w:rPr>
              <w:t>-{s} to matching chevron. Shows revenue panel only for "land". Updates breadcrumb.</w:t>
            </w:r>
          </w:p>
        </w:tc>
      </w:tr>
      <w:tr w:rsidR="006F0F2D" w14:paraId="3555A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48AF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t>resetHome</w:t>
            </w:r>
            <w:proofErr w:type="spellEnd"/>
            <w:r>
              <w:rPr>
                <w:color w:val="2E3A52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5D21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Clears all stream selections, hides revenue panel, calls </w:t>
            </w:r>
            <w:proofErr w:type="spellStart"/>
            <w:r>
              <w:rPr>
                <w:color w:val="2E3A52"/>
                <w:sz w:val="20"/>
                <w:szCs w:val="20"/>
              </w:rPr>
              <w:t>showScreen</w:t>
            </w:r>
            <w:proofErr w:type="spellEnd"/>
            <w:r>
              <w:rPr>
                <w:color w:val="2E3A52"/>
                <w:sz w:val="20"/>
                <w:szCs w:val="20"/>
              </w:rPr>
              <w:t>("s-streams"), resets breadcrumb to [Value Streams].</w:t>
            </w:r>
          </w:p>
        </w:tc>
      </w:tr>
      <w:tr w:rsidR="006F0F2D" w14:paraId="4F0B0A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97E6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t>openRevenueLine</w:t>
            </w:r>
            <w:proofErr w:type="spellEnd"/>
            <w:r>
              <w:rPr>
                <w:color w:val="2E3A52"/>
                <w:sz w:val="20"/>
                <w:szCs w:val="20"/>
              </w:rPr>
              <w:t>(line)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2FEA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If line !== "land-tax", shows alert "not yet configured". Otherwise marks </w:t>
            </w:r>
            <w:proofErr w:type="spellStart"/>
            <w:r>
              <w:rPr>
                <w:color w:val="2E3A52"/>
                <w:sz w:val="20"/>
                <w:szCs w:val="20"/>
              </w:rPr>
              <w:t>rl-lt</w:t>
            </w:r>
            <w:proofErr w:type="spellEnd"/>
            <w:r>
              <w:rPr>
                <w:color w:val="2E3A52"/>
                <w:sz w:val="20"/>
                <w:szCs w:val="20"/>
              </w:rPr>
              <w:t xml:space="preserve"> active, calls </w:t>
            </w:r>
            <w:proofErr w:type="spellStart"/>
            <w:r>
              <w:rPr>
                <w:color w:val="2E3A52"/>
                <w:sz w:val="20"/>
                <w:szCs w:val="20"/>
              </w:rPr>
              <w:t>setStage</w:t>
            </w:r>
            <w:proofErr w:type="spellEnd"/>
            <w:r>
              <w:rPr>
                <w:color w:val="2E3A52"/>
                <w:sz w:val="20"/>
                <w:szCs w:val="20"/>
              </w:rPr>
              <w:t xml:space="preserve">(0), </w:t>
            </w:r>
            <w:proofErr w:type="spellStart"/>
            <w:r>
              <w:rPr>
                <w:color w:val="2E3A52"/>
                <w:sz w:val="20"/>
                <w:szCs w:val="20"/>
              </w:rPr>
              <w:t>showScreen</w:t>
            </w:r>
            <w:proofErr w:type="spellEnd"/>
            <w:r>
              <w:rPr>
                <w:color w:val="2E3A52"/>
                <w:sz w:val="20"/>
                <w:szCs w:val="20"/>
              </w:rPr>
              <w:t>("s-stages"), updates breadcrumb to 3 levels.</w:t>
            </w:r>
          </w:p>
        </w:tc>
      </w:tr>
      <w:tr w:rsidR="006F0F2D" w14:paraId="6F532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6A1C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t>goBack</w:t>
            </w:r>
            <w:proofErr w:type="spellEnd"/>
            <w:r>
              <w:rPr>
                <w:color w:val="2E3A52"/>
                <w:sz w:val="20"/>
                <w:szCs w:val="20"/>
              </w:rPr>
              <w:t>()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9AFA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2E3A52"/>
                <w:sz w:val="20"/>
                <w:szCs w:val="20"/>
              </w:rPr>
              <w:t>showScreen</w:t>
            </w:r>
            <w:proofErr w:type="spellEnd"/>
            <w:r>
              <w:rPr>
                <w:color w:val="2E3A52"/>
                <w:sz w:val="20"/>
                <w:szCs w:val="20"/>
              </w:rPr>
              <w:t>("s-streams"). Sets breadcrumb to [Value Streams &gt; Land].</w:t>
            </w:r>
          </w:p>
        </w:tc>
      </w:tr>
      <w:tr w:rsidR="006F0F2D" w14:paraId="37C3B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D350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t>setStage</w:t>
            </w:r>
            <w:proofErr w:type="spellEnd"/>
            <w:r>
              <w:rPr>
                <w:color w:val="2E3A52"/>
                <w:sz w:val="20"/>
                <w:szCs w:val="20"/>
              </w:rPr>
              <w:t>(</w:t>
            </w:r>
            <w:proofErr w:type="spellStart"/>
            <w:r>
              <w:rPr>
                <w:color w:val="2E3A52"/>
                <w:sz w:val="20"/>
                <w:szCs w:val="20"/>
              </w:rPr>
              <w:t>idx</w:t>
            </w:r>
            <w:proofErr w:type="spellEnd"/>
            <w:r>
              <w:rPr>
                <w:color w:val="2E3A5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8CE3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Toggles .active class on stage chevrons. Calls </w:t>
            </w:r>
            <w:proofErr w:type="spellStart"/>
            <w:r>
              <w:rPr>
                <w:color w:val="2E3A52"/>
                <w:sz w:val="20"/>
                <w:szCs w:val="20"/>
              </w:rPr>
              <w:t>renderStageDetail</w:t>
            </w:r>
            <w:proofErr w:type="spellEnd"/>
            <w:r>
              <w:rPr>
                <w:color w:val="2E3A52"/>
                <w:sz w:val="20"/>
                <w:szCs w:val="20"/>
              </w:rPr>
              <w:t>(STAGES[</w:t>
            </w:r>
            <w:proofErr w:type="spellStart"/>
            <w:r>
              <w:rPr>
                <w:color w:val="2E3A52"/>
                <w:sz w:val="20"/>
                <w:szCs w:val="20"/>
              </w:rPr>
              <w:t>idx</w:t>
            </w:r>
            <w:proofErr w:type="spellEnd"/>
            <w:r>
              <w:rPr>
                <w:color w:val="2E3A52"/>
                <w:sz w:val="20"/>
                <w:szCs w:val="20"/>
              </w:rPr>
              <w:t>]).</w:t>
            </w:r>
          </w:p>
        </w:tc>
      </w:tr>
      <w:tr w:rsidR="006F0F2D" w14:paraId="4F6D4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AC60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t>showScreen</w:t>
            </w:r>
            <w:proofErr w:type="spellEnd"/>
            <w:r>
              <w:rPr>
                <w:color w:val="2E3A52"/>
                <w:sz w:val="20"/>
                <w:szCs w:val="20"/>
              </w:rPr>
              <w:t>(id)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D1AB" w14:textId="77777777" w:rsidR="006F0F2D" w:rsidRDefault="002D5D5B">
            <w:r>
              <w:rPr>
                <w:color w:val="2E3A52"/>
                <w:sz w:val="20"/>
                <w:szCs w:val="20"/>
              </w:rPr>
              <w:t>Removes .active from all .screen elements. Adds .active to target. CSS animation fires automatically.</w:t>
            </w:r>
          </w:p>
        </w:tc>
      </w:tr>
      <w:tr w:rsidR="006F0F2D" w14:paraId="759DE2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6D26" w14:textId="77777777" w:rsidR="006F0F2D" w:rsidRDefault="002D5D5B">
            <w:proofErr w:type="spellStart"/>
            <w:r>
              <w:rPr>
                <w:color w:val="2E3A52"/>
                <w:sz w:val="20"/>
                <w:szCs w:val="20"/>
              </w:rPr>
              <w:lastRenderedPageBreak/>
              <w:t>setBreadcrumb</w:t>
            </w:r>
            <w:proofErr w:type="spellEnd"/>
            <w:r>
              <w:rPr>
                <w:color w:val="2E3A52"/>
                <w:sz w:val="20"/>
                <w:szCs w:val="20"/>
              </w:rPr>
              <w:t>(items)</w:t>
            </w:r>
          </w:p>
        </w:tc>
        <w:tc>
          <w:tcPr>
            <w:tcW w:w="6560" w:type="dxa"/>
            <w:tcBorders>
              <w:top w:val="single" w:sz="4" w:space="0" w:color="C5CEEA"/>
              <w:left w:val="single" w:sz="4" w:space="0" w:color="C5CEEA"/>
              <w:bottom w:val="single" w:sz="4" w:space="0" w:color="C5CEEA"/>
              <w:right w:val="single" w:sz="4" w:space="0" w:color="C5CE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22B2" w14:textId="77777777" w:rsidR="006F0F2D" w:rsidRDefault="002D5D5B">
            <w:r>
              <w:rPr>
                <w:color w:val="2E3A52"/>
                <w:sz w:val="20"/>
                <w:szCs w:val="20"/>
              </w:rPr>
              <w:t xml:space="preserve">Takes array of { label, </w:t>
            </w:r>
            <w:proofErr w:type="spellStart"/>
            <w:proofErr w:type="gramStart"/>
            <w:r>
              <w:rPr>
                <w:color w:val="2E3A52"/>
                <w:sz w:val="20"/>
                <w:szCs w:val="20"/>
              </w:rPr>
              <w:t>fn</w:t>
            </w:r>
            <w:proofErr w:type="spellEnd"/>
            <w:r>
              <w:rPr>
                <w:color w:val="2E3A52"/>
                <w:sz w:val="20"/>
                <w:szCs w:val="20"/>
              </w:rPr>
              <w:t>?,</w:t>
            </w:r>
            <w:proofErr w:type="gramEnd"/>
            <w:r>
              <w:rPr>
                <w:color w:val="2E3A52"/>
                <w:sz w:val="20"/>
                <w:szCs w:val="20"/>
              </w:rPr>
              <w:t xml:space="preserve"> active? }. Renders clickable spans with › separators. Active item has no onclick.</w:t>
            </w:r>
          </w:p>
        </w:tc>
      </w:tr>
    </w:tbl>
    <w:p w14:paraId="45196244" w14:textId="77777777" w:rsidR="006F0F2D" w:rsidRDefault="006F0F2D">
      <w:pPr>
        <w:spacing w:before="120"/>
      </w:pPr>
    </w:p>
    <w:p w14:paraId="79DBB59F" w14:textId="77777777" w:rsidR="006F0F2D" w:rsidRDefault="002D5D5B">
      <w:pPr>
        <w:pStyle w:val="Heading2"/>
      </w:pPr>
      <w:r>
        <w:t xml:space="preserve">5.4 </w:t>
      </w:r>
      <w:proofErr w:type="spellStart"/>
      <w:r>
        <w:t>renderStageDetail</w:t>
      </w:r>
      <w:proofErr w:type="spellEnd"/>
      <w:r>
        <w:t>(s)</w:t>
      </w:r>
    </w:p>
    <w:p w14:paraId="7CD39CAE" w14:textId="77777777" w:rsidR="006F0F2D" w:rsidRDefault="002D5D5B">
      <w:pPr>
        <w:spacing w:before="60" w:after="80"/>
      </w:pPr>
      <w:r>
        <w:rPr>
          <w:color w:val="2E3A52"/>
        </w:rPr>
        <w:t xml:space="preserve">Sets </w:t>
      </w:r>
      <w:proofErr w:type="spellStart"/>
      <w:r>
        <w:rPr>
          <w:color w:val="2E3A52"/>
        </w:rPr>
        <w:t>innerHTML</w:t>
      </w:r>
      <w:proofErr w:type="spellEnd"/>
      <w:r>
        <w:rPr>
          <w:color w:val="2E3A52"/>
        </w:rPr>
        <w:t xml:space="preserve"> of #stage-detail. Template order:</w:t>
      </w:r>
    </w:p>
    <w:p w14:paraId="5D2EAC3B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sd</w:t>
      </w:r>
      <w:proofErr w:type="spellEnd"/>
      <w:r>
        <w:rPr>
          <w:color w:val="2E3A52"/>
          <w:sz w:val="21"/>
          <w:szCs w:val="21"/>
        </w:rPr>
        <w:t xml:space="preserve">-header: ghost num div + </w:t>
      </w:r>
      <w:proofErr w:type="spellStart"/>
      <w:r>
        <w:rPr>
          <w:color w:val="2E3A52"/>
          <w:sz w:val="21"/>
          <w:szCs w:val="21"/>
        </w:rPr>
        <w:t>sd</w:t>
      </w:r>
      <w:proofErr w:type="spellEnd"/>
      <w:r>
        <w:rPr>
          <w:color w:val="2E3A52"/>
          <w:sz w:val="21"/>
          <w:szCs w:val="21"/>
        </w:rPr>
        <w:t>-meta div (h3 + p + policy-basis block)</w:t>
      </w:r>
    </w:p>
    <w:p w14:paraId="6292385C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E3A52"/>
          <w:sz w:val="21"/>
          <w:szCs w:val="21"/>
        </w:rPr>
        <w:t>sd</w:t>
      </w:r>
      <w:proofErr w:type="spellEnd"/>
      <w:r>
        <w:rPr>
          <w:color w:val="2E3A52"/>
          <w:sz w:val="21"/>
          <w:szCs w:val="21"/>
        </w:rPr>
        <w:t>-body: one .</w:t>
      </w:r>
      <w:proofErr w:type="spellStart"/>
      <w:r>
        <w:rPr>
          <w:color w:val="2E3A52"/>
          <w:sz w:val="21"/>
          <w:szCs w:val="21"/>
        </w:rPr>
        <w:t>sd</w:t>
      </w:r>
      <w:proofErr w:type="spellEnd"/>
      <w:r>
        <w:rPr>
          <w:color w:val="2E3A52"/>
          <w:sz w:val="21"/>
          <w:szCs w:val="21"/>
        </w:rPr>
        <w:t>-col per row — Key Activities, Key Business Capabilities, Inputs, Outcomes</w:t>
      </w:r>
    </w:p>
    <w:p w14:paraId="1E8914F7" w14:textId="77777777" w:rsidR="006F0F2D" w:rsidRDefault="002D5D5B">
      <w:pPr>
        <w:pStyle w:val="ListParagraph"/>
        <w:numPr>
          <w:ilvl w:val="0"/>
          <w:numId w:val="2"/>
        </w:numPr>
        <w:spacing w:before="40" w:after="40"/>
      </w:pPr>
      <w:r>
        <w:rPr>
          <w:color w:val="2E3A52"/>
          <w:sz w:val="21"/>
          <w:szCs w:val="21"/>
        </w:rPr>
        <w:t>Capabilities render as &lt;span class="cap-pill"&gt; elements inside a .caps-pills div</w:t>
      </w:r>
    </w:p>
    <w:p w14:paraId="0BF5FEA8" w14:textId="77777777" w:rsidR="006F0F2D" w:rsidRDefault="002D5D5B">
      <w:pPr>
        <w:spacing w:before="60" w:after="80"/>
      </w:pPr>
      <w:r>
        <w:rPr>
          <w:color w:val="2E3A52"/>
        </w:rPr>
        <w:t xml:space="preserve">After setting </w:t>
      </w:r>
      <w:proofErr w:type="spellStart"/>
      <w:r>
        <w:rPr>
          <w:color w:val="2E3A52"/>
        </w:rPr>
        <w:t>innerHTML</w:t>
      </w:r>
      <w:proofErr w:type="spellEnd"/>
      <w:r>
        <w:rPr>
          <w:color w:val="2E3A52"/>
        </w:rPr>
        <w:t xml:space="preserve">, re-trigger </w:t>
      </w:r>
      <w:proofErr w:type="spellStart"/>
      <w:r>
        <w:rPr>
          <w:color w:val="2E3A52"/>
        </w:rPr>
        <w:t>panelIn</w:t>
      </w:r>
      <w:proofErr w:type="spellEnd"/>
      <w:r>
        <w:rPr>
          <w:color w:val="2E3A52"/>
        </w:rPr>
        <w:t xml:space="preserve"> animation (see §4.6).</w:t>
      </w:r>
    </w:p>
    <w:p w14:paraId="77372BF9" w14:textId="77777777" w:rsidR="006F0F2D" w:rsidRDefault="006F0F2D">
      <w:pPr>
        <w:spacing w:before="80"/>
      </w:pPr>
    </w:p>
    <w:p w14:paraId="1A9EF176" w14:textId="77777777" w:rsidR="006F0F2D" w:rsidRDefault="002D5D5B">
      <w:pPr>
        <w:pStyle w:val="Heading2"/>
      </w:pPr>
      <w:r>
        <w:t>5.5 Initialisation</w:t>
      </w:r>
    </w:p>
    <w:p w14:paraId="5EA1F509" w14:textId="77777777" w:rsidR="006F0F2D" w:rsidRDefault="002D5D5B">
      <w:pPr>
        <w:spacing w:before="60" w:after="80"/>
      </w:pPr>
      <w:r>
        <w:rPr>
          <w:color w:val="2E3A52"/>
        </w:rPr>
        <w:t xml:space="preserve">Call </w:t>
      </w:r>
      <w:proofErr w:type="spellStart"/>
      <w:r>
        <w:rPr>
          <w:color w:val="2E3A52"/>
        </w:rPr>
        <w:t>setStage</w:t>
      </w:r>
      <w:proofErr w:type="spellEnd"/>
      <w:r>
        <w:rPr>
          <w:color w:val="2E3A52"/>
        </w:rPr>
        <w:t>(0) on page load so the Register stage is pre-rendered and ready when the user navigates to the stages screen.</w:t>
      </w:r>
    </w:p>
    <w:p w14:paraId="06424AD1" w14:textId="77777777" w:rsidR="006F0F2D" w:rsidRDefault="006F0F2D">
      <w:pPr>
        <w:spacing w:before="200"/>
      </w:pPr>
    </w:p>
    <w:p w14:paraId="383CE0A9" w14:textId="77777777" w:rsidR="006F0F2D" w:rsidRDefault="002D5D5B">
      <w:pPr>
        <w:pStyle w:val="Heading1"/>
        <w:pBdr>
          <w:bottom w:val="single" w:sz="8" w:space="4" w:color="B8922A"/>
        </w:pBdr>
      </w:pPr>
      <w:r>
        <w:t>6. Stage Data Reference</w:t>
      </w:r>
    </w:p>
    <w:p w14:paraId="128377BB" w14:textId="77777777" w:rsidR="006F0F2D" w:rsidRDefault="002D5D5B">
      <w:pPr>
        <w:spacing w:before="60" w:after="80"/>
      </w:pPr>
      <w:r>
        <w:rPr>
          <w:color w:val="2E3A52"/>
        </w:rPr>
        <w:t>The six Land Tax value stages with their policy basis legislation:</w:t>
      </w:r>
    </w:p>
    <w:p w14:paraId="58950D96" w14:textId="77777777" w:rsidR="006F0F2D" w:rsidRDefault="006F0F2D">
      <w:pPr>
        <w:spacing w:before="80"/>
      </w:pPr>
    </w:p>
    <w:p w14:paraId="6937065C" w14:textId="77777777" w:rsidR="006F0F2D" w:rsidRDefault="002D5D5B">
      <w:pPr>
        <w:spacing w:before="120" w:after="60"/>
      </w:pPr>
      <w:r>
        <w:rPr>
          <w:b/>
          <w:bCs/>
          <w:color w:val="B8922A"/>
        </w:rPr>
        <w:t xml:space="preserve">01  </w:t>
      </w:r>
      <w:r>
        <w:rPr>
          <w:b/>
          <w:bCs/>
          <w:color w:val="1B3A8C"/>
        </w:rPr>
        <w:t>Register</w:t>
      </w:r>
      <w:r>
        <w:rPr>
          <w:color w:val="5C6B85"/>
          <w:sz w:val="20"/>
          <w:szCs w:val="20"/>
        </w:rPr>
        <w:t xml:space="preserve">  ·  Land Tax Act 2005 (Vic), Part 2</w:t>
      </w:r>
    </w:p>
    <w:p w14:paraId="7EFBF393" w14:textId="77777777" w:rsidR="006F0F2D" w:rsidRDefault="002D5D5B">
      <w:pPr>
        <w:spacing w:before="120" w:after="60"/>
      </w:pPr>
      <w:r>
        <w:rPr>
          <w:b/>
          <w:bCs/>
          <w:color w:val="B8922A"/>
        </w:rPr>
        <w:t xml:space="preserve">02  </w:t>
      </w:r>
      <w:r>
        <w:rPr>
          <w:b/>
          <w:bCs/>
          <w:color w:val="1B3A8C"/>
        </w:rPr>
        <w:t>Value</w:t>
      </w:r>
      <w:r>
        <w:rPr>
          <w:color w:val="5C6B85"/>
          <w:sz w:val="20"/>
          <w:szCs w:val="20"/>
        </w:rPr>
        <w:t xml:space="preserve">  ·  Valuation of Land Act 1960 (Vic), s. 13</w:t>
      </w:r>
    </w:p>
    <w:p w14:paraId="22BC4DC8" w14:textId="77777777" w:rsidR="006F0F2D" w:rsidRDefault="002D5D5B">
      <w:pPr>
        <w:spacing w:before="120" w:after="60"/>
      </w:pPr>
      <w:r>
        <w:rPr>
          <w:b/>
          <w:bCs/>
          <w:color w:val="B8922A"/>
        </w:rPr>
        <w:t xml:space="preserve">03  </w:t>
      </w:r>
      <w:r>
        <w:rPr>
          <w:b/>
          <w:bCs/>
          <w:color w:val="1B3A8C"/>
        </w:rPr>
        <w:t>Assess</w:t>
      </w:r>
      <w:r>
        <w:rPr>
          <w:color w:val="5C6B85"/>
          <w:sz w:val="20"/>
          <w:szCs w:val="20"/>
        </w:rPr>
        <w:t xml:space="preserve">  ·  Land Tax Act 2005 (Vic), Part 3 &amp; Schedule 1</w:t>
      </w:r>
    </w:p>
    <w:p w14:paraId="2D00C368" w14:textId="77777777" w:rsidR="006F0F2D" w:rsidRDefault="002D5D5B">
      <w:pPr>
        <w:spacing w:before="120" w:after="60"/>
      </w:pPr>
      <w:r>
        <w:rPr>
          <w:b/>
          <w:bCs/>
          <w:color w:val="B8922A"/>
        </w:rPr>
        <w:t xml:space="preserve">04  </w:t>
      </w:r>
      <w:r>
        <w:rPr>
          <w:b/>
          <w:bCs/>
          <w:color w:val="1B3A8C"/>
        </w:rPr>
        <w:t>Issue</w:t>
      </w:r>
      <w:r>
        <w:rPr>
          <w:color w:val="5C6B85"/>
          <w:sz w:val="20"/>
          <w:szCs w:val="20"/>
        </w:rPr>
        <w:t xml:space="preserve">  ·  Taxation Administration Act 1997 (Vic), Part 4</w:t>
      </w:r>
    </w:p>
    <w:p w14:paraId="115526C7" w14:textId="77777777" w:rsidR="006F0F2D" w:rsidRDefault="002D5D5B">
      <w:pPr>
        <w:spacing w:before="120" w:after="60"/>
      </w:pPr>
      <w:r>
        <w:rPr>
          <w:b/>
          <w:bCs/>
          <w:color w:val="B8922A"/>
        </w:rPr>
        <w:t xml:space="preserve">05  </w:t>
      </w:r>
      <w:r>
        <w:rPr>
          <w:b/>
          <w:bCs/>
          <w:color w:val="1B3A8C"/>
        </w:rPr>
        <w:t>Collect</w:t>
      </w:r>
      <w:r>
        <w:rPr>
          <w:color w:val="5C6B85"/>
          <w:sz w:val="20"/>
          <w:szCs w:val="20"/>
        </w:rPr>
        <w:t xml:space="preserve">  ·  Taxation Administration Act 1997 (Vic), Part 5</w:t>
      </w:r>
    </w:p>
    <w:p w14:paraId="0ABD6A67" w14:textId="77777777" w:rsidR="006F0F2D" w:rsidRDefault="002D5D5B">
      <w:pPr>
        <w:spacing w:before="120" w:after="60"/>
      </w:pPr>
      <w:r>
        <w:rPr>
          <w:b/>
          <w:bCs/>
          <w:color w:val="B8922A"/>
        </w:rPr>
        <w:t xml:space="preserve">06  </w:t>
      </w:r>
      <w:r>
        <w:rPr>
          <w:b/>
          <w:bCs/>
          <w:color w:val="1B3A8C"/>
        </w:rPr>
        <w:t>Enforce</w:t>
      </w:r>
      <w:r>
        <w:rPr>
          <w:color w:val="5C6B85"/>
          <w:sz w:val="20"/>
          <w:szCs w:val="20"/>
        </w:rPr>
        <w:t xml:space="preserve">  ·  Taxation Administration Act 1997 (Vic), Part 6 &amp; Land Tax Act 2005, s. 61</w:t>
      </w:r>
    </w:p>
    <w:p w14:paraId="1FA7972F" w14:textId="77777777" w:rsidR="006F0F2D" w:rsidRDefault="006F0F2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F0F2D" w14:paraId="36780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B8922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B5FAE87" w14:textId="77777777" w:rsidR="006F0F2D" w:rsidRDefault="002D5D5B">
            <w:pPr>
              <w:spacing w:after="60"/>
              <w:jc w:val="center"/>
            </w:pPr>
            <w:r>
              <w:rPr>
                <w:b/>
                <w:bCs/>
                <w:color w:val="1B3A8C"/>
              </w:rPr>
              <w:t>Capability Model Navigator</w:t>
            </w:r>
          </w:p>
          <w:p w14:paraId="20B763AF" w14:textId="77777777" w:rsidR="006F0F2D" w:rsidRDefault="002D5D5B">
            <w:pPr>
              <w:jc w:val="center"/>
            </w:pPr>
            <w:r>
              <w:rPr>
                <w:i/>
                <w:iCs/>
                <w:color w:val="5C6B85"/>
                <w:sz w:val="18"/>
                <w:szCs w:val="18"/>
              </w:rPr>
              <w:t>Design &amp; Reproduction Specification  ·  2026  ·  Internal Use Only</w:t>
            </w:r>
          </w:p>
        </w:tc>
      </w:tr>
    </w:tbl>
    <w:p w14:paraId="35B5DBDF" w14:textId="77777777" w:rsidR="002D5D5B" w:rsidRDefault="002D5D5B"/>
    <w:sectPr w:rsidR="000000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21DB" w14:textId="77777777" w:rsidR="002D5D5B" w:rsidRDefault="002D5D5B">
      <w:r>
        <w:separator/>
      </w:r>
    </w:p>
  </w:endnote>
  <w:endnote w:type="continuationSeparator" w:id="0">
    <w:p w14:paraId="612B323E" w14:textId="77777777" w:rsidR="002D5D5B" w:rsidRDefault="002D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C5CEEA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6F0F2D" w14:paraId="5D62456E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5B5F6900" w14:textId="77777777" w:rsidR="006F0F2D" w:rsidRDefault="002D5D5B">
          <w:r>
            <w:rPr>
              <w:i/>
              <w:iCs/>
              <w:color w:val="5C6B85"/>
              <w:sz w:val="16"/>
              <w:szCs w:val="16"/>
            </w:rPr>
            <w:t>Confidential — Internal Use Only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764C04D5" w14:textId="77777777" w:rsidR="006F0F2D" w:rsidRDefault="002D5D5B">
          <w:pPr>
            <w:jc w:val="right"/>
          </w:pPr>
          <w:r>
            <w:rPr>
              <w:color w:val="5C6B85"/>
              <w:sz w:val="16"/>
              <w:szCs w:val="16"/>
            </w:rPr>
            <w:t xml:space="preserve">Page </w:t>
          </w:r>
          <w:r>
            <w:rPr>
              <w:color w:val="5C6B85"/>
              <w:sz w:val="16"/>
              <w:szCs w:val="16"/>
            </w:rPr>
            <w:fldChar w:fldCharType="begin"/>
          </w:r>
          <w:r>
            <w:rPr>
              <w:color w:val="5C6B85"/>
              <w:sz w:val="16"/>
              <w:szCs w:val="16"/>
            </w:rPr>
            <w:instrText>PAGE</w:instrText>
          </w:r>
          <w:r>
            <w:rPr>
              <w:color w:val="5C6B85"/>
              <w:sz w:val="16"/>
              <w:szCs w:val="16"/>
            </w:rPr>
            <w:fldChar w:fldCharType="separate"/>
          </w:r>
          <w:r w:rsidR="00A135EE">
            <w:rPr>
              <w:noProof/>
              <w:color w:val="5C6B85"/>
              <w:sz w:val="16"/>
              <w:szCs w:val="16"/>
            </w:rPr>
            <w:t>1</w:t>
          </w:r>
          <w:r>
            <w:rPr>
              <w:color w:val="5C6B85"/>
              <w:sz w:val="16"/>
              <w:szCs w:val="16"/>
            </w:rPr>
            <w:fldChar w:fldCharType="end"/>
          </w:r>
          <w:r>
            <w:rPr>
              <w:color w:val="5C6B85"/>
              <w:sz w:val="16"/>
              <w:szCs w:val="16"/>
            </w:rPr>
            <w:t xml:space="preserve"> of </w:t>
          </w:r>
          <w:r>
            <w:rPr>
              <w:color w:val="5C6B85"/>
              <w:sz w:val="16"/>
              <w:szCs w:val="16"/>
            </w:rPr>
            <w:fldChar w:fldCharType="begin"/>
          </w:r>
          <w:r>
            <w:rPr>
              <w:color w:val="5C6B85"/>
              <w:sz w:val="16"/>
              <w:szCs w:val="16"/>
            </w:rPr>
            <w:instrText>NUMPAGES</w:instrText>
          </w:r>
          <w:r>
            <w:rPr>
              <w:color w:val="5C6B85"/>
              <w:sz w:val="16"/>
              <w:szCs w:val="16"/>
            </w:rPr>
            <w:fldChar w:fldCharType="separate"/>
          </w:r>
          <w:r w:rsidR="00A135EE">
            <w:rPr>
              <w:noProof/>
              <w:color w:val="5C6B85"/>
              <w:sz w:val="16"/>
              <w:szCs w:val="16"/>
            </w:rPr>
            <w:t>2</w:t>
          </w:r>
          <w:r>
            <w:rPr>
              <w:color w:val="5C6B85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7101" w14:textId="77777777" w:rsidR="002D5D5B" w:rsidRDefault="002D5D5B">
      <w:r>
        <w:separator/>
      </w:r>
    </w:p>
  </w:footnote>
  <w:footnote w:type="continuationSeparator" w:id="0">
    <w:p w14:paraId="3F8325CD" w14:textId="77777777" w:rsidR="002D5D5B" w:rsidRDefault="002D5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B8922A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6F0F2D" w14:paraId="403266A9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D5F9D43" w14:textId="77777777" w:rsidR="006F0F2D" w:rsidRDefault="002D5D5B">
          <w:r>
            <w:rPr>
              <w:b/>
              <w:bCs/>
              <w:color w:val="1B3A8C"/>
              <w:sz w:val="18"/>
              <w:szCs w:val="18"/>
            </w:rPr>
            <w:t>Capability Model Navigator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820DFB2" w14:textId="77777777" w:rsidR="006F0F2D" w:rsidRDefault="002D5D5B">
          <w:pPr>
            <w:jc w:val="right"/>
          </w:pPr>
          <w:r>
            <w:rPr>
              <w:color w:val="5C6B85"/>
              <w:sz w:val="16"/>
              <w:szCs w:val="16"/>
            </w:rPr>
            <w:t>Design &amp; Reproduction Specification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C8E"/>
    <w:multiLevelType w:val="hybridMultilevel"/>
    <w:tmpl w:val="8CDEB966"/>
    <w:lvl w:ilvl="0" w:tplc="2D4AB8C8">
      <w:start w:val="1"/>
      <w:numFmt w:val="bullet"/>
      <w:lvlText w:val="•"/>
      <w:lvlJc w:val="left"/>
      <w:pPr>
        <w:ind w:left="560" w:hanging="280"/>
      </w:pPr>
    </w:lvl>
    <w:lvl w:ilvl="1" w:tplc="40E045AC">
      <w:numFmt w:val="decimal"/>
      <w:lvlText w:val=""/>
      <w:lvlJc w:val="left"/>
    </w:lvl>
    <w:lvl w:ilvl="2" w:tplc="2D02EF8E">
      <w:numFmt w:val="decimal"/>
      <w:lvlText w:val=""/>
      <w:lvlJc w:val="left"/>
    </w:lvl>
    <w:lvl w:ilvl="3" w:tplc="DDE893C4">
      <w:numFmt w:val="decimal"/>
      <w:lvlText w:val=""/>
      <w:lvlJc w:val="left"/>
    </w:lvl>
    <w:lvl w:ilvl="4" w:tplc="4FCA527C">
      <w:numFmt w:val="decimal"/>
      <w:lvlText w:val=""/>
      <w:lvlJc w:val="left"/>
    </w:lvl>
    <w:lvl w:ilvl="5" w:tplc="D3D2C3FA">
      <w:numFmt w:val="decimal"/>
      <w:lvlText w:val=""/>
      <w:lvlJc w:val="left"/>
    </w:lvl>
    <w:lvl w:ilvl="6" w:tplc="CC16E330">
      <w:numFmt w:val="decimal"/>
      <w:lvlText w:val=""/>
      <w:lvlJc w:val="left"/>
    </w:lvl>
    <w:lvl w:ilvl="7" w:tplc="54AA50DA">
      <w:numFmt w:val="decimal"/>
      <w:lvlText w:val=""/>
      <w:lvlJc w:val="left"/>
    </w:lvl>
    <w:lvl w:ilvl="8" w:tplc="4A6A55DC">
      <w:numFmt w:val="decimal"/>
      <w:lvlText w:val=""/>
      <w:lvlJc w:val="left"/>
    </w:lvl>
  </w:abstractNum>
  <w:abstractNum w:abstractNumId="1" w15:restartNumberingAfterBreak="0">
    <w:nsid w:val="7D254A3E"/>
    <w:multiLevelType w:val="hybridMultilevel"/>
    <w:tmpl w:val="36D01D3C"/>
    <w:lvl w:ilvl="0" w:tplc="FA44CF8C">
      <w:start w:val="1"/>
      <w:numFmt w:val="bullet"/>
      <w:lvlText w:val="●"/>
      <w:lvlJc w:val="left"/>
      <w:pPr>
        <w:ind w:left="720" w:hanging="360"/>
      </w:pPr>
    </w:lvl>
    <w:lvl w:ilvl="1" w:tplc="C60A264A">
      <w:start w:val="1"/>
      <w:numFmt w:val="bullet"/>
      <w:lvlText w:val="○"/>
      <w:lvlJc w:val="left"/>
      <w:pPr>
        <w:ind w:left="1440" w:hanging="360"/>
      </w:pPr>
    </w:lvl>
    <w:lvl w:ilvl="2" w:tplc="6A0E1280">
      <w:start w:val="1"/>
      <w:numFmt w:val="bullet"/>
      <w:lvlText w:val="■"/>
      <w:lvlJc w:val="left"/>
      <w:pPr>
        <w:ind w:left="2160" w:hanging="360"/>
      </w:pPr>
    </w:lvl>
    <w:lvl w:ilvl="3" w:tplc="1C40041A">
      <w:start w:val="1"/>
      <w:numFmt w:val="bullet"/>
      <w:lvlText w:val="●"/>
      <w:lvlJc w:val="left"/>
      <w:pPr>
        <w:ind w:left="2880" w:hanging="360"/>
      </w:pPr>
    </w:lvl>
    <w:lvl w:ilvl="4" w:tplc="ACB8C09A">
      <w:start w:val="1"/>
      <w:numFmt w:val="bullet"/>
      <w:lvlText w:val="○"/>
      <w:lvlJc w:val="left"/>
      <w:pPr>
        <w:ind w:left="3600" w:hanging="360"/>
      </w:pPr>
    </w:lvl>
    <w:lvl w:ilvl="5" w:tplc="8D94EE90">
      <w:start w:val="1"/>
      <w:numFmt w:val="bullet"/>
      <w:lvlText w:val="■"/>
      <w:lvlJc w:val="left"/>
      <w:pPr>
        <w:ind w:left="4320" w:hanging="360"/>
      </w:pPr>
    </w:lvl>
    <w:lvl w:ilvl="6" w:tplc="906ACEA6">
      <w:start w:val="1"/>
      <w:numFmt w:val="bullet"/>
      <w:lvlText w:val="●"/>
      <w:lvlJc w:val="left"/>
      <w:pPr>
        <w:ind w:left="5040" w:hanging="360"/>
      </w:pPr>
    </w:lvl>
    <w:lvl w:ilvl="7" w:tplc="3926CFA8">
      <w:start w:val="1"/>
      <w:numFmt w:val="bullet"/>
      <w:lvlText w:val="●"/>
      <w:lvlJc w:val="left"/>
      <w:pPr>
        <w:ind w:left="5760" w:hanging="360"/>
      </w:pPr>
    </w:lvl>
    <w:lvl w:ilvl="8" w:tplc="1444CE14">
      <w:start w:val="1"/>
      <w:numFmt w:val="bullet"/>
      <w:lvlText w:val="●"/>
      <w:lvlJc w:val="left"/>
      <w:pPr>
        <w:ind w:left="6480" w:hanging="360"/>
      </w:pPr>
    </w:lvl>
  </w:abstractNum>
  <w:num w:numId="1" w16cid:durableId="490416462">
    <w:abstractNumId w:val="1"/>
    <w:lvlOverride w:ilvl="0">
      <w:startOverride w:val="1"/>
    </w:lvlOverride>
  </w:num>
  <w:num w:numId="2" w16cid:durableId="581112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F2D"/>
    <w:rsid w:val="002D5D5B"/>
    <w:rsid w:val="004C17F2"/>
    <w:rsid w:val="006F0F2D"/>
    <w:rsid w:val="00750B11"/>
    <w:rsid w:val="00A135EE"/>
    <w:rsid w:val="00E8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FDB4"/>
  <w15:docId w15:val="{8991FCE7-E084-4FBD-93D6-487D4AB62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2192E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450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AFE0F89FD79438E0FFF25F3C72D48" ma:contentTypeVersion="17" ma:contentTypeDescription="Create a new document." ma:contentTypeScope="" ma:versionID="9544e52c42b665bc7bb39cd39e556fd9">
  <xsd:schema xmlns:xsd="http://www.w3.org/2001/XMLSchema" xmlns:xs="http://www.w3.org/2001/XMLSchema" xmlns:p="http://schemas.microsoft.com/office/2006/metadata/properties" xmlns:ns1="http://schemas.microsoft.com/sharepoint/v3" xmlns:ns2="0d0a5a2f-163b-438e-8a4e-a3028c65261e" xmlns:ns3="6610156a-8adf-43bd-89c4-f820cd5a6c22" targetNamespace="http://schemas.microsoft.com/office/2006/metadata/properties" ma:root="true" ma:fieldsID="3955d0cea41bb4759283ba0fb77bceaa" ns1:_="" ns2:_="" ns3:_="">
    <xsd:import namespace="http://schemas.microsoft.com/sharepoint/v3"/>
    <xsd:import namespace="0d0a5a2f-163b-438e-8a4e-a3028c65261e"/>
    <xsd:import namespace="6610156a-8adf-43bd-89c4-f820cd5a6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Status"/>
                <xsd:element ref="ns2:MediaServiceLocation" minOccurs="0"/>
                <xsd:element ref="ns2:Date_x0020_Submitt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a5a2f-163b-438e-8a4e-a3028c6526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e858e8b-94e2-4eb9-882a-772e80fac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Status" ma:index="22" ma:displayName="Status" ma:default="0" ma:description="Status/Percentage completed" ma:internalName="Status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Date_x0020_Submitted" ma:index="24" ma:displayName="Date Submitted" ma:format="DateTime" ma:internalName="Date_x0020_Submit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0156a-8adf-43bd-89c4-f820cd5a6c2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c4613d-b5b1-458a-8d11-136fc9889465}" ma:internalName="TaxCatchAll" ma:showField="CatchAllData" ma:web="6610156a-8adf-43bd-89c4-f820cd5a6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ate_x0020_Submitted xmlns="0d0a5a2f-163b-438e-8a4e-a3028c65261e"/>
    <lcf76f155ced4ddcb4097134ff3c332f xmlns="0d0a5a2f-163b-438e-8a4e-a3028c65261e">
      <Terms xmlns="http://schemas.microsoft.com/office/infopath/2007/PartnerControls"/>
    </lcf76f155ced4ddcb4097134ff3c332f>
    <_ip_UnifiedCompliancePolicyProperties xmlns="http://schemas.microsoft.com/sharepoint/v3" xsi:nil="true"/>
    <TaxCatchAll xmlns="6610156a-8adf-43bd-89c4-f820cd5a6c22" xsi:nil="true"/>
    <Status xmlns="0d0a5a2f-163b-438e-8a4e-a3028c65261e">0</Status>
  </documentManagement>
</p:properties>
</file>

<file path=customXml/itemProps1.xml><?xml version="1.0" encoding="utf-8"?>
<ds:datastoreItem xmlns:ds="http://schemas.openxmlformats.org/officeDocument/2006/customXml" ds:itemID="{7019B685-71E5-4945-8537-5C965339F978}"/>
</file>

<file path=customXml/itemProps2.xml><?xml version="1.0" encoding="utf-8"?>
<ds:datastoreItem xmlns:ds="http://schemas.openxmlformats.org/officeDocument/2006/customXml" ds:itemID="{5392A9B0-EF05-414F-B454-88F5FD389978}"/>
</file>

<file path=customXml/itemProps3.xml><?xml version="1.0" encoding="utf-8"?>
<ds:datastoreItem xmlns:ds="http://schemas.openxmlformats.org/officeDocument/2006/customXml" ds:itemID="{A80887B3-92AC-4774-A7DA-1D44836402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1571</Words>
  <Characters>9259</Characters>
  <Application>Microsoft Office Word</Application>
  <DocSecurity>0</DocSecurity>
  <Lines>319</Lines>
  <Paragraphs>270</Paragraphs>
  <ScaleCrop>false</ScaleCrop>
  <Company>State Revenue Office Victoria</Company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Gittins</cp:lastModifiedBy>
  <cp:revision>2</cp:revision>
  <dcterms:created xsi:type="dcterms:W3CDTF">2026-03-29T05:38:00Z</dcterms:created>
  <dcterms:modified xsi:type="dcterms:W3CDTF">2026-03-29T05:38:00Z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3d83ca-3ade-4308-b129-5d0fcb4f2d14_Enabled">
    <vt:lpwstr>true</vt:lpwstr>
  </property>
  <property fmtid="{D5CDD505-2E9C-101B-9397-08002B2CF9AE}" pid="3" name="MSIP_Label_053d83ca-3ade-4308-b129-5d0fcb4f2d14_SetDate">
    <vt:lpwstr>2026-03-29T05:36:44Z</vt:lpwstr>
  </property>
  <property fmtid="{D5CDD505-2E9C-101B-9397-08002B2CF9AE}" pid="4" name="MSIP_Label_053d83ca-3ade-4308-b129-5d0fcb4f2d14_Method">
    <vt:lpwstr>Privileged</vt:lpwstr>
  </property>
  <property fmtid="{D5CDD505-2E9C-101B-9397-08002B2CF9AE}" pid="5" name="MSIP_Label_053d83ca-3ade-4308-b129-5d0fcb4f2d14_Name">
    <vt:lpwstr>UNOFFICIAL</vt:lpwstr>
  </property>
  <property fmtid="{D5CDD505-2E9C-101B-9397-08002B2CF9AE}" pid="6" name="MSIP_Label_053d83ca-3ade-4308-b129-5d0fcb4f2d14_SiteId">
    <vt:lpwstr>887ff94a-aac4-4bbf-85fa-711acf090905</vt:lpwstr>
  </property>
  <property fmtid="{D5CDD505-2E9C-101B-9397-08002B2CF9AE}" pid="7" name="MSIP_Label_053d83ca-3ade-4308-b129-5d0fcb4f2d14_ActionId">
    <vt:lpwstr>26470e67-ac13-4271-95ff-8748e11abd26</vt:lpwstr>
  </property>
  <property fmtid="{D5CDD505-2E9C-101B-9397-08002B2CF9AE}" pid="8" name="MSIP_Label_053d83ca-3ade-4308-b129-5d0fcb4f2d14_ContentBits">
    <vt:lpwstr>0</vt:lpwstr>
  </property>
  <property fmtid="{D5CDD505-2E9C-101B-9397-08002B2CF9AE}" pid="9" name="MSIP_Label_053d83ca-3ade-4308-b129-5d0fcb4f2d14_Tag">
    <vt:lpwstr>10, 0, 1, 1</vt:lpwstr>
  </property>
  <property fmtid="{D5CDD505-2E9C-101B-9397-08002B2CF9AE}" pid="10" name="ContentTypeId">
    <vt:lpwstr>0x0101005BCAFE0F89FD79438E0FFF25F3C72D48</vt:lpwstr>
  </property>
</Properties>
</file>