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b/>
          <w:bCs/>
          <w:caps/>
          <w:color w:val="0B1F3A"/>
          <w:sz w:val="52"/>
          <w:szCs w:val="52"/>
        </w:rPr>
        <w:t xml:space="preserve">COMPETITIVE ANALYSIS REPORT</w:t>
      </w:r>
    </w:p>
    <w:p>
      <w:pPr>
        <w:spacing w:after="100" w:before="0"/>
        <w:jc w:val="center"/>
      </w:pPr>
      <w:r>
        <w:rPr>
          <w:b/>
          <w:bCs/>
          <w:color w:val="0D8FA4"/>
          <w:sz w:val="30"/>
          <w:szCs w:val="30"/>
        </w:rPr>
        <w:t xml:space="preserve">Guardian Group Portal &amp; Roadmap</w:t>
      </w:r>
    </w:p>
    <w:p>
      <w:pPr>
        <w:spacing w:after="100" w:before="0"/>
        <w:jc w:val="center"/>
      </w:pPr>
      <w:r>
        <w:rPr>
          <w:color w:val="6B7280"/>
          <w:sz w:val="22"/>
          <w:szCs w:val="22"/>
        </w:rPr>
        <w:t xml:space="preserve">Module-by-Module Comparison vs Key Competitors</w:t>
      </w:r>
    </w:p>
    <w:p>
      <w:pPr>
        <w:spacing w:after="120" w:before="0"/>
        <w:jc w:val="center"/>
      </w:pPr>
      <w:r>
        <w:rPr>
          <w:color w:val="6B7280"/>
          <w:sz w:val="20"/>
          <w:szCs w:val="20"/>
        </w:rPr>
        <w:t xml:space="preserve">Competitors: HSI Donesafe  |  T100 / Business Safety  |  HandsHQ</w:t>
      </w:r>
    </w:p>
    <w:p>
      <w:pPr>
        <w:spacing w:after="500" w:before="0"/>
        <w:jc w:val="center"/>
      </w:pPr>
      <w:r>
        <w:rPr>
          <w:color w:val="9CA3AF"/>
          <w:sz w:val="17"/>
          <w:szCs w:val="17"/>
        </w:rPr>
        <w:t xml:space="preserve">Prepared: June 2026  |  Confidential &amp; Commercially Sensitive</w:t>
      </w:r>
    </w:p>
    <w:p>
      <w:pPr>
        <w:spacing w:after="130" w:before="0"/>
      </w:pPr>
      <w:r>
        <w:rPr>
          <w:b/>
          <w:bCs/>
          <w:color w:val="0B1F3A"/>
          <w:sz w:val="20"/>
          <w:szCs w:val="20"/>
        </w:rPr>
        <w:t xml:space="preserve">Icon Key</w:t>
      </w:r>
    </w:p>
    <w:p>
      <w:pPr>
        <w:spacing w:after="480" w:before="0"/>
      </w:pPr>
      <w:r>
        <w:rPr>
          <w:b/>
          <w:bCs/>
          <w:color w:val="166534"/>
          <w:sz w:val="18"/>
          <w:szCs w:val="18"/>
        </w:rPr>
        <w:t xml:space="preserve">✓  Available     </w:t>
      </w:r>
      <w:r>
        <w:rPr>
          <w:b/>
          <w:bCs/>
          <w:color w:val="991B1B"/>
          <w:sz w:val="18"/>
          <w:szCs w:val="18"/>
        </w:rPr>
        <w:t xml:space="preserve">✗  Not available     </w:t>
      </w:r>
      <w:r>
        <w:rPr>
          <w:b/>
          <w:bCs/>
          <w:color w:val="0D8FA4"/>
          <w:sz w:val="18"/>
          <w:szCs w:val="18"/>
        </w:rPr>
        <w:t xml:space="preserve">→  On roadmap     </w:t>
      </w:r>
      <w:r>
        <w:rPr>
          <w:b/>
          <w:bCs/>
          <w:color w:val="7C3AED"/>
          <w:sz w:val="18"/>
          <w:szCs w:val="18"/>
        </w:rPr>
        <w:t xml:space="preserve">★  Guardian unique     </w:t>
      </w:r>
      <w:r>
        <w:rPr>
          <w:b/>
          <w:bCs/>
          <w:color w:val="92400E"/>
          <w:sz w:val="18"/>
          <w:szCs w:val="18"/>
        </w:rPr>
        <w:t xml:space="preserve">⚠  Gap to address</w:t>
      </w:r>
    </w:p>
    <w:p>
      <w:pPr>
        <w:pBdr>
          <w:bottom w:val="single" w:color="D0DAE4" w:sz="8"/>
        </w:pBdr>
        <w:spacing w:after="200" w:before="520"/>
      </w:pPr>
      <w:r>
        <w:rPr>
          <w:b/>
          <w:bCs/>
          <w:color w:val="0B1F3A"/>
          <w:sz w:val="34"/>
          <w:szCs w:val="34"/>
        </w:rPr>
        <w:t xml:space="preserve">1. Executive Summary</w:t>
      </w:r>
    </w:p>
    <w:p>
      <w:pPr>
        <w:spacing w:after="100" w:before="80"/>
      </w:pPr>
      <w:r>
        <w:rPr>
          <w:color w:val="374151"/>
          <w:sz w:val="19"/>
          <w:szCs w:val="19"/>
        </w:rPr>
        <w:t xml:space="preserve">This report provides a module-by-module comparison of the Guardian Group compliance portal and its 0–24 month roadmap against three competitors: HSI Donesafe (large enterprise EHS SaaS), T100 Risk Manager / Business Safety (SME-focused, H&amp;S + HR + E-Learning), and HandsHQ (specialist RAMS and Training Register platform).</w:t>
      </w:r>
    </w:p>
    <w:p>
      <w:pPr>
        <w:spacing w:after="100" w:before="80"/>
      </w:pPr>
      <w:r>
        <w:rPr>
          <w:color w:val="374151"/>
          <w:sz w:val="19"/>
          <w:szCs w:val="19"/>
        </w:rPr>
        <w:t xml:space="preserve">Four modules are covered: Health &amp; Safety, HR, Employment Law, and Training.</w:t>
      </w:r>
    </w:p>
    <w:p>
      <w:pPr>
        <w:spacing w:before="1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800"/>
        <w:gridCol w:w="2400"/>
      </w:tblGrid>
      <w:tr>
        <w:trPr>
          <w:tblHeader/>
        </w:trPr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Market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Combined H&amp;S+HR+EL?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Guardian Group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H&amp;S + HR + Employment Law + Training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UK SMEs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Consultancy-led SaaS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Yes — all four modules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HSI Donesafe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EHS / H&amp;S + Risk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Large enterprise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Self-service SaaS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H&amp;S only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T100 / Bus. Safety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H&amp;S + HR + E-Learning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UK SMEs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Self-service SaaS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Yes — but no Employment Law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HandsHQ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RAMS + Training Register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Construction / FM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Self-service SaaS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H&amp;S + Training only</w:t>
            </w:r>
          </w:p>
        </w:tc>
      </w:tr>
    </w:tbl>
    <w:p>
      <w:pPr>
        <w:spacing w:before="180"/>
      </w:pPr>
    </w:p>
    <w:p>
      <w:pPr>
        <w:pBdr>
          <w:bottom w:val="single" w:color="D0DAE4" w:sz="8"/>
        </w:pBdr>
        <w:spacing w:after="200" w:before="520"/>
      </w:pPr>
      <w:r>
        <w:rPr>
          <w:b/>
          <w:bCs/>
          <w:color w:val="0B1F3A"/>
          <w:sz w:val="34"/>
          <w:szCs w:val="34"/>
        </w:rPr>
        <w:t xml:space="preserve">2. Health &amp; Safety Module</w:t>
      </w:r>
    </w:p>
    <w:p>
      <w:pPr>
        <w:spacing w:after="100" w:before="80"/>
      </w:pPr>
      <w:r>
        <w:rPr>
          <w:color w:val="374151"/>
          <w:sz w:val="19"/>
          <w:szCs w:val="19"/>
        </w:rPr>
        <w:t xml:space="preserve">Donesafe is the broadest EHS platform. T100 covers core SME H&amp;S needs. HandsHQ specialises exclusively in RAMS (Risk Assessments &amp; Method Statements).</w:t>
      </w:r>
    </w:p>
    <w:p>
      <w:pPr>
        <w:spacing w:before="1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50"/>
        <w:gridCol w:w="1500"/>
        <w:gridCol w:w="1550"/>
        <w:gridCol w:w="1700"/>
        <w:gridCol w:w="1500"/>
      </w:tblGrid>
      <w:tr>
        <w:trPr>
          <w:tblHeader/>
        </w:trPr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Guardian (Live)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Guardian 0–12 mths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Donesafe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T100 / Business Safety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HandsHQ RAMS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Document &amp; Policy Management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Full workflows, versioning, expiry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Full module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Safety Policies + Handbooks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N/A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Compliance Scoring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Live % per site, gap tracking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Dashboards &amp; analytics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Real-time dashboards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H&amp;S Incident Tracking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Severity, milestones, reports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Incident Management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Incident Manager module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Risk Assessments / RAMS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Partial (via incidents)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Full module roadmap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RAMS Management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Risk Assessments module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Core product — specialist RAMS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Method Statements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RAMS module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Via Risk Assessments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Core product — specialist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Checklists &amp; Inspections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Guardian App Mar 27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Full module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Checklists module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Audit Management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Configurable module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listed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Multi-Site / Group Structure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Group owner hierarchy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Multi-site support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Multi-site supported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Company-level analytics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Mobile / On-Site Capture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Guardian App Mar 27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Mobile-first platform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Mobile app included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Any device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Real-Time Notifications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SSE-based alerts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Safety Alerts module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Automated alerts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Email reminders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Full Audit Trail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Every action logged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Full audit trail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Included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featured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Contractor Management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Full module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listed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Permit to Work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Full module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listed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RIDDOR Reporting (UK)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2400E"/>
                <w:sz w:val="17"/>
                <w:szCs w:val="17"/>
              </w:rPr>
              <w:t xml:space="preserve">⚠ Recommended addition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Supported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listed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CRM API Sync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Live May 26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Full sync Oct 26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Consultant-Managed Model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Core to Guardian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Self-service only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CMIOSH consultants available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Self-service only</w:t>
            </w:r>
          </w:p>
        </w:tc>
      </w:tr>
    </w:tbl>
    <w:p>
      <w:pPr>
        <w:spacing w:before="180"/>
      </w:pPr>
    </w:p>
    <w:p>
      <w:pPr>
        <w:spacing w:after="140" w:before="300"/>
      </w:pPr>
      <w:r>
        <w:rPr>
          <w:b/>
          <w:bCs/>
          <w:color w:val="0D8FA4"/>
          <w:sz w:val="24"/>
          <w:szCs w:val="24"/>
        </w:rPr>
        <w:t xml:space="preserve">✓ Where Guardian Leads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Consultancy-managed model — Guardian consultants actively run compliance on behalf of clients; all three competitors are self-service only (T100 offers optional consultant access).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CRM API sync (live May 26) — connects the portal to the Guardian business ecosystem; no competitor offers this.</w:t>
      </w:r>
    </w:p>
    <w:p>
      <w:pPr>
        <w:spacing w:after="60" w:before="60"/>
        <w:ind w:left="380"/>
      </w:pPr>
      <w:r>
        <w:rPr>
          <w:b/>
          <w:bCs/>
          <w:color w:val="166534"/>
          <w:sz w:val="19"/>
          <w:szCs w:val="19"/>
        </w:rPr>
        <w:t xml:space="preserve">✓  </w:t>
      </w:r>
      <w:r>
        <w:rPr>
          <w:color w:val="374151"/>
          <w:sz w:val="19"/>
          <w:szCs w:val="19"/>
        </w:rPr>
        <w:t xml:space="preserve">Core compliance parity — document management, compliance scoring, incidents, multi-site, and audit trail match or exceed Donesafe and T100.</w:t>
      </w:r>
    </w:p>
    <w:p>
      <w:pPr>
        <w:spacing w:before="180"/>
      </w:pPr>
    </w:p>
    <w:p>
      <w:pPr>
        <w:spacing w:after="140" w:before="300"/>
      </w:pPr>
      <w:r>
        <w:rPr>
          <w:b/>
          <w:bCs/>
          <w:color w:val="0D8FA4"/>
          <w:sz w:val="24"/>
          <w:szCs w:val="24"/>
        </w:rPr>
        <w:t xml:space="preserve">✗ Where Competitors Lead (H&amp;S)</w:t>
      </w:r>
    </w:p>
    <w:p>
      <w:pPr>
        <w:spacing w:after="60" w:before="60"/>
        <w:ind w:left="380"/>
      </w:pPr>
      <w:r>
        <w:rPr>
          <w:b/>
          <w:bCs/>
          <w:color w:val="991B1B"/>
          <w:sz w:val="19"/>
          <w:szCs w:val="19"/>
        </w:rPr>
        <w:t xml:space="preserve">✗  </w:t>
      </w:r>
      <w:r>
        <w:rPr>
          <w:color w:val="374151"/>
          <w:sz w:val="19"/>
          <w:szCs w:val="19"/>
        </w:rPr>
        <w:t xml:space="preserve">RAMS — HandsHQ is the dedicated specialist (1,500+ companies, NHS, G4S). Donesafe and T100 both have configurable RAMS modules. A Guardian RAMS module is a clear roadmap priority.</w:t>
      </w:r>
    </w:p>
    <w:p>
      <w:pPr>
        <w:spacing w:after="60" w:before="60"/>
        <w:ind w:left="380"/>
      </w:pPr>
      <w:r>
        <w:rPr>
          <w:b/>
          <w:bCs/>
          <w:color w:val="991B1B"/>
          <w:sz w:val="19"/>
          <w:szCs w:val="19"/>
        </w:rPr>
        <w:t xml:space="preserve">✗  </w:t>
      </w:r>
      <w:r>
        <w:rPr>
          <w:color w:val="374151"/>
          <w:sz w:val="19"/>
          <w:szCs w:val="19"/>
        </w:rPr>
        <w:t xml:space="preserve">Checklists &amp; Inspections — Donesafe, T100, and HandsHQ all offer this. Guardian App (Mar 2027) closes this gap.</w:t>
      </w:r>
    </w:p>
    <w:p>
      <w:pPr>
        <w:spacing w:after="60" w:before="60"/>
        <w:ind w:left="380"/>
      </w:pPr>
      <w:r>
        <w:rPr>
          <w:b/>
          <w:bCs/>
          <w:color w:val="991B1B"/>
          <w:sz w:val="19"/>
          <w:szCs w:val="19"/>
        </w:rPr>
        <w:t xml:space="preserve">✗  </w:t>
      </w:r>
      <w:r>
        <w:rPr>
          <w:color w:val="374151"/>
          <w:sz w:val="19"/>
          <w:szCs w:val="19"/>
        </w:rPr>
        <w:t xml:space="preserve">Mobile app — T100 and Donesafe both have mobile apps. Guardian App closes this.</w:t>
      </w:r>
    </w:p>
    <w:p>
      <w:pPr>
        <w:spacing w:after="60" w:before="60"/>
        <w:ind w:left="380"/>
      </w:pPr>
      <w:r>
        <w:rPr>
          <w:b/>
          <w:bCs/>
          <w:color w:val="92400E"/>
          <w:sz w:val="19"/>
          <w:szCs w:val="19"/>
        </w:rPr>
        <w:t xml:space="preserve">⚠  </w:t>
      </w:r>
      <w:r>
        <w:rPr>
          <w:color w:val="374151"/>
          <w:sz w:val="19"/>
          <w:szCs w:val="19"/>
        </w:rPr>
        <w:t xml:space="preserve">RIDDOR Reporting — Donesafe explicitly supports UK statutory RIDDOR. A Guardian addition to the incident module is low effort, high regulatory value.</w:t>
      </w:r>
    </w:p>
    <w:p>
      <w:pPr>
        <w:spacing w:before="180"/>
      </w:pPr>
    </w:p>
    <w:p>
      <w:pPr>
        <w:pBdr>
          <w:bottom w:val="single" w:color="D0DAE4" w:sz="8"/>
        </w:pBdr>
        <w:spacing w:after="200" w:before="520"/>
      </w:pPr>
      <w:r>
        <w:rPr>
          <w:b/>
          <w:bCs/>
          <w:color w:val="0B1F3A"/>
          <w:sz w:val="34"/>
          <w:szCs w:val="34"/>
        </w:rPr>
        <w:t xml:space="preserve">3. HR Module</w:t>
      </w:r>
    </w:p>
    <w:p>
      <w:pPr>
        <w:spacing w:after="100" w:before="80"/>
      </w:pPr>
      <w:r>
        <w:rPr>
          <w:color w:val="374151"/>
          <w:sz w:val="19"/>
          <w:szCs w:val="19"/>
        </w:rPr>
        <w:t xml:space="preserve">Donesafe has no HR capability. HandsHQ has no HR capability. T100/Business Safety is the only direct competitor with an HR module. Guardian's HRIS module is planned for 12–18 months.</w:t>
      </w:r>
    </w:p>
    <w:p>
      <w:pPr>
        <w:spacing w:before="1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700"/>
        <w:gridCol w:w="1500"/>
        <w:gridCol w:w="2400"/>
      </w:tblGrid>
      <w:tr>
        <w:trPr>
          <w:tblHeader/>
        </w:trPr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Guardian (Live)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Guardian 12–18 mths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Donesafe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T100 / Business Safety HR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Employee Records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HRIS module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Full employee records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Absence &amp; Holiday Management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HRIS module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Absence &amp; holiday module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Disciplinary Management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HRIS module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Disciplinary workflows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Grievance Management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HRIS module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Grievances module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Onboarding / Offboarding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HRIS module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Onboard / offboard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Recruitment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Recruitment module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Occupational Health Referrals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OH referrals included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Policy Management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Document workflows, sign-off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Policy management module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Third-Party Consultant Access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Core to Guardian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Consultant access supported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White-Label / Branded Portal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Core to Guardian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White-label option offered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H&amp;S + HR + EL in One Platform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UNIQUE — combined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Integrated (H&amp;S + HR + EL only)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CRM Sync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Live May 26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Full Oct 26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</w:tbl>
    <w:p>
      <w:pPr>
        <w:spacing w:before="180"/>
      </w:pPr>
    </w:p>
    <w:p>
      <w:pPr>
        <w:spacing w:after="140" w:before="300"/>
      </w:pPr>
      <w:r>
        <w:rPr>
          <w:b/>
          <w:bCs/>
          <w:color w:val="0D8FA4"/>
          <w:sz w:val="24"/>
          <w:szCs w:val="24"/>
        </w:rPr>
        <w:t xml:space="preserve">✓ Where Guardian Leads (HR)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Third-party consultant access is core to Guardian — T100 mentions this as an SME add-on only.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Combined H&amp;S + HR + Employment Law + Training in one platform — T100 does H&amp;S + HR + E-Learning but has no Employment Law.</w:t>
      </w:r>
    </w:p>
    <w:p>
      <w:pPr>
        <w:spacing w:after="60" w:before="60"/>
        <w:ind w:left="380"/>
      </w:pPr>
      <w:r>
        <w:rPr>
          <w:b/>
          <w:bCs/>
          <w:color w:val="166534"/>
          <w:sz w:val="19"/>
          <w:szCs w:val="19"/>
        </w:rPr>
        <w:t xml:space="preserve">✓  </w:t>
      </w:r>
      <w:r>
        <w:rPr>
          <w:color w:val="374151"/>
          <w:sz w:val="19"/>
          <w:szCs w:val="19"/>
        </w:rPr>
        <w:t xml:space="preserve">Policy management with consultant-managed workflows is live today.</w:t>
      </w:r>
    </w:p>
    <w:p>
      <w:pPr>
        <w:spacing w:before="180"/>
      </w:pPr>
    </w:p>
    <w:p>
      <w:pPr>
        <w:spacing w:after="140" w:before="300"/>
      </w:pPr>
      <w:r>
        <w:rPr>
          <w:b/>
          <w:bCs/>
          <w:color w:val="0D8FA4"/>
          <w:sz w:val="24"/>
          <w:szCs w:val="24"/>
        </w:rPr>
        <w:t xml:space="preserve">✗ Where T100 Currently Leads (HR)</w:t>
      </w:r>
    </w:p>
    <w:p>
      <w:pPr>
        <w:spacing w:after="60" w:before="60"/>
        <w:ind w:left="380"/>
      </w:pPr>
      <w:r>
        <w:rPr>
          <w:b/>
          <w:bCs/>
          <w:color w:val="991B1B"/>
          <w:sz w:val="19"/>
          <w:szCs w:val="19"/>
        </w:rPr>
        <w:t xml:space="preserve">✗  </w:t>
      </w:r>
      <w:r>
        <w:rPr>
          <w:color w:val="374151"/>
          <w:sz w:val="19"/>
          <w:szCs w:val="19"/>
        </w:rPr>
        <w:t xml:space="preserve">T100 HR is live today covering the full lifecycle: employee records, absence, disciplinary, grievances, onboarding, recruitment, and OH referrals.</w:t>
      </w:r>
    </w:p>
    <w:p>
      <w:pPr>
        <w:spacing w:after="60" w:before="60"/>
        <w:ind w:left="380"/>
      </w:pPr>
      <w:r>
        <w:rPr>
          <w:b/>
          <w:bCs/>
          <w:color w:val="991B1B"/>
          <w:sz w:val="19"/>
          <w:szCs w:val="19"/>
        </w:rPr>
        <w:t xml:space="preserve">✗  </w:t>
      </w:r>
      <w:r>
        <w:rPr>
          <w:color w:val="374151"/>
          <w:sz w:val="19"/>
          <w:szCs w:val="19"/>
        </w:rPr>
        <w:t xml:space="preserve">Guardian's HRIS module is a 12–18 month roadmap item — until it ships, T100 has a clear advantage in this module.</w:t>
      </w:r>
    </w:p>
    <w:p>
      <w:pPr>
        <w:spacing w:before="180"/>
      </w:pPr>
    </w:p>
    <w:p>
      <w:pPr>
        <w:pBdr>
          <w:bottom w:val="single" w:color="D0DAE4" w:sz="8"/>
        </w:pBdr>
        <w:spacing w:after="200" w:before="520"/>
      </w:pPr>
      <w:r>
        <w:rPr>
          <w:b/>
          <w:bCs/>
          <w:color w:val="0B1F3A"/>
          <w:sz w:val="34"/>
          <w:szCs w:val="34"/>
        </w:rPr>
        <w:t xml:space="preserve">4. Employment Law Module</w:t>
      </w:r>
    </w:p>
    <w:p>
      <w:pPr>
        <w:spacing w:after="100" w:before="80"/>
      </w:pPr>
      <w:r>
        <w:rPr>
          <w:color w:val="374151"/>
          <w:sz w:val="19"/>
          <w:szCs w:val="19"/>
        </w:rPr>
        <w:t xml:space="preserve">This is Guardian's most distinctive and uncontested module. No competitor — enterprise or SME — offers Employment Law case management as part of a compliance platform. This is genuine white space.</w:t>
      </w:r>
    </w:p>
    <w:p>
      <w:pPr>
        <w:spacing w:before="1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700"/>
        <w:gridCol w:w="1900"/>
        <w:gridCol w:w="1400"/>
      </w:tblGrid>
      <w:tr>
        <w:trPr>
          <w:tblHeader/>
        </w:trPr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Guardian (Live)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Donesafe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T100 / Business Safety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HandsHQ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Employment Law Case Management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Full case management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Employment Tribunal Tracking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Integrated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HR tribunal management only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Case Document Bundle Builder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PDF merge, multi-file bundles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Legal Document Workflows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Sign-off, version, expiry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H&amp;S Incident Linkage to EL Case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Incidents linked to EL cases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Consultant Case Access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Consultant-managed access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Combined H&amp;S + HR + EL Platform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UNIQUE — no competitor offers this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Partial (no EL)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</w:tr>
    </w:tbl>
    <w:p>
      <w:pPr>
        <w:spacing w:before="180"/>
      </w:pPr>
    </w:p>
    <w:p>
      <w:pPr>
        <w:spacing w:after="140" w:before="300"/>
      </w:pPr>
      <w:r>
        <w:rPr>
          <w:b/>
          <w:bCs/>
          <w:color w:val="0D8FA4"/>
          <w:sz w:val="24"/>
          <w:szCs w:val="24"/>
        </w:rPr>
        <w:t xml:space="preserve">★ Guardian's Unique Position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Employment Law case management — full lifecycle from instruction to resolution, with milestone tracking and document management.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Case document bundle builder — generates merged PDFs from multiple document types for Employment Tribunal use. No competitor has this.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H&amp;S incident linkage — Guardian links H&amp;S incidents directly to EL cases, creating a traceable thread from workplace event to legal outcome. Unique to the market.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All-in-one compliance platform — H&amp;S + HR + Employment Law + Training in a single portal with a shared audit trail.</w:t>
      </w:r>
    </w:p>
    <w:p>
      <w:pPr>
        <w:spacing w:before="180"/>
      </w:pPr>
    </w:p>
    <w:p>
      <w:pPr>
        <w:spacing w:after="100" w:before="80"/>
      </w:pPr>
      <w:r>
        <w:rPr>
          <w:color w:val="374151"/>
          <w:sz w:val="19"/>
          <w:szCs w:val="19"/>
        </w:rPr>
        <w:t xml:space="preserve">Note: T100's HR module includes "Employment Tribunal Management" — this is HR case tracking only, not legal case management. Guardian's EL module goes significantly deeper.</w:t>
      </w:r>
    </w:p>
    <w:p>
      <w:pPr>
        <w:spacing w:before="180"/>
      </w:pPr>
    </w:p>
    <w:p>
      <w:pPr>
        <w:pBdr>
          <w:bottom w:val="single" w:color="D0DAE4" w:sz="8"/>
        </w:pBdr>
        <w:spacing w:after="200" w:before="520"/>
      </w:pPr>
      <w:r>
        <w:rPr>
          <w:b/>
          <w:bCs/>
          <w:color w:val="0B1F3A"/>
          <w:sz w:val="34"/>
          <w:szCs w:val="34"/>
        </w:rPr>
        <w:t xml:space="preserve">5. Training Module</w:t>
      </w:r>
    </w:p>
    <w:p>
      <w:pPr>
        <w:spacing w:after="100" w:before="80"/>
      </w:pPr>
      <w:r>
        <w:rPr>
          <w:color w:val="374151"/>
          <w:sz w:val="19"/>
          <w:szCs w:val="19"/>
        </w:rPr>
        <w:t xml:space="preserve">Donesafe has a lightweight certification module. T100/Business Safety has a full LMS with 75+ accredited e-learning courses. HandsHQ's Training Register is purpose-built for tracking employee competency and integrates natively with RAMS.</w:t>
      </w:r>
    </w:p>
    <w:p>
      <w:pPr>
        <w:spacing w:before="1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500"/>
        <w:gridCol w:w="1550"/>
        <w:gridCol w:w="1900"/>
        <w:gridCol w:w="1900"/>
      </w:tblGrid>
      <w:tr>
        <w:trPr>
          <w:tblHeader/>
        </w:trPr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Guardian (Live)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Guardian 0–12 mths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Donesafe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T100 / Business Safety EL</w:t>
            </w:r>
          </w:p>
        </w:tc>
        <w:tc>
          <w:tcPr>
            <w:shd w:fill="0B1F3A" w:color="0B1F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HandsHQ Training Register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Training Bookings / Records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Live today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Certification Management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Full competency records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Training records in one place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Training Matrix / Skill Gaps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Expanded module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featured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listed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Core feature — skill gap analysis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Expiry Alerts / Reminders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Planned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featured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Notifications when out of date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Email reminders before expiry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E-Learning Course Library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featured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75+ RoSPA/CPD/IIRSM courses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eLearning integration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Custom Course Creation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featured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Custom courses available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listed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Course Bundles / Inductions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featured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Bundle courses for inductions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listed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External Training Tracking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Planned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featured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Track external training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External evidence upload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Certificates &amp; Compliance Proof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Planned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featured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Printable certificates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Instant access to evidence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Training Reports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0D8FA4"/>
                <w:sz w:val="17"/>
                <w:szCs w:val="17"/>
              </w:rPr>
              <w:t xml:space="preserve">→ Planned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featured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Full training reports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One-click reports</w:t>
            </w:r>
          </w:p>
        </w:tc>
      </w:tr>
      <w:tr>
        <w:trPr>
          <w:tblHeader w:val="false"/>
        </w:trPr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RAMS Integration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yet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featured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listed</w:t>
            </w:r>
          </w:p>
        </w:tc>
        <w:tc>
          <w:tcPr>
            <w:shd w:fill="EFF6FF" w:color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Native RAMS + Training link</w:t>
            </w:r>
          </w:p>
        </w:tc>
      </w:tr>
      <w:tr>
        <w:trPr>
          <w:tblHeader w:val="false"/>
        </w:trPr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H&amp;S + HR + Training Unified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7C3AED"/>
                <w:sz w:val="17"/>
                <w:szCs w:val="17"/>
              </w:rPr>
              <w:t xml:space="preserve">★ UNIQUE — all four combined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Not offered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166534"/>
                <w:sz w:val="17"/>
                <w:szCs w:val="17"/>
              </w:rPr>
              <w:t xml:space="preserve">✓ H&amp;S + HR + EL (no EL law)</w:t>
            </w:r>
          </w:p>
        </w:tc>
        <w:tc>
          <w:tcPr>
            <w:shd w:fill="FFFFFF" w:color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991B1B"/>
                <w:sz w:val="17"/>
                <w:szCs w:val="17"/>
              </w:rPr>
              <w:t xml:space="preserve">✗ H&amp;S + Training only</w:t>
            </w:r>
          </w:p>
        </w:tc>
      </w:tr>
    </w:tbl>
    <w:p>
      <w:pPr>
        <w:spacing w:before="180"/>
      </w:pPr>
    </w:p>
    <w:p>
      <w:pPr>
        <w:spacing w:after="140" w:before="300"/>
      </w:pPr>
      <w:r>
        <w:rPr>
          <w:b/>
          <w:bCs/>
          <w:color w:val="0D8FA4"/>
          <w:sz w:val="24"/>
          <w:szCs w:val="24"/>
        </w:rPr>
        <w:t xml:space="preserve">✓ Where Guardian Leads (Training)</w:t>
      </w:r>
    </w:p>
    <w:p>
      <w:pPr>
        <w:spacing w:after="60" w:before="60"/>
        <w:ind w:left="380"/>
      </w:pPr>
      <w:r>
        <w:rPr>
          <w:b/>
          <w:bCs/>
          <w:color w:val="166534"/>
          <w:sz w:val="19"/>
          <w:szCs w:val="19"/>
        </w:rPr>
        <w:t xml:space="preserve">✓  </w:t>
      </w:r>
      <w:r>
        <w:rPr>
          <w:color w:val="374151"/>
          <w:sz w:val="19"/>
          <w:szCs w:val="19"/>
        </w:rPr>
        <w:t xml:space="preserve">Training bookings and records are live today — ahead of Donesafe's certification-only module.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Combined H&amp;S + HR + Training + EL context — Guardian is the only platform where a training record sits alongside a live H&amp;S compliance score and an EL case.</w:t>
      </w:r>
    </w:p>
    <w:p>
      <w:pPr>
        <w:spacing w:before="180"/>
      </w:pPr>
    </w:p>
    <w:p>
      <w:pPr>
        <w:spacing w:after="140" w:before="300"/>
      </w:pPr>
      <w:r>
        <w:rPr>
          <w:b/>
          <w:bCs/>
          <w:color w:val="0D8FA4"/>
          <w:sz w:val="24"/>
          <w:szCs w:val="24"/>
        </w:rPr>
        <w:t xml:space="preserve">✗ Where Competitors Lead (Training)</w:t>
      </w:r>
    </w:p>
    <w:p>
      <w:pPr>
        <w:spacing w:after="60" w:before="60"/>
        <w:ind w:left="380"/>
      </w:pPr>
      <w:r>
        <w:rPr>
          <w:b/>
          <w:bCs/>
          <w:color w:val="991B1B"/>
          <w:sz w:val="19"/>
          <w:szCs w:val="19"/>
        </w:rPr>
        <w:t xml:space="preserve">✗  </w:t>
      </w:r>
      <w:r>
        <w:rPr>
          <w:color w:val="374151"/>
          <w:sz w:val="19"/>
          <w:szCs w:val="19"/>
        </w:rPr>
        <w:t xml:space="preserve">Training matrix / skill gap analysis — HandsHQ's flagship feature. T100 also tracks competency. Guardian does not yet have this.</w:t>
      </w:r>
    </w:p>
    <w:p>
      <w:pPr>
        <w:spacing w:after="60" w:before="60"/>
        <w:ind w:left="380"/>
      </w:pPr>
      <w:r>
        <w:rPr>
          <w:b/>
          <w:bCs/>
          <w:color w:val="991B1B"/>
          <w:sz w:val="19"/>
          <w:szCs w:val="19"/>
        </w:rPr>
        <w:t xml:space="preserve">✗  </w:t>
      </w:r>
      <w:r>
        <w:rPr>
          <w:color w:val="374151"/>
          <w:sz w:val="19"/>
          <w:szCs w:val="19"/>
        </w:rPr>
        <w:t xml:space="preserve">E-learning course library — T100 has 75+ RoSPA/CPD/IIRSM accredited courses. A partnership or white-label library deal would avoid building from scratch.</w:t>
      </w:r>
    </w:p>
    <w:p>
      <w:pPr>
        <w:spacing w:after="60" w:before="60"/>
        <w:ind w:left="380"/>
      </w:pPr>
      <w:r>
        <w:rPr>
          <w:b/>
          <w:bCs/>
          <w:color w:val="991B1B"/>
          <w:sz w:val="19"/>
          <w:szCs w:val="19"/>
        </w:rPr>
        <w:t xml:space="preserve">✗  </w:t>
      </w:r>
      <w:r>
        <w:rPr>
          <w:color w:val="374151"/>
          <w:sz w:val="19"/>
          <w:szCs w:val="19"/>
        </w:rPr>
        <w:t xml:space="preserve">Expiry alerts and reminders — both T100 and HandsHQ send automated alerts. On Guardian's roadmap but not yet live.</w:t>
      </w:r>
    </w:p>
    <w:p>
      <w:pPr>
        <w:spacing w:after="60" w:before="60"/>
        <w:ind w:left="380"/>
      </w:pPr>
      <w:r>
        <w:rPr>
          <w:b/>
          <w:bCs/>
          <w:color w:val="991B1B"/>
          <w:sz w:val="19"/>
          <w:szCs w:val="19"/>
        </w:rPr>
        <w:t xml:space="preserve">✗  </w:t>
      </w:r>
      <w:r>
        <w:rPr>
          <w:color w:val="374151"/>
          <w:sz w:val="19"/>
          <w:szCs w:val="19"/>
        </w:rPr>
        <w:t xml:space="preserve">External training tracking and certificate storage — HandsHQ and T100 both support logging external courses and uploading evidence (e.g. CSCS cards, first aid).</w:t>
      </w:r>
    </w:p>
    <w:p>
      <w:pPr>
        <w:spacing w:after="60" w:before="60"/>
        <w:ind w:left="380"/>
      </w:pPr>
      <w:r>
        <w:rPr>
          <w:b/>
          <w:bCs/>
          <w:color w:val="991B1B"/>
          <w:sz w:val="19"/>
          <w:szCs w:val="19"/>
        </w:rPr>
        <w:t xml:space="preserve">✗  </w:t>
      </w:r>
      <w:r>
        <w:rPr>
          <w:color w:val="374151"/>
          <w:sz w:val="19"/>
          <w:szCs w:val="19"/>
        </w:rPr>
        <w:t xml:space="preserve">RAMS + Training integration — HandsHQ natively links training competency to RAMS projects. Relevant for higher-risk sectors.</w:t>
      </w:r>
    </w:p>
    <w:p>
      <w:pPr>
        <w:spacing w:before="180"/>
      </w:pPr>
    </w:p>
    <w:p>
      <w:pPr>
        <w:pBdr>
          <w:bottom w:val="single" w:color="D0DAE4" w:sz="8"/>
        </w:pBdr>
        <w:spacing w:after="200" w:before="520"/>
      </w:pPr>
      <w:r>
        <w:rPr>
          <w:b/>
          <w:bCs/>
          <w:color w:val="0B1F3A"/>
          <w:sz w:val="34"/>
          <w:szCs w:val="34"/>
        </w:rPr>
        <w:t xml:space="preserve">6. Strategic Summary &amp; Priority Actions</w:t>
      </w:r>
    </w:p>
    <w:p>
      <w:pPr>
        <w:spacing w:after="100" w:before="240"/>
      </w:pPr>
      <w:r>
        <w:rPr>
          <w:b/>
          <w:bCs/>
          <w:color w:val="0B1F3A"/>
          <w:sz w:val="21"/>
          <w:szCs w:val="21"/>
        </w:rPr>
        <w:t xml:space="preserve">★  Guardian's Defensible Advantages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Employment Law module — no competitor offers this. Converts a software play into an end-to-end legal + H&amp;S + HR compliance service.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Consultancy-led managed service — all competitors are self-service. Guardian consultants own client configuration, maintenance, and compliance outcomes.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Four-module unified platform — T100 gets close (H&amp;S + HR + E-Learning) but has no Employment Law and no consultancy layer.</w:t>
      </w:r>
    </w:p>
    <w:p>
      <w:pPr>
        <w:spacing w:after="60" w:before="60"/>
        <w:ind w:left="380"/>
      </w:pPr>
      <w:r>
        <w:rPr>
          <w:b/>
          <w:bCs/>
          <w:color w:val="7C3AED"/>
          <w:sz w:val="19"/>
          <w:szCs w:val="19"/>
        </w:rPr>
        <w:t xml:space="preserve">★  </w:t>
      </w:r>
      <w:r>
        <w:rPr>
          <w:color w:val="374151"/>
          <w:sz w:val="19"/>
          <w:szCs w:val="19"/>
        </w:rPr>
        <w:t xml:space="preserve">CRM API sync — unique. Creates a data moat and positions the portal as the operational hub, not just a standalone tool.</w:t>
      </w:r>
    </w:p>
    <w:p>
      <w:pPr>
        <w:spacing w:before="180"/>
      </w:pPr>
    </w:p>
    <w:p>
      <w:pPr>
        <w:spacing w:after="100" w:before="240"/>
      </w:pPr>
      <w:r>
        <w:rPr>
          <w:b/>
          <w:bCs/>
          <w:color w:val="0B1F3A"/>
          <w:sz w:val="21"/>
          <w:szCs w:val="21"/>
        </w:rPr>
        <w:t xml:space="preserve">→  Priority Roadmap Additions</w:t>
      </w:r>
    </w:p>
    <w:p>
      <w:pPr>
        <w:spacing w:after="60" w:before="60"/>
        <w:ind w:left="380"/>
      </w:pPr>
      <w:r>
        <w:rPr>
          <w:b/>
          <w:bCs/>
          <w:color w:val="0D8FA4"/>
          <w:sz w:val="19"/>
          <w:szCs w:val="19"/>
        </w:rPr>
        <w:t xml:space="preserve">→  </w:t>
      </w:r>
      <w:r>
        <w:rPr>
          <w:color w:val="374151"/>
          <w:sz w:val="19"/>
          <w:szCs w:val="19"/>
        </w:rPr>
        <w:t xml:space="preserve">RAMS module — HandsHQ is the clear specialist leader here. A dedicated RAMS module is the biggest H&amp;S gap vs all three competitors.</w:t>
      </w:r>
    </w:p>
    <w:p>
      <w:pPr>
        <w:spacing w:after="60" w:before="60"/>
        <w:ind w:left="380"/>
      </w:pPr>
      <w:r>
        <w:rPr>
          <w:b/>
          <w:bCs/>
          <w:color w:val="0D8FA4"/>
          <w:sz w:val="19"/>
          <w:szCs w:val="19"/>
        </w:rPr>
        <w:t xml:space="preserve">→  </w:t>
      </w:r>
      <w:r>
        <w:rPr>
          <w:color w:val="374151"/>
          <w:sz w:val="19"/>
          <w:szCs w:val="19"/>
        </w:rPr>
        <w:t xml:space="preserve">Training expiry alerts — quick win; both T100 and HandsHQ have this. Early delivery in the Training module.</w:t>
      </w:r>
    </w:p>
    <w:p>
      <w:pPr>
        <w:spacing w:after="60" w:before="60"/>
        <w:ind w:left="380"/>
      </w:pPr>
      <w:r>
        <w:rPr>
          <w:b/>
          <w:bCs/>
          <w:color w:val="0D8FA4"/>
          <w:sz w:val="19"/>
          <w:szCs w:val="19"/>
        </w:rPr>
        <w:t xml:space="preserve">→  </w:t>
      </w:r>
      <w:r>
        <w:rPr>
          <w:color w:val="374151"/>
          <w:sz w:val="19"/>
          <w:szCs w:val="19"/>
        </w:rPr>
        <w:t xml:space="preserve">Training matrix / skill gap view — HandsHQ's flagship feature; a per-site matrix would significantly strengthen the Training module.</w:t>
      </w:r>
    </w:p>
    <w:p>
      <w:pPr>
        <w:spacing w:after="60" w:before="60"/>
        <w:ind w:left="380"/>
      </w:pPr>
      <w:r>
        <w:rPr>
          <w:b/>
          <w:bCs/>
          <w:color w:val="0D8FA4"/>
          <w:sz w:val="19"/>
          <w:szCs w:val="19"/>
        </w:rPr>
        <w:t xml:space="preserve">→  </w:t>
      </w:r>
      <w:r>
        <w:rPr>
          <w:color w:val="374151"/>
          <w:sz w:val="19"/>
          <w:szCs w:val="19"/>
        </w:rPr>
        <w:t xml:space="preserve">E-learning library — consider a partnership with a RoSPA-accredited content provider rather than building 75+ courses from scratch.</w:t>
      </w:r>
    </w:p>
    <w:p>
      <w:pPr>
        <w:spacing w:after="60" w:before="60"/>
        <w:ind w:left="380"/>
      </w:pPr>
      <w:r>
        <w:rPr>
          <w:b/>
          <w:bCs/>
          <w:color w:val="0D8FA4"/>
          <w:sz w:val="19"/>
          <w:szCs w:val="19"/>
        </w:rPr>
        <w:t xml:space="preserve">→  </w:t>
      </w:r>
      <w:r>
        <w:rPr>
          <w:color w:val="374151"/>
          <w:sz w:val="19"/>
          <w:szCs w:val="19"/>
        </w:rPr>
        <w:t xml:space="preserve">RIDDOR reporting — add to incident module; low effort, high regulatory value for UK clients.</w:t>
      </w:r>
    </w:p>
    <w:p>
      <w:pPr>
        <w:spacing w:after="60" w:before="60"/>
        <w:ind w:left="380"/>
      </w:pPr>
      <w:r>
        <w:rPr>
          <w:b/>
          <w:bCs/>
          <w:color w:val="0D8FA4"/>
          <w:sz w:val="19"/>
          <w:szCs w:val="19"/>
        </w:rPr>
        <w:t xml:space="preserve">→  </w:t>
      </w:r>
      <w:r>
        <w:rPr>
          <w:color w:val="374151"/>
          <w:sz w:val="19"/>
          <w:szCs w:val="19"/>
        </w:rPr>
        <w:t xml:space="preserve">HRIS module (12–18 months) — once shipped, surpasses T100 by adding Employment Law depth T100 cannot match.</w:t>
      </w:r>
    </w:p>
    <w:p>
      <w:pPr>
        <w:spacing w:before="180"/>
      </w:pPr>
    </w:p>
    <w:p>
      <w:pPr>
        <w:spacing w:after="100" w:before="240"/>
      </w:pPr>
      <w:r>
        <w:rPr>
          <w:b/>
          <w:bCs/>
          <w:color w:val="0B1F3A"/>
          <w:sz w:val="21"/>
          <w:szCs w:val="21"/>
        </w:rPr>
        <w:t xml:space="preserve">⚠  Watch Points</w:t>
      </w:r>
    </w:p>
    <w:p>
      <w:pPr>
        <w:spacing w:after="60" w:before="60"/>
        <w:ind w:left="380"/>
      </w:pPr>
      <w:r>
        <w:rPr>
          <w:b/>
          <w:bCs/>
          <w:color w:val="92400E"/>
          <w:sz w:val="19"/>
          <w:szCs w:val="19"/>
        </w:rPr>
        <w:t xml:space="preserve">⚠  </w:t>
      </w:r>
      <w:r>
        <w:rPr>
          <w:color w:val="374151"/>
          <w:sz w:val="19"/>
          <w:szCs w:val="19"/>
        </w:rPr>
        <w:t xml:space="preserve">T100 is the closest structural competitor — H&amp;S + HR + E-Learning + white-label consultant access. Key differentiators vs T100: Employment Law module, consultancy-managed (not self-service), CRM sync.</w:t>
      </w:r>
    </w:p>
    <w:p>
      <w:pPr>
        <w:spacing w:after="60" w:before="60"/>
        <w:ind w:left="380"/>
      </w:pPr>
      <w:r>
        <w:rPr>
          <w:b/>
          <w:bCs/>
          <w:color w:val="92400E"/>
          <w:sz w:val="19"/>
          <w:szCs w:val="19"/>
        </w:rPr>
        <w:t xml:space="preserve">⚠  </w:t>
      </w:r>
      <w:r>
        <w:rPr>
          <w:color w:val="374151"/>
          <w:sz w:val="19"/>
          <w:szCs w:val="19"/>
        </w:rPr>
        <w:t xml:space="preserve">HandsHQ is dominant in RAMS and growing. If Guardian targets construction or FM, a credible RAMS answer is essential before entering that segment.</w:t>
      </w:r>
    </w:p>
    <w:p>
      <w:pPr>
        <w:spacing w:before="180"/>
      </w:pPr>
    </w:p>
    <w:p>
      <w:pPr>
        <w:spacing w:before="560"/>
      </w:pPr>
    </w:p>
    <w:p>
      <w:pPr>
        <w:jc w:val="center"/>
      </w:pPr>
      <w:r>
        <w:rPr>
          <w:color w:val="9CA3AF"/>
          <w:sz w:val="15"/>
          <w:szCs w:val="15"/>
        </w:rPr>
        <w:t xml:space="preserve">Confidential  |  Guardian Group  |  June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2026-06-24T17:49:55.734Z</dcterms:created>
  <dcterms:modified xsi:type="dcterms:W3CDTF">2026-06-24T17:49:55.737Z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