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B8D8A" w14:textId="2DCB2899" w:rsidR="00D02529" w:rsidRDefault="00D02529" w:rsidP="002642AC">
      <w:pPr>
        <w:rPr>
          <w:b/>
          <w:bCs/>
          <w:u w:val="single"/>
        </w:rPr>
      </w:pPr>
      <w:r>
        <w:rPr>
          <w:b/>
          <w:bCs/>
          <w:u w:val="single"/>
        </w:rPr>
        <w:t xml:space="preserve">Risk 1: </w:t>
      </w:r>
      <w:r w:rsidR="000F7250">
        <w:rPr>
          <w:b/>
          <w:bCs/>
          <w:u w:val="single"/>
        </w:rPr>
        <w:t>Billing Model Pressure</w:t>
      </w:r>
    </w:p>
    <w:p w14:paraId="009BCDC0" w14:textId="5621C89D" w:rsidR="002642AC" w:rsidRPr="002642AC" w:rsidRDefault="002642AC" w:rsidP="002642AC">
      <w:pPr>
        <w:rPr>
          <w:b/>
          <w:bCs/>
          <w:u w:val="single"/>
        </w:rPr>
      </w:pPr>
      <w:r w:rsidRPr="002642AC">
        <w:rPr>
          <w:b/>
          <w:bCs/>
          <w:u w:val="single"/>
        </w:rPr>
        <w:t xml:space="preserve">Question: </w:t>
      </w:r>
    </w:p>
    <w:p w14:paraId="73853862" w14:textId="77ACE173" w:rsidR="002642AC" w:rsidRDefault="002642AC" w:rsidP="002642AC">
      <w:r w:rsidRPr="002642AC">
        <w:rPr>
          <w:highlight w:val="yellow"/>
        </w:rPr>
        <w:t xml:space="preserve">Is there a risk that </w:t>
      </w:r>
      <w:r w:rsidRPr="002642AC">
        <w:rPr>
          <w:highlight w:val="yellow"/>
        </w:rPr>
        <w:t>increasing use of AI / improvements in productivity driven by AI in day-to-day work could reduce the number of billable hours required to deliver client work by consultants and therefore affect future revenue generation and profitability across the different billing models</w:t>
      </w:r>
      <w:r w:rsidRPr="002642AC">
        <w:rPr>
          <w:highlight w:val="yellow"/>
        </w:rPr>
        <w:t>?</w:t>
      </w:r>
    </w:p>
    <w:p w14:paraId="69A9E847" w14:textId="42810B25" w:rsidR="002642AC" w:rsidRPr="002642AC" w:rsidRDefault="002642AC" w:rsidP="002642AC">
      <w:pPr>
        <w:rPr>
          <w:b/>
          <w:bCs/>
          <w:u w:val="single"/>
        </w:rPr>
      </w:pPr>
      <w:r w:rsidRPr="002642AC">
        <w:rPr>
          <w:b/>
          <w:bCs/>
          <w:u w:val="single"/>
        </w:rPr>
        <w:t>Response / Thoughts:</w:t>
      </w:r>
    </w:p>
    <w:p w14:paraId="398DE5F6" w14:textId="77777777" w:rsidR="002642AC" w:rsidRDefault="002642AC" w:rsidP="002642AC">
      <w:r>
        <w:t>The concern is legitimate — but incomplete</w:t>
      </w:r>
    </w:p>
    <w:p w14:paraId="2C4099FC" w14:textId="51F5E487" w:rsidR="002642AC" w:rsidRDefault="002642AC" w:rsidP="002642AC">
      <w:r>
        <w:t>It</w:t>
      </w:r>
      <w:r>
        <w:t xml:space="preserve"> is correct that AI can reduce the time a consultant needs to deliver a unit of work. like drafting policy documents, researching case precedents, preparing incident reports, or reviewing compliance gaps could all get faster.</w:t>
      </w:r>
    </w:p>
    <w:p w14:paraId="15FE3733" w14:textId="38CD610A" w:rsidR="002642AC" w:rsidRDefault="002642AC" w:rsidP="002642AC">
      <w:r>
        <w:t xml:space="preserve">But – impact on ‘billable hours’ </w:t>
      </w:r>
      <w:r>
        <w:t>depends on the billing model</w:t>
      </w:r>
    </w:p>
    <w:p w14:paraId="763316D0" w14:textId="279B5C74" w:rsidR="002642AC" w:rsidRDefault="002642AC" w:rsidP="002642AC">
      <w:pPr>
        <w:pStyle w:val="ListParagraph"/>
        <w:numPr>
          <w:ilvl w:val="0"/>
          <w:numId w:val="20"/>
        </w:numPr>
      </w:pPr>
      <w:r>
        <w:t>Retainer / fixed-fee clients</w:t>
      </w:r>
      <w:r>
        <w:t xml:space="preserve">: </w:t>
      </w:r>
      <w:r>
        <w:t>AI productivity is a margin improvement, not a revenue risk. If a consultant can service 12 clients instead of 8 on a retainer, that's growth, not shrinkage.</w:t>
      </w:r>
    </w:p>
    <w:p w14:paraId="20FF19A8" w14:textId="0A8F5671" w:rsidR="002642AC" w:rsidRDefault="002642AC" w:rsidP="002642AC">
      <w:pPr>
        <w:pStyle w:val="ListParagraph"/>
        <w:numPr>
          <w:ilvl w:val="0"/>
          <w:numId w:val="20"/>
        </w:numPr>
      </w:pPr>
      <w:r>
        <w:t>Time-and-materials billing</w:t>
      </w:r>
      <w:r>
        <w:t>:</w:t>
      </w:r>
      <w:r>
        <w:tab/>
      </w:r>
      <w:r>
        <w:t>This is where the concern is most valid. Fewer hours billed directly = less revenue per client, unless rates increase or scope expands.</w:t>
      </w:r>
    </w:p>
    <w:p w14:paraId="758811AD" w14:textId="66E67CBC" w:rsidR="002642AC" w:rsidRDefault="002642AC" w:rsidP="002642AC">
      <w:r>
        <w:t>*</w:t>
      </w:r>
      <w:r>
        <w:t>The key question for Guardian Group is: what proportion of revenue is retainer vs. T&amp;M?</w:t>
      </w:r>
    </w:p>
    <w:p w14:paraId="2B3ED0D6" w14:textId="4F283508" w:rsidR="002642AC" w:rsidRPr="002642AC" w:rsidRDefault="002642AC" w:rsidP="002642AC">
      <w:pPr>
        <w:rPr>
          <w:b/>
          <w:bCs/>
          <w:u w:val="single"/>
        </w:rPr>
      </w:pPr>
      <w:r w:rsidRPr="002642AC">
        <w:rPr>
          <w:b/>
          <w:bCs/>
          <w:u w:val="single"/>
        </w:rPr>
        <w:t>Factors that push the other way</w:t>
      </w:r>
    </w:p>
    <w:p w14:paraId="25976CF6" w14:textId="2546FBE7" w:rsidR="002642AC" w:rsidRDefault="002642AC" w:rsidP="002642AC">
      <w:pPr>
        <w:pStyle w:val="ListParagraph"/>
        <w:numPr>
          <w:ilvl w:val="0"/>
          <w:numId w:val="21"/>
        </w:numPr>
      </w:pPr>
      <w:r w:rsidRPr="002642AC">
        <w:rPr>
          <w:b/>
          <w:bCs/>
        </w:rPr>
        <w:t>Compliance complexity is increasing,</w:t>
      </w:r>
      <w:r>
        <w:t xml:space="preserve"> not </w:t>
      </w:r>
      <w:r>
        <w:t xml:space="preserve">decreasing </w:t>
      </w:r>
      <w:r>
        <w:t>new legislation, tribunal precedents, and regulatory changes keep generating work regardless of AI.</w:t>
      </w:r>
    </w:p>
    <w:p w14:paraId="3D3BE259" w14:textId="5C0A4BDE" w:rsidR="002642AC" w:rsidRDefault="002642AC" w:rsidP="002642AC">
      <w:pPr>
        <w:pStyle w:val="ListParagraph"/>
        <w:numPr>
          <w:ilvl w:val="0"/>
          <w:numId w:val="21"/>
        </w:numPr>
      </w:pPr>
      <w:r w:rsidRPr="002642AC">
        <w:rPr>
          <w:b/>
          <w:bCs/>
        </w:rPr>
        <w:t>Liability and accountability can't be automated</w:t>
      </w:r>
      <w:r w:rsidRPr="002642AC">
        <w:rPr>
          <w:b/>
          <w:bCs/>
        </w:rPr>
        <w:t>:</w:t>
      </w:r>
      <w:r>
        <w:t xml:space="preserve"> </w:t>
      </w:r>
      <w:r>
        <w:t>clients are paying partly for a named consultant who will stand behind advice in a tribunal or HSE investigation. AI doesn't take that responsibility.</w:t>
      </w:r>
    </w:p>
    <w:p w14:paraId="3D674706" w14:textId="5661F280" w:rsidR="002642AC" w:rsidRDefault="002642AC" w:rsidP="002642AC">
      <w:pPr>
        <w:pStyle w:val="ListParagraph"/>
        <w:numPr>
          <w:ilvl w:val="0"/>
          <w:numId w:val="21"/>
        </w:numPr>
      </w:pPr>
      <w:r w:rsidRPr="002642AC">
        <w:rPr>
          <w:b/>
          <w:bCs/>
        </w:rPr>
        <w:t>Capacity unlocks growth</w:t>
      </w:r>
      <w:r w:rsidRPr="002642AC">
        <w:rPr>
          <w:b/>
          <w:bCs/>
        </w:rPr>
        <w:t>:</w:t>
      </w:r>
      <w:r>
        <w:t xml:space="preserve"> </w:t>
      </w:r>
      <w:r>
        <w:t>if consultants are faster, Guardian Group can take on more clients without proportionally hiring. Revenue per head rises.</w:t>
      </w:r>
    </w:p>
    <w:p w14:paraId="3E1C9117" w14:textId="34B81ABA" w:rsidR="002642AC" w:rsidRDefault="002642AC" w:rsidP="002642AC">
      <w:pPr>
        <w:pStyle w:val="ListParagraph"/>
        <w:numPr>
          <w:ilvl w:val="0"/>
          <w:numId w:val="21"/>
        </w:numPr>
      </w:pPr>
      <w:r w:rsidRPr="002642AC">
        <w:rPr>
          <w:b/>
          <w:bCs/>
        </w:rPr>
        <w:t>This portal is part of the answer</w:t>
      </w:r>
      <w:r>
        <w:t xml:space="preserve">: </w:t>
      </w:r>
      <w:r>
        <w:t>it's a scalability investment. Technology-enabled service delivery is how consultancies defend and grow margin in an AI world.</w:t>
      </w:r>
    </w:p>
    <w:p w14:paraId="68F6E603" w14:textId="0C04EA7B" w:rsidR="002642AC" w:rsidRDefault="002642AC" w:rsidP="002642AC">
      <w:pPr>
        <w:pStyle w:val="ListParagraph"/>
        <w:numPr>
          <w:ilvl w:val="0"/>
          <w:numId w:val="21"/>
        </w:numPr>
      </w:pPr>
      <w:r w:rsidRPr="002642AC">
        <w:rPr>
          <w:b/>
          <w:bCs/>
        </w:rPr>
        <w:t>New service lines</w:t>
      </w:r>
      <w:r>
        <w:t xml:space="preserve">: </w:t>
      </w:r>
      <w:r>
        <w:t>AI governance, AI policy for clients' own workforces, and AI risk in employment law are emerging billable areas.</w:t>
      </w:r>
    </w:p>
    <w:p w14:paraId="6C7F426C" w14:textId="77777777" w:rsidR="002642AC" w:rsidRDefault="002642AC" w:rsidP="002642AC"/>
    <w:p w14:paraId="62E2E5F1" w14:textId="488EACB7" w:rsidR="002642AC" w:rsidRPr="002642AC" w:rsidRDefault="002642AC" w:rsidP="002642AC">
      <w:pPr>
        <w:rPr>
          <w:b/>
          <w:bCs/>
          <w:u w:val="single"/>
        </w:rPr>
      </w:pPr>
      <w:r>
        <w:rPr>
          <w:b/>
          <w:bCs/>
          <w:u w:val="single"/>
        </w:rPr>
        <w:t xml:space="preserve">Risk Review </w:t>
      </w:r>
    </w:p>
    <w:p w14:paraId="788047CF" w14:textId="6F91E0B3" w:rsidR="00030CA7" w:rsidRDefault="002642AC" w:rsidP="002642AC">
      <w:r>
        <w:t>The risk is real on T&amp;M billing, manageable on retainers, and partially offset by growth capacity and new service opportunities. The portal investment itself is evidence that Guardian Group is building technology-enabled delivery</w:t>
      </w:r>
      <w:r>
        <w:t xml:space="preserve">, </w:t>
      </w:r>
      <w:r>
        <w:t>which is exactly the right strategic response to the AI productivity question.</w:t>
      </w:r>
    </w:p>
    <w:p w14:paraId="345B8580" w14:textId="6CA94711" w:rsidR="00D02529" w:rsidRPr="000F7250" w:rsidRDefault="002642AC" w:rsidP="001C1714">
      <w:pPr>
        <w:rPr>
          <w:b/>
          <w:bCs/>
          <w:u w:val="single"/>
        </w:rPr>
      </w:pPr>
      <w:r>
        <w:br w:type="page"/>
      </w:r>
      <w:r w:rsidR="00D02529" w:rsidRPr="000F7250">
        <w:rPr>
          <w:b/>
          <w:bCs/>
          <w:u w:val="single"/>
        </w:rPr>
        <w:lastRenderedPageBreak/>
        <w:t>Risk 2:</w:t>
      </w:r>
      <w:r w:rsidR="000F7250" w:rsidRPr="000F7250">
        <w:rPr>
          <w:b/>
          <w:bCs/>
          <w:u w:val="single"/>
        </w:rPr>
        <w:t xml:space="preserve"> </w:t>
      </w:r>
      <w:r w:rsidR="000F7250">
        <w:rPr>
          <w:b/>
          <w:bCs/>
          <w:u w:val="single"/>
        </w:rPr>
        <w:t xml:space="preserve">Response to </w:t>
      </w:r>
      <w:r w:rsidR="000F7250" w:rsidRPr="000F7250">
        <w:rPr>
          <w:b/>
          <w:bCs/>
          <w:u w:val="single"/>
        </w:rPr>
        <w:t xml:space="preserve">AI Disruption </w:t>
      </w:r>
    </w:p>
    <w:p w14:paraId="6B318196" w14:textId="0DD4B61F" w:rsidR="001C1714" w:rsidRPr="009C0CE4" w:rsidRDefault="001C1714" w:rsidP="001C1714">
      <w:pPr>
        <w:rPr>
          <w:b/>
          <w:bCs/>
          <w:u w:val="single"/>
        </w:rPr>
      </w:pPr>
      <w:r w:rsidRPr="009C0CE4">
        <w:rPr>
          <w:b/>
          <w:bCs/>
          <w:u w:val="single"/>
        </w:rPr>
        <w:t xml:space="preserve">Question: </w:t>
      </w:r>
    </w:p>
    <w:p w14:paraId="6545415D" w14:textId="77777777" w:rsidR="001C1714" w:rsidRDefault="001C1714" w:rsidP="001C1714">
      <w:r w:rsidRPr="009C0CE4">
        <w:rPr>
          <w:highlight w:val="yellow"/>
        </w:rPr>
        <w:t xml:space="preserve">Why is building </w:t>
      </w:r>
      <w:r>
        <w:rPr>
          <w:highlight w:val="yellow"/>
        </w:rPr>
        <w:t xml:space="preserve">a </w:t>
      </w:r>
      <w:r w:rsidRPr="009C0CE4">
        <w:rPr>
          <w:highlight w:val="yellow"/>
        </w:rPr>
        <w:t xml:space="preserve">technology-enabled delivery, </w:t>
      </w:r>
      <w:r>
        <w:rPr>
          <w:highlight w:val="yellow"/>
        </w:rPr>
        <w:t xml:space="preserve">aka the portal, </w:t>
      </w:r>
      <w:r w:rsidRPr="009C0CE4">
        <w:rPr>
          <w:highlight w:val="yellow"/>
        </w:rPr>
        <w:t>exactly the right strategic response to the AI productivity question?</w:t>
      </w:r>
    </w:p>
    <w:p w14:paraId="2CE97FF4" w14:textId="77777777" w:rsidR="001C1714" w:rsidRPr="00560F30" w:rsidRDefault="001C1714" w:rsidP="001C1714">
      <w:pPr>
        <w:rPr>
          <w:b/>
          <w:bCs/>
          <w:u w:val="single"/>
        </w:rPr>
      </w:pPr>
      <w:r w:rsidRPr="00560F30">
        <w:rPr>
          <w:b/>
          <w:bCs/>
          <w:u w:val="single"/>
        </w:rPr>
        <w:t>Response / Thoughts:</w:t>
      </w:r>
    </w:p>
    <w:p w14:paraId="14DE6E16" w14:textId="0741AF11" w:rsidR="001C1714" w:rsidRDefault="001C1714" w:rsidP="001C1714">
      <w:r>
        <w:t xml:space="preserve">Because it shifts the competitive question from "how fast can you work?" to "what can you do that others can't?" The AI productivity concern, at its core, is about whether consultants become less valuable as AI makes their outputs easier and faster to produce. Technology-enabled delivery is the right strategic response because it reframes that question entirely, it moves Guardian Group from being a seller of consultant time to being a provider of a managed compliance system. </w:t>
      </w:r>
    </w:p>
    <w:p w14:paraId="34320F8B" w14:textId="77777777" w:rsidR="001C1714" w:rsidRPr="00632BD1" w:rsidRDefault="001C1714" w:rsidP="001C1714">
      <w:pPr>
        <w:pStyle w:val="ListParagraph"/>
        <w:numPr>
          <w:ilvl w:val="0"/>
          <w:numId w:val="26"/>
        </w:numPr>
        <w:rPr>
          <w:b/>
          <w:bCs/>
        </w:rPr>
      </w:pPr>
      <w:r w:rsidRPr="00632BD1">
        <w:rPr>
          <w:b/>
          <w:bCs/>
        </w:rPr>
        <w:t xml:space="preserve">It separates Guardian Group from the AI threat, rather than competing with it. </w:t>
      </w:r>
    </w:p>
    <w:p w14:paraId="7F8B2142" w14:textId="77777777" w:rsidR="001C1714" w:rsidRDefault="001C1714" w:rsidP="000F7250">
      <w:pPr>
        <w:pStyle w:val="ListParagraph"/>
        <w:ind w:left="1080"/>
      </w:pPr>
      <w:r>
        <w:t>A consultancy that delivers purely through people is exposed when AI makes people faster, either margins compress, or prices fall, or both. A consultancy that delivers through a combination of expert people and a proprietary technology platform is selling something AI cannot replicate on its own. The platform becomes part of the product. Competitors cannot simply adopt AI tools and match that overnight.</w:t>
      </w:r>
    </w:p>
    <w:p w14:paraId="1787D20C" w14:textId="77777777" w:rsidR="001C1714" w:rsidRDefault="001C1714" w:rsidP="001C1714">
      <w:pPr>
        <w:pStyle w:val="ListParagraph"/>
        <w:ind w:left="1080"/>
      </w:pPr>
    </w:p>
    <w:p w14:paraId="5091CD95" w14:textId="77777777" w:rsidR="001C1714" w:rsidRDefault="001C1714" w:rsidP="001C1714">
      <w:pPr>
        <w:pStyle w:val="ListParagraph"/>
        <w:numPr>
          <w:ilvl w:val="0"/>
          <w:numId w:val="26"/>
        </w:numPr>
        <w:rPr>
          <w:b/>
          <w:bCs/>
        </w:rPr>
      </w:pPr>
      <w:r w:rsidRPr="00632BD1">
        <w:rPr>
          <w:b/>
          <w:bCs/>
        </w:rPr>
        <w:t>It creates structural switching costs.</w:t>
      </w:r>
    </w:p>
    <w:p w14:paraId="0488A1F4" w14:textId="77777777" w:rsidR="001C1714" w:rsidRPr="00632BD1" w:rsidRDefault="001C1714" w:rsidP="001C1714">
      <w:pPr>
        <w:pStyle w:val="ListParagraph"/>
        <w:numPr>
          <w:ilvl w:val="1"/>
          <w:numId w:val="26"/>
        </w:numPr>
        <w:rPr>
          <w:b/>
          <w:bCs/>
        </w:rPr>
      </w:pPr>
      <w:r>
        <w:t>When client data, document histories, approval workflows, audit trails, and compliance records all live inside a portal built around Guardian Group's service model, switching to a cheaper competitor becomes genuinely costly, not just inconvenient. The client is not just leaving a consultant relationship; they are leaving a system. That stickiness is one of the most durable forms of competitive advantage available to a services business.</w:t>
      </w:r>
    </w:p>
    <w:p w14:paraId="08B9B26F" w14:textId="77777777" w:rsidR="001C1714" w:rsidRPr="00632BD1" w:rsidRDefault="001C1714" w:rsidP="001C1714">
      <w:pPr>
        <w:pStyle w:val="ListParagraph"/>
        <w:ind w:left="1080"/>
        <w:rPr>
          <w:b/>
          <w:bCs/>
        </w:rPr>
      </w:pPr>
    </w:p>
    <w:p w14:paraId="56FF06EB" w14:textId="77777777" w:rsidR="001C1714" w:rsidRPr="00632BD1" w:rsidRDefault="001C1714" w:rsidP="001C1714">
      <w:pPr>
        <w:pStyle w:val="ListParagraph"/>
        <w:numPr>
          <w:ilvl w:val="0"/>
          <w:numId w:val="26"/>
        </w:numPr>
        <w:rPr>
          <w:b/>
          <w:bCs/>
        </w:rPr>
      </w:pPr>
      <w:r>
        <w:t>It makes the value proposition auditable and visible</w:t>
      </w:r>
    </w:p>
    <w:p w14:paraId="10B940DD" w14:textId="77777777" w:rsidR="001C1714" w:rsidRPr="00632BD1" w:rsidRDefault="001C1714" w:rsidP="001C1714">
      <w:pPr>
        <w:pStyle w:val="ListParagraph"/>
        <w:numPr>
          <w:ilvl w:val="1"/>
          <w:numId w:val="26"/>
        </w:numPr>
        <w:rPr>
          <w:b/>
          <w:bCs/>
        </w:rPr>
      </w:pPr>
      <w:r>
        <w:t>One of the risks of AI-era competition is that "good advice" becomes harder to differentiate on the surface. Technology-enabled delivery solves this by making the value visible, clients can see their compliance position, track document approvals, review incident histories, and access a clear record of what has been done and when. That transparency builds trust and justifies premium pricing in a way that a consultant's word alone cannot.</w:t>
      </w:r>
    </w:p>
    <w:p w14:paraId="2DFA0972" w14:textId="77777777" w:rsidR="001C1714" w:rsidRPr="00632BD1" w:rsidRDefault="001C1714" w:rsidP="001C1714">
      <w:pPr>
        <w:pStyle w:val="ListParagraph"/>
        <w:ind w:left="1080"/>
        <w:rPr>
          <w:b/>
          <w:bCs/>
        </w:rPr>
      </w:pPr>
    </w:p>
    <w:p w14:paraId="6C4925DD" w14:textId="77777777" w:rsidR="001C1714" w:rsidRDefault="001C1714" w:rsidP="001C1714">
      <w:pPr>
        <w:pStyle w:val="ListParagraph"/>
        <w:numPr>
          <w:ilvl w:val="0"/>
          <w:numId w:val="26"/>
        </w:numPr>
      </w:pPr>
      <w:r>
        <w:t>It aligns Guardian Group with where the market is heading, not where it has been</w:t>
      </w:r>
    </w:p>
    <w:p w14:paraId="4D3E8C1D" w14:textId="77777777" w:rsidR="001C1714" w:rsidRDefault="001C1714" w:rsidP="001C1714">
      <w:pPr>
        <w:pStyle w:val="ListParagraph"/>
        <w:numPr>
          <w:ilvl w:val="1"/>
          <w:numId w:val="26"/>
        </w:numPr>
      </w:pPr>
      <w:r>
        <w:t>Clients, particularly larger organisations and those with multi-site complexity, are increasingly expecting their professional service providers to deliver through platforms, not just people. Technology-enabled delivery positions Guardian Group as a forward-looking partner rather than a traditional consultancy at risk of being disrupted.</w:t>
      </w:r>
    </w:p>
    <w:p w14:paraId="739225E6" w14:textId="77777777" w:rsidR="001C1714" w:rsidRPr="00632BD1" w:rsidRDefault="001C1714" w:rsidP="001C1714">
      <w:pPr>
        <w:rPr>
          <w:b/>
          <w:bCs/>
          <w:u w:val="single"/>
        </w:rPr>
      </w:pPr>
      <w:r w:rsidRPr="00632BD1">
        <w:rPr>
          <w:b/>
          <w:bCs/>
          <w:u w:val="single"/>
        </w:rPr>
        <w:t>Risk Review</w:t>
      </w:r>
    </w:p>
    <w:p w14:paraId="48C4E1F0" w14:textId="77777777" w:rsidR="001C1714" w:rsidRDefault="001C1714" w:rsidP="001C1714">
      <w:r>
        <w:t>The portal investment is strategically significant precisely because it transforms the AI productivity question from a threat into a differentiator. Rather than asking "will AI reduce our billable hours?", Guardian Group can point to a system that scales delivery, retains clients, and demonstrates value in a way that neither AI tools nor price-cutting competitors can easily replicate. That is not a defensive posture, it is an offensive one.</w:t>
      </w:r>
    </w:p>
    <w:p w14:paraId="624AE09D" w14:textId="47C4D160" w:rsidR="00D02529" w:rsidRPr="00EF7172" w:rsidRDefault="001C1714" w:rsidP="002642AC">
      <w:pPr>
        <w:rPr>
          <w:b/>
          <w:bCs/>
          <w:u w:val="single"/>
        </w:rPr>
      </w:pPr>
      <w:r>
        <w:br w:type="page"/>
      </w:r>
      <w:r w:rsidR="00D02529" w:rsidRPr="00EF7172">
        <w:rPr>
          <w:b/>
          <w:bCs/>
          <w:u w:val="single"/>
        </w:rPr>
        <w:lastRenderedPageBreak/>
        <w:t>Risk 3:</w:t>
      </w:r>
      <w:r w:rsidR="00D113E2" w:rsidRPr="00EF7172">
        <w:rPr>
          <w:b/>
          <w:bCs/>
          <w:u w:val="single"/>
        </w:rPr>
        <w:t xml:space="preserve"> Competitor Disruption </w:t>
      </w:r>
      <w:r w:rsidR="00EF7172" w:rsidRPr="00EF7172">
        <w:rPr>
          <w:b/>
          <w:bCs/>
          <w:u w:val="single"/>
        </w:rPr>
        <w:t>by AI-Native Entrants</w:t>
      </w:r>
    </w:p>
    <w:p w14:paraId="2BF57051" w14:textId="71F1BF75" w:rsidR="002C7CFB" w:rsidRPr="001C1714" w:rsidRDefault="002C7CFB" w:rsidP="002642AC">
      <w:r w:rsidRPr="002C7CFB">
        <w:rPr>
          <w:u w:val="single"/>
        </w:rPr>
        <w:t>Question:</w:t>
      </w:r>
    </w:p>
    <w:p w14:paraId="4D13CF40" w14:textId="01E28C86" w:rsidR="002C7CFB" w:rsidRDefault="002642AC" w:rsidP="002642AC">
      <w:r w:rsidRPr="002C7CFB">
        <w:rPr>
          <w:highlight w:val="yellow"/>
        </w:rPr>
        <w:t xml:space="preserve">If competitors adopt AI faster and pass savings to clients through lower pricing, </w:t>
      </w:r>
      <w:r w:rsidRPr="002C7CFB">
        <w:rPr>
          <w:highlight w:val="yellow"/>
        </w:rPr>
        <w:t xml:space="preserve">is it likely </w:t>
      </w:r>
      <w:r w:rsidRPr="002C7CFB">
        <w:rPr>
          <w:highlight w:val="yellow"/>
        </w:rPr>
        <w:t xml:space="preserve">Guardian Group could face </w:t>
      </w:r>
      <w:r w:rsidRPr="002C7CFB">
        <w:rPr>
          <w:highlight w:val="yellow"/>
        </w:rPr>
        <w:t xml:space="preserve">a material </w:t>
      </w:r>
      <w:r w:rsidRPr="002C7CFB">
        <w:rPr>
          <w:highlight w:val="yellow"/>
        </w:rPr>
        <w:t xml:space="preserve">rate </w:t>
      </w:r>
      <w:r w:rsidRPr="002C7CFB">
        <w:rPr>
          <w:highlight w:val="yellow"/>
        </w:rPr>
        <w:t>and demand pressure</w:t>
      </w:r>
      <w:r w:rsidR="002C7CFB" w:rsidRPr="002C7CFB">
        <w:rPr>
          <w:highlight w:val="yellow"/>
        </w:rPr>
        <w:t>?</w:t>
      </w:r>
    </w:p>
    <w:p w14:paraId="5E01D578" w14:textId="77777777" w:rsidR="007F707F" w:rsidRPr="00DD019D" w:rsidRDefault="007F707F" w:rsidP="007F707F">
      <w:pPr>
        <w:rPr>
          <w:b/>
          <w:bCs/>
          <w:u w:val="single"/>
        </w:rPr>
      </w:pPr>
      <w:r w:rsidRPr="00DD019D">
        <w:rPr>
          <w:b/>
          <w:bCs/>
          <w:u w:val="single"/>
        </w:rPr>
        <w:t>Key considerations:</w:t>
      </w:r>
    </w:p>
    <w:p w14:paraId="1F40DF3F" w14:textId="77777777" w:rsidR="007F707F" w:rsidRDefault="007F707F" w:rsidP="007F707F">
      <w:r>
        <w:t>Market structure of UK H&amp;S/HR/Employment Law consultancy - This is a fragmented market with many small players.</w:t>
      </w:r>
    </w:p>
    <w:p w14:paraId="16C1372D" w14:textId="2EAC8401" w:rsidR="007F707F" w:rsidRDefault="007F707F" w:rsidP="007F707F">
      <w:r>
        <w:t>Large national players like Citation and Peninsula already leverage technology heavily, while mid-size firms like Guardian Group differentiate through relationships and specialist expertise. The market naturally segments between price-sensitive SMEs seeking cheaper options and risk-conscious companies willing to pay for quality advice. Rate pressure would likely hit high-volume, low-complexity work like handbook reviews and basic risk assessments, but complex specialist services like employment tribunal support would remain relatively insulated. Meanwhile, demand pressure could cut both way</w:t>
      </w:r>
      <w:r w:rsidR="006F7841">
        <w:t xml:space="preserve">s. </w:t>
      </w:r>
      <w:r>
        <w:t xml:space="preserve">AI might reduce some consultancy hours as clients handle more </w:t>
      </w:r>
      <w:r w:rsidR="00DD019D">
        <w:t>internally but</w:t>
      </w:r>
      <w:r>
        <w:t xml:space="preserve"> growing compliance burdens suggest the overall market for advisory services will continue expanding.</w:t>
      </w:r>
    </w:p>
    <w:p w14:paraId="60F864D2" w14:textId="7DE7B4E7" w:rsidR="007F707F" w:rsidRDefault="007F707F" w:rsidP="007F707F">
      <w:r>
        <w:t>The real competitive threat comes from how AI commoditizes basic compliance advice, pushing prices down on routine services while the large, tech-enabled players like Peninsula and Citation consolidate their advantage. Guardian Group's defensive strengths</w:t>
      </w:r>
      <w:r w:rsidR="00F26FE7">
        <w:t xml:space="preserve">, </w:t>
      </w:r>
      <w:r>
        <w:t>long-standing client relationships, named accountability on advice, and deep specialist expertise</w:t>
      </w:r>
      <w:r w:rsidR="00F26FE7">
        <w:t xml:space="preserve">, </w:t>
      </w:r>
      <w:r>
        <w:t>position it well for complex cases, though the mid-market segment paying for generalist retainers faces genuine vulnerability. The path forward requires moving up the value chain rather than competing on price, using technology to expand capacity in higher-value work.</w:t>
      </w:r>
    </w:p>
    <w:p w14:paraId="338D5F7C" w14:textId="77777777" w:rsidR="007F707F" w:rsidRDefault="007F707F" w:rsidP="007F707F"/>
    <w:p w14:paraId="5194D75C" w14:textId="77777777" w:rsidR="007F707F" w:rsidRPr="00CA4F99" w:rsidRDefault="007F707F" w:rsidP="007F707F">
      <w:pPr>
        <w:rPr>
          <w:b/>
          <w:bCs/>
          <w:u w:val="single"/>
        </w:rPr>
      </w:pPr>
      <w:r w:rsidRPr="00CA4F99">
        <w:rPr>
          <w:b/>
          <w:bCs/>
          <w:u w:val="single"/>
        </w:rPr>
        <w:t>Response / Thoughts:</w:t>
      </w:r>
    </w:p>
    <w:p w14:paraId="4459A1CF" w14:textId="24E24715" w:rsidR="007F707F" w:rsidRDefault="00DD019D" w:rsidP="007F707F">
      <w:r>
        <w:t>Rate</w:t>
      </w:r>
      <w:r w:rsidR="007F707F">
        <w:t xml:space="preserve"> pressure on commodity services is likely</w:t>
      </w:r>
      <w:r>
        <w:t xml:space="preserve">, </w:t>
      </w:r>
      <w:r w:rsidR="007F707F">
        <w:t>but demand pressure overall is not inevitable</w:t>
      </w:r>
      <w:r>
        <w:t>.</w:t>
      </w:r>
    </w:p>
    <w:p w14:paraId="73B64D65" w14:textId="77777777" w:rsidR="007F707F" w:rsidRDefault="007F707F" w:rsidP="007F707F">
      <w:r>
        <w:t>This question is more specific and requires a more direct answer. The risk of material pricing pressure is real, but it is concentrated in a particular segment of the market and can be managed strategically.</w:t>
      </w:r>
    </w:p>
    <w:p w14:paraId="042460BD" w14:textId="77777777" w:rsidR="007F707F" w:rsidRPr="00D2019B" w:rsidRDefault="007F707F" w:rsidP="007F707F">
      <w:pPr>
        <w:rPr>
          <w:b/>
          <w:bCs/>
          <w:u w:val="single"/>
        </w:rPr>
      </w:pPr>
      <w:r w:rsidRPr="00D2019B">
        <w:rPr>
          <w:b/>
          <w:bCs/>
          <w:u w:val="single"/>
        </w:rPr>
        <w:t>Where the rate pressure is most likely</w:t>
      </w:r>
    </w:p>
    <w:p w14:paraId="4D43A7C1" w14:textId="40D75477" w:rsidR="007F707F" w:rsidRDefault="007F707F" w:rsidP="007F707F">
      <w:r>
        <w:t>The services most exposed to AI-driven price competition are high-volume, lower-complexity tasks</w:t>
      </w:r>
      <w:r w:rsidR="00DD019D">
        <w:t xml:space="preserve"> i.e. </w:t>
      </w:r>
      <w:r>
        <w:t xml:space="preserve"> standard handbook reviews, generic risk assessments, routine policy drafting. These are tasks where an AI-assisted competitor can credibly offer "good enough" output at a lower price point. If national or tech-forward competitors (Peninsula, Citation, and their successors) begin passing AI efficiency savings directly to clients as lower retainer fees, Guardian Group will face a pricing question</w:t>
      </w:r>
      <w:r w:rsidR="00D2019B">
        <w:t>,</w:t>
      </w:r>
      <w:r>
        <w:t xml:space="preserve"> particularly for SME clients who are more price-sensitive and less focused on accountability depth.</w:t>
      </w:r>
    </w:p>
    <w:p w14:paraId="631BFCC5" w14:textId="77777777" w:rsidR="007F707F" w:rsidRPr="00D2019B" w:rsidRDefault="007F707F" w:rsidP="007F707F">
      <w:pPr>
        <w:rPr>
          <w:b/>
          <w:bCs/>
          <w:u w:val="single"/>
        </w:rPr>
      </w:pPr>
      <w:r w:rsidRPr="00D2019B">
        <w:rPr>
          <w:b/>
          <w:bCs/>
          <w:u w:val="single"/>
        </w:rPr>
        <w:t>Where Guardian Group is more defensible</w:t>
      </w:r>
    </w:p>
    <w:p w14:paraId="43887078" w14:textId="77777777" w:rsidR="007F707F" w:rsidRDefault="007F707F" w:rsidP="0052782A">
      <w:pPr>
        <w:pStyle w:val="ListParagraph"/>
        <w:numPr>
          <w:ilvl w:val="0"/>
          <w:numId w:val="22"/>
        </w:numPr>
      </w:pPr>
      <w:r>
        <w:t>Complex, high-stakes work is structurally resistant to AI-driven rate compression:</w:t>
      </w:r>
    </w:p>
    <w:p w14:paraId="582C571A" w14:textId="59C6AC14" w:rsidR="007F707F" w:rsidRDefault="007F707F" w:rsidP="0052782A">
      <w:pPr>
        <w:pStyle w:val="ListParagraph"/>
        <w:numPr>
          <w:ilvl w:val="0"/>
          <w:numId w:val="22"/>
        </w:numPr>
      </w:pPr>
      <w:r>
        <w:t>Employment tribunal support and case management</w:t>
      </w:r>
      <w:r w:rsidR="00D2019B">
        <w:t xml:space="preserve">: </w:t>
      </w:r>
      <w:r>
        <w:t>clients need a named, accountable professional, not a generated document.</w:t>
      </w:r>
    </w:p>
    <w:p w14:paraId="38165B56" w14:textId="6A2674DE" w:rsidR="007F707F" w:rsidRDefault="007F707F" w:rsidP="0052782A">
      <w:pPr>
        <w:pStyle w:val="ListParagraph"/>
        <w:numPr>
          <w:ilvl w:val="0"/>
          <w:numId w:val="22"/>
        </w:numPr>
      </w:pPr>
      <w:r>
        <w:lastRenderedPageBreak/>
        <w:t>Major H&amp;S incident response and investigations</w:t>
      </w:r>
      <w:r w:rsidR="00D2019B">
        <w:t xml:space="preserve">: </w:t>
      </w:r>
      <w:r>
        <w:t>regulatory exposure and reputational risk make price secondary.</w:t>
      </w:r>
    </w:p>
    <w:p w14:paraId="4CBAB261" w14:textId="15E98A09" w:rsidR="007F707F" w:rsidRDefault="007F707F" w:rsidP="0052782A">
      <w:pPr>
        <w:pStyle w:val="ListParagraph"/>
        <w:numPr>
          <w:ilvl w:val="0"/>
          <w:numId w:val="22"/>
        </w:numPr>
      </w:pPr>
      <w:r>
        <w:t>Bespoke compliance strategy</w:t>
      </w:r>
      <w:r w:rsidR="00D2019B">
        <w:t xml:space="preserve">: </w:t>
      </w:r>
      <w:r>
        <w:t>organisations facing material risk require judgment, not templates.</w:t>
      </w:r>
    </w:p>
    <w:p w14:paraId="315A1FA9" w14:textId="77777777" w:rsidR="007F707F" w:rsidRDefault="007F707F" w:rsidP="007F707F">
      <w:r>
        <w:t>These services are where relationships, track record, and professional accountability create a pricing floor that AI cannot easily erode.</w:t>
      </w:r>
    </w:p>
    <w:p w14:paraId="0B532A77" w14:textId="77777777" w:rsidR="007F707F" w:rsidRPr="001044CF" w:rsidRDefault="007F707F" w:rsidP="007F707F">
      <w:pPr>
        <w:rPr>
          <w:b/>
          <w:bCs/>
          <w:u w:val="single"/>
        </w:rPr>
      </w:pPr>
      <w:r w:rsidRPr="001044CF">
        <w:rPr>
          <w:b/>
          <w:bCs/>
          <w:u w:val="single"/>
        </w:rPr>
        <w:t>Is demand pressure likely?</w:t>
      </w:r>
    </w:p>
    <w:p w14:paraId="1E6CAB8A" w14:textId="6B9121CF" w:rsidR="007F707F" w:rsidRDefault="007F707F" w:rsidP="001044CF">
      <w:pPr>
        <w:pStyle w:val="ListParagraph"/>
        <w:numPr>
          <w:ilvl w:val="0"/>
          <w:numId w:val="23"/>
        </w:numPr>
      </w:pPr>
      <w:r w:rsidRPr="001044CF">
        <w:rPr>
          <w:b/>
          <w:bCs/>
        </w:rPr>
        <w:t>Probably not at the aggregate level</w:t>
      </w:r>
      <w:r w:rsidR="001044CF" w:rsidRPr="001044CF">
        <w:rPr>
          <w:b/>
          <w:bCs/>
        </w:rPr>
        <w:t>:</w:t>
      </w:r>
      <w:r w:rsidR="001044CF">
        <w:t xml:space="preserve"> </w:t>
      </w:r>
      <w:r>
        <w:t>Regulatory complexity in the UK is increasing</w:t>
      </w:r>
      <w:r w:rsidR="0052782A">
        <w:t xml:space="preserve">, </w:t>
      </w:r>
      <w:r>
        <w:t>Employment Rights Act 2025, evolving HSE guidance, and growing tribunal caseloads all generate demand. AI may reduce the hours needed per task, but it is also expanding the scope of compliance work that clients feel they must address. The net effect on aggregate demand is likely neutral to positive, not negative.</w:t>
      </w:r>
    </w:p>
    <w:p w14:paraId="1FBCB582" w14:textId="77777777" w:rsidR="007F707F" w:rsidRDefault="007F707F" w:rsidP="001044CF">
      <w:pPr>
        <w:pStyle w:val="ListParagraph"/>
        <w:numPr>
          <w:ilvl w:val="0"/>
          <w:numId w:val="23"/>
        </w:numPr>
      </w:pPr>
      <w:r w:rsidRPr="001044CF">
        <w:rPr>
          <w:b/>
          <w:bCs/>
        </w:rPr>
        <w:t>The more nuanced risk is client self-sufficiency:</w:t>
      </w:r>
      <w:r>
        <w:t xml:space="preserve"> some clients may use AI tools internally to handle tasks they previously outsourced. This is a real but gradual shift, and it primarily affects the most basic tier of advisory work.</w:t>
      </w:r>
    </w:p>
    <w:p w14:paraId="258BF0FA" w14:textId="77777777" w:rsidR="007F707F" w:rsidRDefault="007F707F" w:rsidP="007F707F"/>
    <w:p w14:paraId="04A87BDE" w14:textId="77777777" w:rsidR="007F707F" w:rsidRPr="001044CF" w:rsidRDefault="007F707F" w:rsidP="007F707F">
      <w:pPr>
        <w:rPr>
          <w:b/>
          <w:bCs/>
          <w:u w:val="single"/>
        </w:rPr>
      </w:pPr>
      <w:r w:rsidRPr="001044CF">
        <w:rPr>
          <w:b/>
          <w:bCs/>
          <w:u w:val="single"/>
        </w:rPr>
        <w:t>The strategic response</w:t>
      </w:r>
    </w:p>
    <w:p w14:paraId="1E9ADD91" w14:textId="52F38D68" w:rsidR="007F707F" w:rsidRDefault="007F707F" w:rsidP="007F707F">
      <w:r>
        <w:t>The correct response to this risk is not to match on price</w:t>
      </w:r>
      <w:r w:rsidR="001044CF">
        <w:t xml:space="preserve">, </w:t>
      </w:r>
      <w:r>
        <w:t>it is to move up the value chain and use technology to expand capacity rather than reduce cost to client. Specifically:</w:t>
      </w:r>
    </w:p>
    <w:p w14:paraId="5313800E" w14:textId="634F0E27" w:rsidR="007F707F" w:rsidRDefault="007F707F" w:rsidP="00856090">
      <w:pPr>
        <w:pStyle w:val="ListParagraph"/>
        <w:numPr>
          <w:ilvl w:val="0"/>
          <w:numId w:val="24"/>
        </w:numPr>
      </w:pPr>
      <w:r>
        <w:t>Reframe the proposition around outcomes, accountability, and audit trails not hours. A client paying a retainer should feel they are buying risk protection, not consultant time.</w:t>
      </w:r>
    </w:p>
    <w:p w14:paraId="2E247373" w14:textId="40DF4CCF" w:rsidR="007F707F" w:rsidRDefault="007F707F" w:rsidP="00856090">
      <w:pPr>
        <w:pStyle w:val="ListParagraph"/>
        <w:numPr>
          <w:ilvl w:val="0"/>
          <w:numId w:val="24"/>
        </w:numPr>
      </w:pPr>
      <w:r>
        <w:t>Use the portal as a differentiator</w:t>
      </w:r>
      <w:r w:rsidR="00856090">
        <w:t xml:space="preserve"> - </w:t>
      </w:r>
      <w:r>
        <w:t xml:space="preserve">systematic, documented, auditable service delivery is something AI-only tools cannot </w:t>
      </w:r>
      <w:r w:rsidR="00421FE6">
        <w:t>replicate,</w:t>
      </w:r>
      <w:r>
        <w:t xml:space="preserve"> and price-cutting competitors are unlikely to offer.</w:t>
      </w:r>
    </w:p>
    <w:p w14:paraId="476DDEDD" w14:textId="194EE40E" w:rsidR="007F707F" w:rsidRDefault="007F707F" w:rsidP="00856090">
      <w:pPr>
        <w:pStyle w:val="ListParagraph"/>
        <w:numPr>
          <w:ilvl w:val="0"/>
          <w:numId w:val="24"/>
        </w:numPr>
      </w:pPr>
      <w:r>
        <w:t>Protect the complex work</w:t>
      </w:r>
      <w:r w:rsidR="00856090">
        <w:t xml:space="preserve"> - </w:t>
      </w:r>
      <w:r>
        <w:t>invest in specialist depth in employment law and H&amp;S incident management, where margin is highest and AI substitution is lowest.</w:t>
      </w:r>
    </w:p>
    <w:p w14:paraId="5D0BA730" w14:textId="77777777" w:rsidR="007F707F" w:rsidRDefault="007F707F" w:rsidP="00856090">
      <w:pPr>
        <w:pStyle w:val="ListParagraph"/>
        <w:numPr>
          <w:ilvl w:val="0"/>
          <w:numId w:val="24"/>
        </w:numPr>
      </w:pPr>
      <w:r>
        <w:t>Be selective about commoditised clients — if certain clients are purely price-driven on low-complexity work, they may not be the right clients to retain at lower margin.</w:t>
      </w:r>
    </w:p>
    <w:p w14:paraId="2319D3A7" w14:textId="77777777" w:rsidR="007F707F" w:rsidRPr="00856090" w:rsidRDefault="007F707F" w:rsidP="007F707F">
      <w:pPr>
        <w:rPr>
          <w:b/>
          <w:bCs/>
          <w:u w:val="single"/>
        </w:rPr>
      </w:pPr>
      <w:r w:rsidRPr="00856090">
        <w:rPr>
          <w:b/>
          <w:bCs/>
          <w:u w:val="single"/>
        </w:rPr>
        <w:t>Risk Review</w:t>
      </w:r>
    </w:p>
    <w:p w14:paraId="511655EC" w14:textId="77777777" w:rsidR="00856090" w:rsidRDefault="007F707F" w:rsidP="00421FE6">
      <w:pPr>
        <w:pStyle w:val="ListParagraph"/>
        <w:numPr>
          <w:ilvl w:val="0"/>
          <w:numId w:val="25"/>
        </w:numPr>
      </w:pPr>
      <w:r>
        <w:t xml:space="preserve">Material rate pressure on commodity services within 3–5 years: likely. </w:t>
      </w:r>
    </w:p>
    <w:p w14:paraId="381A3A0E" w14:textId="77777777" w:rsidR="00856090" w:rsidRDefault="007F707F" w:rsidP="00421FE6">
      <w:pPr>
        <w:pStyle w:val="ListParagraph"/>
        <w:numPr>
          <w:ilvl w:val="0"/>
          <w:numId w:val="25"/>
        </w:numPr>
      </w:pPr>
      <w:r>
        <w:t xml:space="preserve">Material demand pressure overall: unlikely, given regulatory tailwinds. </w:t>
      </w:r>
    </w:p>
    <w:p w14:paraId="5A586F4E" w14:textId="324B3A8F" w:rsidR="002C7CFB" w:rsidRDefault="007F707F" w:rsidP="007F707F">
      <w:r>
        <w:t>The strategic hedge is clear</w:t>
      </w:r>
      <w:r w:rsidR="00421FE6">
        <w:t xml:space="preserve">, </w:t>
      </w:r>
      <w:r>
        <w:t>position Guardian Group as the accountable, technology-enabled expert rather than the cheapest provider, and use tools like th</w:t>
      </w:r>
      <w:r w:rsidR="00421FE6">
        <w:t xml:space="preserve">e </w:t>
      </w:r>
      <w:r>
        <w:t>portal to make that positioning credible and visible to clients and prospects.</w:t>
      </w:r>
    </w:p>
    <w:p w14:paraId="47B436FC" w14:textId="67AE2A60" w:rsidR="009C0CE4" w:rsidRDefault="009C0CE4">
      <w:r>
        <w:br w:type="page"/>
      </w:r>
    </w:p>
    <w:p w14:paraId="293F2762" w14:textId="3F178EDB" w:rsidR="00FE7B01" w:rsidRPr="00D02529" w:rsidRDefault="00FE7B01" w:rsidP="00FE7B01">
      <w:pPr>
        <w:rPr>
          <w:b/>
          <w:bCs/>
          <w:u w:val="single"/>
        </w:rPr>
      </w:pPr>
      <w:r w:rsidRPr="00D02529">
        <w:rPr>
          <w:b/>
          <w:bCs/>
          <w:u w:val="single"/>
        </w:rPr>
        <w:lastRenderedPageBreak/>
        <w:t xml:space="preserve">Risk </w:t>
      </w:r>
      <w:r w:rsidR="00EF7172">
        <w:rPr>
          <w:b/>
          <w:bCs/>
          <w:u w:val="single"/>
        </w:rPr>
        <w:t>4</w:t>
      </w:r>
      <w:r w:rsidRPr="00D02529">
        <w:rPr>
          <w:b/>
          <w:bCs/>
          <w:u w:val="single"/>
        </w:rPr>
        <w:t xml:space="preserve"> — Client Self-Sufficiency</w:t>
      </w:r>
    </w:p>
    <w:p w14:paraId="260F0095" w14:textId="46CE90EB" w:rsidR="00F001E0" w:rsidRPr="00F001E0" w:rsidRDefault="00F001E0" w:rsidP="00560F30">
      <w:pPr>
        <w:rPr>
          <w:b/>
          <w:bCs/>
          <w:u w:val="single"/>
        </w:rPr>
      </w:pPr>
      <w:r w:rsidRPr="00F001E0">
        <w:rPr>
          <w:b/>
          <w:bCs/>
          <w:u w:val="single"/>
        </w:rPr>
        <w:t>Question:</w:t>
      </w:r>
    </w:p>
    <w:p w14:paraId="6D177A12" w14:textId="59D35275" w:rsidR="00F001E0" w:rsidRDefault="00F001E0" w:rsidP="00560F30">
      <w:r w:rsidRPr="00F001E0">
        <w:rPr>
          <w:highlight w:val="yellow"/>
        </w:rPr>
        <w:t>Could the growing availability of general-purpose AI tools lead clients to manage compliance in-house, reducing demand for retained consultancy services and how exposed is Guardian Group to this risk?</w:t>
      </w:r>
    </w:p>
    <w:p w14:paraId="60953DAD" w14:textId="4A22C425" w:rsidR="00FE7B01" w:rsidRDefault="00FE7B01" w:rsidP="00FE7B01">
      <w:r>
        <w:t>General-purpose AI tools — ChatGPT, Microsoft Copilot, and their successors are already giving some clients the confidence to attempt compliance tasks in-house. The concern is not that AI makes clients genuinely competent at compliance; it is that AI lowers the perceived complexity of compliance, which is enough to prompt some clients to question whether they still need a retained service. For smaller or less risk-aware clients in particular, the temptation to self-serve on routine tasks is growing.</w:t>
      </w:r>
    </w:p>
    <w:p w14:paraId="42EAA12D" w14:textId="77777777" w:rsidR="00FE7B01" w:rsidRPr="00644E3F" w:rsidRDefault="00FE7B01" w:rsidP="00FE7B01">
      <w:pPr>
        <w:rPr>
          <w:b/>
          <w:bCs/>
          <w:u w:val="single"/>
        </w:rPr>
      </w:pPr>
      <w:r w:rsidRPr="00644E3F">
        <w:rPr>
          <w:b/>
          <w:bCs/>
          <w:u w:val="single"/>
        </w:rPr>
        <w:t>Why this risk is real</w:t>
      </w:r>
    </w:p>
    <w:p w14:paraId="39484199" w14:textId="5C2F962C" w:rsidR="00FE7B01" w:rsidRDefault="00FE7B01" w:rsidP="00FE7B01">
      <w:r>
        <w:t xml:space="preserve">The accessibility of AI tools means that producing a document that looks like a compliant </w:t>
      </w:r>
      <w:proofErr w:type="gramStart"/>
      <w:r>
        <w:t>policy, or</w:t>
      </w:r>
      <w:proofErr w:type="gramEnd"/>
      <w:r>
        <w:t xml:space="preserve"> generating an answer that sounds like sound HR advice, has never been easier or cheaper. For clients whose primary motivation for retaining a consultancy was convenience rather than risk management, this changes the calculation. If they believe they can handle day-to-day compliance themselves, they may seek to reduce or exit their retainer</w:t>
      </w:r>
      <w:r w:rsidR="00644E3F">
        <w:t xml:space="preserve">, </w:t>
      </w:r>
      <w:r>
        <w:t>particularly during cost-review periods.</w:t>
      </w:r>
    </w:p>
    <w:p w14:paraId="2E166988" w14:textId="77777777" w:rsidR="00644E3F" w:rsidRDefault="00644E3F" w:rsidP="00FE7B01"/>
    <w:p w14:paraId="1461B74F" w14:textId="2AD45039" w:rsidR="00FE7B01" w:rsidRPr="00644E3F" w:rsidRDefault="00FE7B01" w:rsidP="00FE7B01">
      <w:pPr>
        <w:rPr>
          <w:b/>
          <w:bCs/>
          <w:u w:val="single"/>
        </w:rPr>
      </w:pPr>
      <w:r w:rsidRPr="00644E3F">
        <w:rPr>
          <w:b/>
          <w:bCs/>
          <w:u w:val="single"/>
        </w:rPr>
        <w:t>Why the risk is bounded</w:t>
      </w:r>
    </w:p>
    <w:p w14:paraId="48893BC6" w14:textId="2EBD3A34" w:rsidR="00FE7B01" w:rsidRDefault="00FE7B01" w:rsidP="00FE7B01">
      <w:r>
        <w:t>The genuine complexity of the work acts as a natural floor. Multi-jurisdiction Employment Law, HSE regulatory requirements, and the evolving landscape of tribunal precedent are not problems that a general-purpose AI tool solves reliably or safely. The critical factor is personal liability: the employer remains legally responsible for compliance failures, and no AI tool transfers that liability. Competent clients</w:t>
      </w:r>
      <w:r w:rsidR="002E23B9">
        <w:t xml:space="preserve">, </w:t>
      </w:r>
      <w:r>
        <w:t xml:space="preserve">those who have experienced or are genuinely aware of the consequences of getting it </w:t>
      </w:r>
      <w:proofErr w:type="gramStart"/>
      <w:r>
        <w:t>wrong</w:t>
      </w:r>
      <w:r w:rsidR="002E23B9">
        <w:t xml:space="preserve">, </w:t>
      </w:r>
      <w:r>
        <w:t xml:space="preserve"> will</w:t>
      </w:r>
      <w:proofErr w:type="gramEnd"/>
      <w:r>
        <w:t xml:space="preserve"> still want that liability held by a professional firm, not absorbed internally on the back of a ChatGPT output.</w:t>
      </w:r>
    </w:p>
    <w:p w14:paraId="12F3B7E1" w14:textId="77777777" w:rsidR="00FE7B01" w:rsidRPr="002E23B9" w:rsidRDefault="00FE7B01" w:rsidP="00FE7B01">
      <w:pPr>
        <w:rPr>
          <w:b/>
          <w:bCs/>
          <w:u w:val="single"/>
        </w:rPr>
      </w:pPr>
      <w:r w:rsidRPr="002E23B9">
        <w:rPr>
          <w:b/>
          <w:bCs/>
          <w:u w:val="single"/>
        </w:rPr>
        <w:t>The clients most at risk</w:t>
      </w:r>
    </w:p>
    <w:p w14:paraId="386910B8" w14:textId="18379C85" w:rsidR="00FE7B01" w:rsidRDefault="00FE7B01" w:rsidP="00FE7B01">
      <w:r>
        <w:t>The exposure is concentrated at the smaller end of the client base, and among clients who have not yet experienced a significant compliance event an employment tribunal, an HSE investigation, a serious incident. These clients tend to underestimate risk until it materialises. The mitigation is partly education and partly relationship: clients who understand what Guardian Group has protected them from are far less likely to self-serve than those who only see a monthly invoice.</w:t>
      </w:r>
    </w:p>
    <w:p w14:paraId="31B34620" w14:textId="77777777" w:rsidR="00FE7B01" w:rsidRDefault="00FE7B01" w:rsidP="00FE7B01"/>
    <w:p w14:paraId="459606F3" w14:textId="77777777" w:rsidR="00FE7B01" w:rsidRPr="002E23B9" w:rsidRDefault="00FE7B01" w:rsidP="00FE7B01">
      <w:pPr>
        <w:rPr>
          <w:b/>
          <w:bCs/>
          <w:u w:val="single"/>
        </w:rPr>
      </w:pPr>
      <w:r w:rsidRPr="002E23B9">
        <w:rPr>
          <w:b/>
          <w:bCs/>
          <w:u w:val="single"/>
        </w:rPr>
        <w:t>Risk Review</w:t>
      </w:r>
    </w:p>
    <w:p w14:paraId="2DE29C91" w14:textId="0EE56CAC" w:rsidR="00FE7B01" w:rsidRDefault="00FE7B01" w:rsidP="00FE7B01">
      <w:r>
        <w:t>This risk is rated MEDIUM–HIGH because the behavioural shift is already underway, not theoretical. However, it is unlikely to affect the most valuable client relationships</w:t>
      </w:r>
      <w:r w:rsidR="002E23B9">
        <w:t xml:space="preserve">, </w:t>
      </w:r>
      <w:r>
        <w:t>those involving multi-site complexity, active casework, or sectors with high regulatory exposure. The strategic response is to reinforce the accountability and liability narrative consistently in client communications, and to use the portal to make the breadth and depth of Guardian Group's ongoing contribution visible</w:t>
      </w:r>
      <w:r w:rsidR="00D02529">
        <w:t xml:space="preserve">, </w:t>
      </w:r>
      <w:r>
        <w:t>so that clients considering self-sufficiency can see clearly what they would be taking on.</w:t>
      </w:r>
    </w:p>
    <w:p w14:paraId="41BBB5A3" w14:textId="08A7F22E" w:rsidR="00346EBE" w:rsidRPr="009D67A5" w:rsidRDefault="00346EBE" w:rsidP="00346EBE">
      <w:pPr>
        <w:rPr>
          <w:b/>
          <w:bCs/>
          <w:u w:val="single"/>
        </w:rPr>
      </w:pPr>
      <w:r w:rsidRPr="009D67A5">
        <w:rPr>
          <w:b/>
          <w:bCs/>
          <w:u w:val="single"/>
        </w:rPr>
        <w:lastRenderedPageBreak/>
        <w:t xml:space="preserve">Risk 5 – </w:t>
      </w:r>
      <w:r w:rsidR="009D67A5" w:rsidRPr="009D67A5">
        <w:rPr>
          <w:b/>
          <w:bCs/>
          <w:u w:val="single"/>
        </w:rPr>
        <w:t>Internal Operations Risks</w:t>
      </w:r>
    </w:p>
    <w:p w14:paraId="730C4464" w14:textId="5DBD498E" w:rsidR="00346EBE" w:rsidRPr="009D67A5" w:rsidRDefault="00346EBE" w:rsidP="00346EBE">
      <w:pPr>
        <w:rPr>
          <w:u w:val="single"/>
        </w:rPr>
      </w:pPr>
      <w:r w:rsidRPr="009D67A5">
        <w:rPr>
          <w:u w:val="single"/>
        </w:rPr>
        <w:t>Question:</w:t>
      </w:r>
    </w:p>
    <w:p w14:paraId="6AC1710E" w14:textId="65E47A5C" w:rsidR="006D7436" w:rsidRDefault="00346EBE" w:rsidP="00346EBE">
      <w:r w:rsidRPr="009D67A5">
        <w:rPr>
          <w:highlight w:val="yellow"/>
        </w:rPr>
        <w:t>Does Guardian Group's own internal use of AI tools create operational or compliance risks and if so, how significant are they and what would effective mitigation look like?</w:t>
      </w:r>
    </w:p>
    <w:p w14:paraId="719505B3" w14:textId="10F5B9DA" w:rsidR="00346EBE" w:rsidRDefault="00346EBE" w:rsidP="00346EBE">
      <w:r>
        <w:t>The risk is real, internal, and entirely within Guardian Group's control to manage</w:t>
      </w:r>
      <w:r w:rsidR="006D7436">
        <w:t>.</w:t>
      </w:r>
    </w:p>
    <w:p w14:paraId="4C02147D" w14:textId="3F3EC0B4" w:rsidR="00346EBE" w:rsidRDefault="00346EBE" w:rsidP="00346EBE">
      <w:r>
        <w:t xml:space="preserve">Unlike the external risks posed by competitor behaviour or client self-sufficiency, this risk originates inside the business. It is not a market </w:t>
      </w:r>
      <w:proofErr w:type="gramStart"/>
      <w:r>
        <w:t>force</w:t>
      </w:r>
      <w:r w:rsidR="006D7436">
        <w:t>,</w:t>
      </w:r>
      <w:proofErr w:type="gramEnd"/>
      <w:r w:rsidR="006D7436">
        <w:t xml:space="preserve"> </w:t>
      </w:r>
      <w:r>
        <w:t>it is a governance question. That makes it more straightforward to address, but it does require deliberate action rather than a passive response.</w:t>
      </w:r>
    </w:p>
    <w:p w14:paraId="0DAE00B8" w14:textId="143DF993" w:rsidR="00346EBE" w:rsidRDefault="00346EBE" w:rsidP="00346EBE">
      <w:r>
        <w:t>The three distinct risks within this category</w:t>
      </w:r>
    </w:p>
    <w:p w14:paraId="675E5155" w14:textId="77777777" w:rsidR="00346EBE" w:rsidRPr="006D7436" w:rsidRDefault="00346EBE" w:rsidP="00346EBE">
      <w:pPr>
        <w:rPr>
          <w:b/>
          <w:bCs/>
          <w:u w:val="single"/>
        </w:rPr>
      </w:pPr>
      <w:r w:rsidRPr="006D7436">
        <w:rPr>
          <w:b/>
          <w:bCs/>
          <w:u w:val="single"/>
        </w:rPr>
        <w:t>1. Accuracy and professional liability</w:t>
      </w:r>
    </w:p>
    <w:p w14:paraId="7C611B2E" w14:textId="4AFCBDA0" w:rsidR="00346EBE" w:rsidRDefault="00346EBE" w:rsidP="00346EBE">
      <w:r>
        <w:t>AI-generated advice can be wrong. In a general-purpose context that is an inconvenience; in H&amp;S and Employment Law it can expose a client to a tribunal finding, a regulatory penalty, or a workplace incident and expose Guardian Group to a professional liability claim. A consultant who relies on AI output without applying their own professional judgment is not providing consultancy; they are relaying a probabilistic text generation. This risk is highest in complex, fact-specific situations where AI tools are least reliable and where the stakes of error are greatest.</w:t>
      </w:r>
    </w:p>
    <w:p w14:paraId="6B8A2E21" w14:textId="77777777" w:rsidR="00C41FD4" w:rsidRDefault="00C41FD4" w:rsidP="00346EBE"/>
    <w:p w14:paraId="345CB902" w14:textId="77777777" w:rsidR="00346EBE" w:rsidRPr="00F75104" w:rsidRDefault="00346EBE" w:rsidP="00346EBE">
      <w:pPr>
        <w:rPr>
          <w:b/>
          <w:bCs/>
          <w:u w:val="single"/>
        </w:rPr>
      </w:pPr>
      <w:r w:rsidRPr="00F75104">
        <w:rPr>
          <w:b/>
          <w:bCs/>
          <w:u w:val="single"/>
        </w:rPr>
        <w:t>2. Data confidentiality</w:t>
      </w:r>
    </w:p>
    <w:p w14:paraId="643260F5" w14:textId="5BB700D6" w:rsidR="00346EBE" w:rsidRDefault="00346EBE" w:rsidP="00346EBE">
      <w:r>
        <w:t xml:space="preserve">Many commonly used AI tools including consumer-grade versions of leading platforms process inputs through third-party servers and may use submitted content for model training. A consultant who pastes client data, case details, or confidential HR information into an ungoverned AI tool is potentially breaching data protection obligations, client confidentiality agreements, and GDPR. Given the sensitivity of the information Guardian Group </w:t>
      </w:r>
      <w:r w:rsidR="00C41FD4">
        <w:t>handles employment</w:t>
      </w:r>
      <w:r>
        <w:t xml:space="preserve"> disputes, disciplinary matters, incident records this is not a theoretical risk.</w:t>
      </w:r>
    </w:p>
    <w:p w14:paraId="7BBE9208" w14:textId="77777777" w:rsidR="00346EBE" w:rsidRDefault="00346EBE" w:rsidP="00346EBE"/>
    <w:p w14:paraId="58F546D9" w14:textId="77777777" w:rsidR="00346EBE" w:rsidRPr="00F75104" w:rsidRDefault="00346EBE" w:rsidP="00346EBE">
      <w:pPr>
        <w:rPr>
          <w:b/>
          <w:bCs/>
          <w:u w:val="single"/>
        </w:rPr>
      </w:pPr>
      <w:r w:rsidRPr="00F75104">
        <w:rPr>
          <w:b/>
          <w:bCs/>
          <w:u w:val="single"/>
        </w:rPr>
        <w:t>3. Erosion of institutional expertise</w:t>
      </w:r>
    </w:p>
    <w:p w14:paraId="54ABDC1B" w14:textId="7FDB0CA1" w:rsidR="00346EBE" w:rsidRDefault="00346EBE" w:rsidP="00346EBE">
      <w:r>
        <w:t>If consultants routinely use AI to generate advice rather than developing their own understanding, the depth of expertise within the business gradually erodes. This matters most for junior consultants who are still building their professional knowledge. Over time, a team that has learned to prompt an AI rather than to reason through a problem becomes brittle less able to handle novel situations, less credible to clients in high-stakes moments, and more vulnerable if AI tools change, fail, or are restricted.</w:t>
      </w:r>
    </w:p>
    <w:p w14:paraId="39A0E6DB" w14:textId="77777777" w:rsidR="00163BEF" w:rsidRDefault="00163BEF" w:rsidP="00346EBE"/>
    <w:p w14:paraId="73D07165" w14:textId="6CBA1412" w:rsidR="00346EBE" w:rsidRPr="00163BEF" w:rsidRDefault="00346EBE" w:rsidP="00346EBE">
      <w:pPr>
        <w:rPr>
          <w:b/>
          <w:bCs/>
          <w:u w:val="single"/>
        </w:rPr>
      </w:pPr>
      <w:r w:rsidRPr="00163BEF">
        <w:rPr>
          <w:b/>
          <w:bCs/>
          <w:u w:val="single"/>
        </w:rPr>
        <w:t>Why this risk is rated MEDIUM, not higher</w:t>
      </w:r>
    </w:p>
    <w:p w14:paraId="40DCE922" w14:textId="2A3E7F5B" w:rsidR="00346EBE" w:rsidRDefault="00346EBE" w:rsidP="00346EBE">
      <w:r>
        <w:t xml:space="preserve">All three components are addressable through policy and governance. None of them require Guardian Group to avoid AI they require Guardian Group to use AI deliberately and with appropriate controls. </w:t>
      </w:r>
      <w:r>
        <w:lastRenderedPageBreak/>
        <w:t>The risk level reflects the current absence of formal governance, not an inherent or structural vulnerability.</w:t>
      </w:r>
    </w:p>
    <w:p w14:paraId="75E896F6" w14:textId="77777777" w:rsidR="00346EBE" w:rsidRDefault="00346EBE" w:rsidP="00346EBE"/>
    <w:p w14:paraId="76F464DC" w14:textId="77777777" w:rsidR="00346EBE" w:rsidRPr="00163BEF" w:rsidRDefault="00346EBE" w:rsidP="00346EBE">
      <w:pPr>
        <w:rPr>
          <w:b/>
          <w:bCs/>
          <w:u w:val="single"/>
        </w:rPr>
      </w:pPr>
      <w:r w:rsidRPr="00163BEF">
        <w:rPr>
          <w:b/>
          <w:bCs/>
          <w:u w:val="single"/>
        </w:rPr>
        <w:t>What effective mitigation looks like</w:t>
      </w:r>
    </w:p>
    <w:p w14:paraId="395766E5" w14:textId="77777777" w:rsidR="00346EBE" w:rsidRDefault="00346EBE" w:rsidP="00346EBE">
      <w:r>
        <w:t>An internal AI use policy that specifies which tools are approved, what data may and may not be submitted, and how AI-generated content must be reviewed before it reaches a client.</w:t>
      </w:r>
    </w:p>
    <w:p w14:paraId="6913385B" w14:textId="25A17348" w:rsidR="00346EBE" w:rsidRDefault="00346EBE" w:rsidP="00346EBE">
      <w:r>
        <w:t>A professional review standard</w:t>
      </w:r>
      <w:r w:rsidR="00CE515F">
        <w:t xml:space="preserve">, </w:t>
      </w:r>
      <w:r>
        <w:t>AI output should be treated as a first draft, not a final answer. Consultants should be required to apply their own judgment and take professional responsibility for everything that leaves the business under their name.</w:t>
      </w:r>
    </w:p>
    <w:p w14:paraId="2165DABF" w14:textId="5A9BAB53" w:rsidR="00346EBE" w:rsidRDefault="00346EBE" w:rsidP="00346EBE">
      <w:r>
        <w:t>Training and awareness</w:t>
      </w:r>
      <w:r w:rsidR="00CE515F">
        <w:t xml:space="preserve">, </w:t>
      </w:r>
      <w:r>
        <w:t>particularly for junior staff, ensuring AI is used as a productivity tool rather than a substitute for developing expertise.</w:t>
      </w:r>
    </w:p>
    <w:p w14:paraId="5B858323" w14:textId="4F1DA5FD" w:rsidR="00346EBE" w:rsidRDefault="00346EBE" w:rsidP="00346EBE">
      <w:r>
        <w:t>Approved tooling</w:t>
      </w:r>
      <w:r w:rsidR="00CE515F">
        <w:t xml:space="preserve">, </w:t>
      </w:r>
      <w:r>
        <w:t>where possible, using enterprise-grade AI tools with appropriate data processing agreements, rather than consumer platforms with less favourable terms.</w:t>
      </w:r>
    </w:p>
    <w:p w14:paraId="254A3165" w14:textId="77777777" w:rsidR="00CE515F" w:rsidRDefault="00CE515F" w:rsidP="00346EBE"/>
    <w:p w14:paraId="2C04C6EF" w14:textId="3F75CD1A" w:rsidR="00346EBE" w:rsidRPr="00CE515F" w:rsidRDefault="00346EBE" w:rsidP="00346EBE">
      <w:pPr>
        <w:rPr>
          <w:b/>
          <w:bCs/>
          <w:u w:val="single"/>
        </w:rPr>
      </w:pPr>
      <w:r w:rsidRPr="00CE515F">
        <w:rPr>
          <w:b/>
          <w:bCs/>
          <w:u w:val="single"/>
        </w:rPr>
        <w:t>Risk Review</w:t>
      </w:r>
    </w:p>
    <w:p w14:paraId="37AE69CA" w14:textId="0FC04CC3" w:rsidR="00FE7B01" w:rsidRDefault="00346EBE" w:rsidP="00346EBE">
      <w:r>
        <w:t>This risk is rated MEDIUM because it is manageable, not because it is minor. Ungoverned AI use by consultants carries genuine professional liability and data protection exposure that is inconsistent with the standards Guardian Group's clients expect. The mitigations are well understood and implementable without significant cost or disruption. The priority is to formalise governance before AI tool use becomes widespread internally</w:t>
      </w:r>
      <w:r w:rsidR="00C41FD4">
        <w:t xml:space="preserve">, </w:t>
      </w:r>
      <w:r>
        <w:t>addressing this proactively is considerably easier than responding to an incident after the fact.</w:t>
      </w:r>
    </w:p>
    <w:sectPr w:rsidR="00FE7B01" w:rsidSect="002642A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43DF"/>
    <w:multiLevelType w:val="multilevel"/>
    <w:tmpl w:val="23EC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A0619"/>
    <w:multiLevelType w:val="multilevel"/>
    <w:tmpl w:val="283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56F84"/>
    <w:multiLevelType w:val="multilevel"/>
    <w:tmpl w:val="FAD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26A42"/>
    <w:multiLevelType w:val="multilevel"/>
    <w:tmpl w:val="5856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15357"/>
    <w:multiLevelType w:val="multilevel"/>
    <w:tmpl w:val="EAD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37D69"/>
    <w:multiLevelType w:val="multilevel"/>
    <w:tmpl w:val="D03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B3783"/>
    <w:multiLevelType w:val="multilevel"/>
    <w:tmpl w:val="D3E8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0715A"/>
    <w:multiLevelType w:val="multilevel"/>
    <w:tmpl w:val="CE9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032DD"/>
    <w:multiLevelType w:val="hybridMultilevel"/>
    <w:tmpl w:val="F3A46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D16F62"/>
    <w:multiLevelType w:val="multilevel"/>
    <w:tmpl w:val="90C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107FE"/>
    <w:multiLevelType w:val="hybridMultilevel"/>
    <w:tmpl w:val="F7565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C942BF"/>
    <w:multiLevelType w:val="multilevel"/>
    <w:tmpl w:val="A4FA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F5DBF"/>
    <w:multiLevelType w:val="multilevel"/>
    <w:tmpl w:val="70A8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C157B"/>
    <w:multiLevelType w:val="multilevel"/>
    <w:tmpl w:val="726E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C37B24"/>
    <w:multiLevelType w:val="multilevel"/>
    <w:tmpl w:val="C854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56D92"/>
    <w:multiLevelType w:val="hybridMultilevel"/>
    <w:tmpl w:val="87E6F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930777"/>
    <w:multiLevelType w:val="multilevel"/>
    <w:tmpl w:val="27EE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F0AB7"/>
    <w:multiLevelType w:val="multilevel"/>
    <w:tmpl w:val="85C0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722F1"/>
    <w:multiLevelType w:val="multilevel"/>
    <w:tmpl w:val="8500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31303"/>
    <w:multiLevelType w:val="hybridMultilevel"/>
    <w:tmpl w:val="1D049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BA03F2"/>
    <w:multiLevelType w:val="multilevel"/>
    <w:tmpl w:val="FFC8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429AC"/>
    <w:multiLevelType w:val="hybridMultilevel"/>
    <w:tmpl w:val="F12E0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BC1DA8"/>
    <w:multiLevelType w:val="hybridMultilevel"/>
    <w:tmpl w:val="711CC3B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7A66FC3"/>
    <w:multiLevelType w:val="multilevel"/>
    <w:tmpl w:val="D358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A1010"/>
    <w:multiLevelType w:val="multilevel"/>
    <w:tmpl w:val="B282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76295"/>
    <w:multiLevelType w:val="hybridMultilevel"/>
    <w:tmpl w:val="848EA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0445328">
    <w:abstractNumId w:val="13"/>
  </w:num>
  <w:num w:numId="2" w16cid:durableId="104036314">
    <w:abstractNumId w:val="2"/>
  </w:num>
  <w:num w:numId="3" w16cid:durableId="1921601085">
    <w:abstractNumId w:val="9"/>
  </w:num>
  <w:num w:numId="4" w16cid:durableId="1752504006">
    <w:abstractNumId w:val="11"/>
  </w:num>
  <w:num w:numId="5" w16cid:durableId="1664821221">
    <w:abstractNumId w:val="20"/>
  </w:num>
  <w:num w:numId="6" w16cid:durableId="1031220622">
    <w:abstractNumId w:val="3"/>
  </w:num>
  <w:num w:numId="7" w16cid:durableId="1676953639">
    <w:abstractNumId w:val="18"/>
  </w:num>
  <w:num w:numId="8" w16cid:durableId="1523200555">
    <w:abstractNumId w:val="12"/>
  </w:num>
  <w:num w:numId="9" w16cid:durableId="1740054897">
    <w:abstractNumId w:val="14"/>
  </w:num>
  <w:num w:numId="10" w16cid:durableId="1240216383">
    <w:abstractNumId w:val="4"/>
  </w:num>
  <w:num w:numId="11" w16cid:durableId="997611744">
    <w:abstractNumId w:val="7"/>
  </w:num>
  <w:num w:numId="12" w16cid:durableId="1501040516">
    <w:abstractNumId w:val="16"/>
  </w:num>
  <w:num w:numId="13" w16cid:durableId="339234554">
    <w:abstractNumId w:val="24"/>
  </w:num>
  <w:num w:numId="14" w16cid:durableId="1519546125">
    <w:abstractNumId w:val="0"/>
  </w:num>
  <w:num w:numId="15" w16cid:durableId="1523401244">
    <w:abstractNumId w:val="5"/>
  </w:num>
  <w:num w:numId="16" w16cid:durableId="588461597">
    <w:abstractNumId w:val="23"/>
  </w:num>
  <w:num w:numId="17" w16cid:durableId="1163937184">
    <w:abstractNumId w:val="1"/>
  </w:num>
  <w:num w:numId="18" w16cid:durableId="1603566901">
    <w:abstractNumId w:val="17"/>
  </w:num>
  <w:num w:numId="19" w16cid:durableId="1236431686">
    <w:abstractNumId w:val="6"/>
  </w:num>
  <w:num w:numId="20" w16cid:durableId="1774083699">
    <w:abstractNumId w:val="10"/>
  </w:num>
  <w:num w:numId="21" w16cid:durableId="311955992">
    <w:abstractNumId w:val="21"/>
  </w:num>
  <w:num w:numId="22" w16cid:durableId="818888088">
    <w:abstractNumId w:val="8"/>
  </w:num>
  <w:num w:numId="23" w16cid:durableId="580481090">
    <w:abstractNumId w:val="19"/>
  </w:num>
  <w:num w:numId="24" w16cid:durableId="1503659997">
    <w:abstractNumId w:val="15"/>
  </w:num>
  <w:num w:numId="25" w16cid:durableId="1910578077">
    <w:abstractNumId w:val="25"/>
  </w:num>
  <w:num w:numId="26" w16cid:durableId="13117146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A15"/>
    <w:rsid w:val="00030CA7"/>
    <w:rsid w:val="000428F7"/>
    <w:rsid w:val="000C0166"/>
    <w:rsid w:val="000F7250"/>
    <w:rsid w:val="001044CF"/>
    <w:rsid w:val="00163BEF"/>
    <w:rsid w:val="001C1714"/>
    <w:rsid w:val="002642AC"/>
    <w:rsid w:val="002C7CFB"/>
    <w:rsid w:val="002E23B9"/>
    <w:rsid w:val="00346EBE"/>
    <w:rsid w:val="00421FE6"/>
    <w:rsid w:val="004A7A1A"/>
    <w:rsid w:val="0052782A"/>
    <w:rsid w:val="00552BE8"/>
    <w:rsid w:val="00560F30"/>
    <w:rsid w:val="00632BD1"/>
    <w:rsid w:val="00644E3F"/>
    <w:rsid w:val="006D7436"/>
    <w:rsid w:val="006F7841"/>
    <w:rsid w:val="007F707F"/>
    <w:rsid w:val="00856090"/>
    <w:rsid w:val="009B4A15"/>
    <w:rsid w:val="009C0CE4"/>
    <w:rsid w:val="009D67A5"/>
    <w:rsid w:val="00AA3660"/>
    <w:rsid w:val="00AE20CB"/>
    <w:rsid w:val="00B12CA6"/>
    <w:rsid w:val="00BB2E0F"/>
    <w:rsid w:val="00C41FD4"/>
    <w:rsid w:val="00CA4F99"/>
    <w:rsid w:val="00CE515F"/>
    <w:rsid w:val="00D02529"/>
    <w:rsid w:val="00D113E2"/>
    <w:rsid w:val="00D2019B"/>
    <w:rsid w:val="00DD019D"/>
    <w:rsid w:val="00DE5A8B"/>
    <w:rsid w:val="00EF7172"/>
    <w:rsid w:val="00F001E0"/>
    <w:rsid w:val="00F26FE7"/>
    <w:rsid w:val="00F75104"/>
    <w:rsid w:val="00FE7B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3493"/>
  <w15:chartTrackingRefBased/>
  <w15:docId w15:val="{CE7B1E24-26ED-0A46-9F9E-6BCEF7BB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A15"/>
    <w:rPr>
      <w:rFonts w:eastAsiaTheme="majorEastAsia" w:cstheme="majorBidi"/>
      <w:color w:val="272727" w:themeColor="text1" w:themeTint="D8"/>
    </w:rPr>
  </w:style>
  <w:style w:type="paragraph" w:styleId="Title">
    <w:name w:val="Title"/>
    <w:basedOn w:val="Normal"/>
    <w:next w:val="Normal"/>
    <w:link w:val="TitleChar"/>
    <w:uiPriority w:val="10"/>
    <w:qFormat/>
    <w:rsid w:val="009B4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A15"/>
    <w:pPr>
      <w:spacing w:before="160"/>
      <w:jc w:val="center"/>
    </w:pPr>
    <w:rPr>
      <w:i/>
      <w:iCs/>
      <w:color w:val="404040" w:themeColor="text1" w:themeTint="BF"/>
    </w:rPr>
  </w:style>
  <w:style w:type="character" w:customStyle="1" w:styleId="QuoteChar">
    <w:name w:val="Quote Char"/>
    <w:basedOn w:val="DefaultParagraphFont"/>
    <w:link w:val="Quote"/>
    <w:uiPriority w:val="29"/>
    <w:rsid w:val="009B4A15"/>
    <w:rPr>
      <w:i/>
      <w:iCs/>
      <w:color w:val="404040" w:themeColor="text1" w:themeTint="BF"/>
    </w:rPr>
  </w:style>
  <w:style w:type="paragraph" w:styleId="ListParagraph">
    <w:name w:val="List Paragraph"/>
    <w:basedOn w:val="Normal"/>
    <w:uiPriority w:val="34"/>
    <w:qFormat/>
    <w:rsid w:val="009B4A15"/>
    <w:pPr>
      <w:ind w:left="720"/>
      <w:contextualSpacing/>
    </w:pPr>
  </w:style>
  <w:style w:type="character" w:styleId="IntenseEmphasis">
    <w:name w:val="Intense Emphasis"/>
    <w:basedOn w:val="DefaultParagraphFont"/>
    <w:uiPriority w:val="21"/>
    <w:qFormat/>
    <w:rsid w:val="009B4A15"/>
    <w:rPr>
      <w:i/>
      <w:iCs/>
      <w:color w:val="0F4761" w:themeColor="accent1" w:themeShade="BF"/>
    </w:rPr>
  </w:style>
  <w:style w:type="paragraph" w:styleId="IntenseQuote">
    <w:name w:val="Intense Quote"/>
    <w:basedOn w:val="Normal"/>
    <w:next w:val="Normal"/>
    <w:link w:val="IntenseQuoteChar"/>
    <w:uiPriority w:val="30"/>
    <w:qFormat/>
    <w:rsid w:val="009B4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A15"/>
    <w:rPr>
      <w:i/>
      <w:iCs/>
      <w:color w:val="0F4761" w:themeColor="accent1" w:themeShade="BF"/>
    </w:rPr>
  </w:style>
  <w:style w:type="character" w:styleId="IntenseReference">
    <w:name w:val="Intense Reference"/>
    <w:basedOn w:val="DefaultParagraphFont"/>
    <w:uiPriority w:val="32"/>
    <w:qFormat/>
    <w:rsid w:val="009B4A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2632</Words>
  <Characters>15007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Abrams</dc:creator>
  <cp:keywords/>
  <dc:description/>
  <cp:lastModifiedBy>Adam Abrams</cp:lastModifiedBy>
  <cp:revision>36</cp:revision>
  <dcterms:created xsi:type="dcterms:W3CDTF">2026-06-29T10:34:00Z</dcterms:created>
  <dcterms:modified xsi:type="dcterms:W3CDTF">2026-06-29T11:42:00Z</dcterms:modified>
</cp:coreProperties>
</file>