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Frontline technical brief</w:t>
      </w:r>
    </w:p>
    <w:p>
      <w:r>
        <w:t>Answers calls in under two rings.</w:t>
      </w:r>
    </w:p>
  </w:body>
</w:document>
</file>