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contributing mechanisms that could explain the process by which people come to see the expression of prejudice as authentic, beyond simple agreement. I propose four accounts for capturing these contributing mechanisms: norms, social projection, balance, and motivated reasoning.</w:t>
      </w:r>
    </w:p>
    <w:p>
      <w:pPr>
        <w:pStyle w:val="TextBody"/>
        <w:bidi w:val="0"/>
        <w:spacing w:lineRule="auto" w:line="240" w:before="0" w:after="0"/>
        <w:contextualSpacing/>
        <w:jc w:val="left"/>
        <w:rPr/>
      </w:pPr>
      <w:r>
        <w:rPr>
          <w:b/>
          <w:bCs/>
          <w:i w:val="false"/>
          <w:iCs w:val="false"/>
          <w:sz w:val="24"/>
          <w:szCs w:val="24"/>
        </w:rPr>
        <w:tab/>
        <w:t>Norms.</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descriptive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multiplies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very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Bob who wrote them. This situation is imbalanced: Bob has a negative opinion of Jim, a positive opinion of Jim’s poems, and Jim has a positive relationship with his poems, given that he wrote them. This multiples out negatively (e.g., -++ = -), thus creating imbalance. Esch asked participants to describe what would happen. About 82% of the participants resolved the imbalance by changing the sign of one of the unit relations. For example, 46% of participants wrote some form of “Bob changes his mind about Jim.” (Readers might be anecdotally familiar with the discomfort of having positive feelings toward two friends who dislike one another or only liking one member of a married couple.) People searching for affective consistency has been the impetus for a large amount of research in social psychology since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people relied on different information to make their judgments of authenticity depending on their pre-existing attitudes. I test this more directly in the present paper.</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w:t>
      </w:r>
      <w:r>
        <w:rPr>
          <w:b w:val="false"/>
          <w:bCs w:val="false"/>
          <w:i w:val="false"/>
          <w:iCs w:val="false"/>
          <w:sz w:val="24"/>
          <w:szCs w:val="24"/>
        </w:rPr>
        <w:t xml:space="preserve">motivations can bias the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of goals: accuracy and directional. One has goal for </w:t>
      </w:r>
      <w:r>
        <w:rPr>
          <w:b w:val="false"/>
          <w:bCs w:val="false"/>
          <w:i/>
          <w:iCs/>
          <w:sz w:val="24"/>
          <w:szCs w:val="24"/>
        </w:rPr>
        <w:t xml:space="preserve">accuracy </w:t>
      </w:r>
      <w:r>
        <w:rPr>
          <w:b w:val="false"/>
          <w:bCs w:val="false"/>
          <w:i w:val="false"/>
          <w:iCs w:val="false"/>
          <w:sz w:val="24"/>
          <w:szCs w:val="24"/>
        </w:rPr>
        <w:t xml:space="preserve">when they are motivated to be correct; in this case, people examine information they believe is relevant to the reasoning task at hand,  spend more effort processing this information, consider alternatives, and generally engage with the evidence thoroughly. “Reasoning tasks” refers to a broad category of occasions that call for one to reason: evaluating a scientific claim, making a decision on who to vote for, impression formation, etc. 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want to completely lie to themselves, so they will search for evidence—but they will do so in a biased fashion: People don’t look for the best information dispassionately; instead they will focus on evidence, information, reasoning rules, memories, etc., that they can use as evidence to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The most common motivator argued for shaping directional goals in this research is that of the need for positive self-regard; stereotyping and prejudice allows people to form favorable comparisons and feel better about themselves. In accordance with the JSM, however, the goal in the present studies is to express prejudice; in their original formulation of the model,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following hypotheses. </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5050</TotalTime>
  <Application>LibreOffice/5.4.3.2$MacOSX_X86_64 LibreOffice_project/92a7159f7e4af62137622921e809f8546db437e5</Application>
  <Pages>14</Pages>
  <Words>8372</Words>
  <Characters>46016</Characters>
  <CharactersWithSpaces>54320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2018-01-15T15:24:40Z</dcterms:modified>
  <cp:revision>2242</cp:revision>
  <dc:subject/>
  <dc:title/>
</cp:coreProperties>
</file>