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a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perceived authenticity of 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prescriptive norms, social projection,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be </w:t>
      </w:r>
      <w:r>
        <w:rPr>
          <w:rFonts w:ascii="Times New Roman" w:hAnsi="Times New Roman"/>
          <w:b w:val="false"/>
          <w:bCs w:val="false"/>
          <w:i/>
          <w:iCs/>
          <w:sz w:val="24"/>
          <w:szCs w:val="24"/>
        </w:rPr>
        <w:t xml:space="preserve">stronger </w:t>
      </w:r>
      <w:r>
        <w:rPr>
          <w:rFonts w:ascii="Times New Roman" w:hAnsi="Times New Roman"/>
          <w:b w:val="false"/>
          <w:bCs w:val="false"/>
          <w:i w:val="false"/>
          <w:iCs w:val="false"/>
          <w:sz w:val="24"/>
          <w:szCs w:val="24"/>
        </w:rPr>
        <w:t>when the prejudice is portrayed as prescriptively non-normative (i.e., suppression is present). This prescriptive norms account argues that perceived authenticity is a mixture of: “I agree with that” and “But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 that is, 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stronger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prescriptive norm (hypothesis three) and social projection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people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This relationship held even after controlling for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appear to be driven by how threatened participants felt by the 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the present study, 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manipulation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prescriptive norms account for the relationship between prejudice and perceived authenticity by manipulating whether or not it was acceptable to express </w:t>
      </w:r>
      <w:r>
        <w:rPr>
          <w:rFonts w:ascii="Times New Roman" w:hAnsi="Times New Roman"/>
          <w:b w:val="false"/>
          <w:bCs w:val="false"/>
          <w:i w:val="false"/>
          <w:iCs w:val="false"/>
          <w:sz w:val="24"/>
          <w:szCs w:val="24"/>
        </w:rPr>
        <w:t xml:space="preserve">a specific </w:t>
      </w:r>
      <w:r>
        <w:rPr>
          <w:rFonts w:ascii="Times New Roman" w:hAnsi="Times New Roman"/>
          <w:b w:val="false"/>
          <w:bCs w:val="false"/>
          <w:i w:val="false"/>
          <w:iCs w:val="false"/>
          <w:sz w:val="24"/>
          <w:szCs w:val="24"/>
        </w:rPr>
        <w:t xml:space="preserve">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w:t>
      </w:r>
      <w:r>
        <w:rPr>
          <w:rFonts w:ascii="Times New Roman" w:hAnsi="Times New Roman"/>
          <w:b w:val="false"/>
          <w:bCs w:val="false"/>
          <w:i w:val="false"/>
          <w:iCs w:val="false"/>
          <w:sz w:val="24"/>
          <w:szCs w:val="24"/>
        </w:rPr>
        <w:t>portrayed</w:t>
      </w:r>
      <w:r>
        <w:rPr>
          <w:rFonts w:ascii="Times New Roman" w:hAnsi="Times New Roman"/>
          <w:b w:val="false"/>
          <w:bCs w:val="false"/>
          <w:i w:val="false"/>
          <w:iCs w:val="false"/>
          <w:sz w:val="24"/>
          <w:szCs w:val="24"/>
        </w:rPr>
        <w:t xml:space="preserve">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 xml:space="preserve">elling participants it is </w:t>
      </w:r>
      <w:r>
        <w:rPr>
          <w:rFonts w:ascii="Times New Roman" w:hAnsi="Times New Roman"/>
          <w:b w:val="false"/>
          <w:bCs w:val="false"/>
          <w:i w:val="false"/>
          <w:iCs w:val="false"/>
          <w:sz w:val="24"/>
          <w:szCs w:val="24"/>
        </w:rPr>
        <w:t>okay</w:t>
      </w:r>
      <w:r>
        <w:rPr>
          <w:rFonts w:ascii="Times New Roman" w:hAnsi="Times New Roman"/>
          <w:b w:val="false"/>
          <w:bCs w:val="false"/>
          <w:i w:val="false"/>
          <w:iCs w:val="false"/>
          <w:sz w:val="24"/>
          <w:szCs w:val="24"/>
        </w:rPr>
        <w:t xml:space="preserve"> to express a prejudice </w:t>
      </w:r>
      <w:r>
        <w:rPr>
          <w:rFonts w:ascii="Times New Roman" w:hAnsi="Times New Roman"/>
          <w:b w:val="false"/>
          <w:bCs w:val="false"/>
          <w:i w:val="false"/>
          <w:iCs w:val="false"/>
          <w:sz w:val="24"/>
          <w:szCs w:val="24"/>
        </w:rPr>
        <w:t xml:space="preserve">eliminates the feeling of vicarious suppression and thus </w:t>
      </w:r>
      <w:r>
        <w:rPr>
          <w:rFonts w:ascii="Times New Roman" w:hAnsi="Times New Roman"/>
          <w:b w:val="false"/>
          <w:bCs w:val="false"/>
          <w:i w:val="false"/>
          <w:iCs w:val="false"/>
          <w:sz w:val="24"/>
          <w:szCs w:val="24"/>
        </w:rPr>
        <w:t>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Framing the expression </w:t>
      </w:r>
      <w:r>
        <w:rPr>
          <w:rFonts w:ascii="Times New Roman" w:hAnsi="Times New Roman"/>
          <w:b w:val="false"/>
          <w:bCs w:val="false"/>
          <w:i w:val="false"/>
          <w:iCs w:val="false"/>
          <w:sz w:val="24"/>
          <w:szCs w:val="24"/>
        </w:rPr>
        <w:t>of a</w:t>
      </w:r>
      <w:r>
        <w:rPr>
          <w:rFonts w:ascii="Times New Roman" w:hAnsi="Times New Roman"/>
          <w:b w:val="false"/>
          <w:bCs w:val="false"/>
          <w:i w:val="false"/>
          <w:iCs w:val="false"/>
          <w:sz w:val="24"/>
          <w:szCs w:val="24"/>
        </w:rPr>
        <w:t xml:space="preserve"> prejudice</w:t>
      </w:r>
      <w:r>
        <w:rPr>
          <w:rFonts w:ascii="Times New Roman" w:hAnsi="Times New Roman"/>
          <w:b w:val="false"/>
          <w:bCs w:val="false"/>
          <w:i w:val="false"/>
          <w:iCs w:val="false"/>
          <w:sz w:val="24"/>
          <w:szCs w:val="24"/>
        </w:rPr>
        <w:t>d statement</w:t>
      </w:r>
      <w:r>
        <w:rPr>
          <w:rFonts w:ascii="Times New Roman" w:hAnsi="Times New Roman"/>
          <w:b w:val="false"/>
          <w:bCs w:val="false"/>
          <w:i w:val="false"/>
          <w:iCs w:val="false"/>
          <w:sz w:val="24"/>
          <w:szCs w:val="24"/>
        </w:rPr>
        <w:t xml:space="preserve"> as acceptable eliminated the </w:t>
      </w:r>
      <w:r>
        <w:rPr>
          <w:rFonts w:ascii="Times New Roman" w:hAnsi="Times New Roman"/>
          <w:b w:val="false"/>
          <w:bCs w:val="false"/>
          <w:i w:val="false"/>
          <w:iCs w:val="false"/>
          <w:sz w:val="24"/>
          <w:szCs w:val="24"/>
        </w:rPr>
        <w:t xml:space="preserve">established </w:t>
      </w:r>
      <w:r>
        <w:rPr>
          <w:rFonts w:ascii="Times New Roman" w:hAnsi="Times New Roman"/>
          <w:b w:val="false"/>
          <w:bCs w:val="false"/>
          <w:i w:val="false"/>
          <w:iCs w:val="false"/>
          <w:sz w:val="24"/>
          <w:szCs w:val="24"/>
        </w:rPr>
        <w:t xml:space="preserve">relationship between prejudice and perceived authenticity. </w:t>
      </w:r>
      <w:r>
        <w:rPr>
          <w:rFonts w:ascii="Times New Roman" w:hAnsi="Times New Roman"/>
          <w:b w:val="false"/>
          <w:bCs w:val="false"/>
          <w:i w:val="false"/>
          <w:iCs w:val="false"/>
          <w:sz w:val="24"/>
          <w:szCs w:val="24"/>
        </w:rPr>
        <w:t xml:space="preserve">This suggests that labelling expressed prejudice as authentic is motivated by vicarious justification—people high in prejudice push back against the prescriptive norms, even when it concerns someone </w:t>
      </w:r>
      <w:r>
        <w:rPr>
          <w:rFonts w:ascii="Times New Roman" w:hAnsi="Times New Roman"/>
          <w:b w:val="false"/>
          <w:bCs w:val="false"/>
          <w:i/>
          <w:iCs/>
          <w:sz w:val="24"/>
          <w:szCs w:val="24"/>
        </w:rPr>
        <w:t xml:space="preserve">else’s </w:t>
      </w:r>
      <w:r>
        <w:rPr>
          <w:rFonts w:ascii="Times New Roman" w:hAnsi="Times New Roman"/>
          <w:b w:val="false"/>
          <w:bCs w:val="false"/>
          <w:i w:val="false"/>
          <w:iCs w:val="false"/>
          <w:sz w:val="24"/>
          <w:szCs w:val="24"/>
        </w:rPr>
        <w:t>speech act.</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6</w:t>
      </w:r>
    </w:p>
    <w:p>
      <w:pPr>
        <w:pStyle w:val="Normal"/>
        <w:bidi w:val="0"/>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I closely replicated the findings from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4: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val="false"/>
          <w:b w:val="false"/>
          <w:bCs w:val="false"/>
        </w:rPr>
      </w:pPr>
      <w:r>
        <w:rPr>
          <w:rFonts w:ascii="Times New Roman" w:hAnsi="Times New Roman"/>
          <w:b/>
          <w:bCs/>
          <w:i w:val="false"/>
          <w:iCs w:val="false"/>
          <w:sz w:val="24"/>
          <w:szCs w:val="24"/>
        </w:rPr>
        <w:tab/>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I replicated the same correlation between perceived authenticity and prejudice,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TOUCH ON SPECIFICS OF WHY I CHOSE THIS MANIPULATION INSTEAD OF OTHER, STANDARD ONES.</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b w:val="false"/>
          <w:b w:val="false"/>
          <w:bCs w:val="false"/>
          <w:i w:val="false"/>
          <w:i w:val="false"/>
          <w:iCs w:val="false"/>
          <w:sz w:val="24"/>
          <w:szCs w:val="24"/>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.491. However, the simple slopes showed the predicted pattern: prejudice positively predicted authenticity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2.57,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.011, but not in the accuracy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1.65,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.101.</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rFonts w:ascii="Times New Roman" w:hAnsi="Times New Roman"/>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6549</TotalTime>
  <Application>LibreOffice/5.4.3.2$MacOSX_X86_64 LibreOffice_project/92a7159f7e4af62137622921e809f8546db437e5</Application>
  <Pages>39</Pages>
  <Words>10893</Words>
  <Characters>60693</Characters>
  <CharactersWithSpaces>71431</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2018-01-22T22:55:24Z</dcterms:modified>
  <cp:revision>3191</cp:revision>
  <dc:subject/>
  <dc:title/>
</cp:coreProperties>
</file>