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bookmarkStart w:id="0" w:name="__DdeLink__780_2003807226"/>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1"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someone was fired for expressing (a) anti-Black prejudice or (b) control statements, such as negative statements about police or coworkers. Participants were then asked how </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p>
    <w:p>
      <w:pPr>
        <w:pStyle w:val="TextBody"/>
        <w:bidi w:val="0"/>
        <w:spacing w:lineRule="auto" w:line="240" w:before="0" w:after="0"/>
        <w:contextualSpacing/>
        <w:jc w:val="left"/>
        <w:rPr>
          <w:b/>
          <w:b/>
          <w:bCs/>
        </w:rPr>
      </w:pPr>
      <w:r>
        <w:rPr>
          <w:b/>
          <w:bCs/>
          <w:i w:val="false"/>
          <w:iCs w:val="false"/>
          <w:sz w:val="24"/>
          <w:szCs w:val="24"/>
        </w:rPr>
        <w:t>Norms and Attribution</w:t>
      </w:r>
    </w:p>
    <w:p>
      <w:pPr>
        <w:pStyle w:val="TextBody"/>
        <w:bidi w:val="0"/>
        <w:spacing w:lineRule="auto" w:line="240" w:before="0" w:after="0"/>
        <w:contextualSpacing/>
        <w:jc w:val="left"/>
        <w:rPr>
          <w:b/>
          <w:b/>
          <w:bCs/>
        </w:rPr>
      </w:pPr>
      <w:r>
        <w:rPr>
          <w:b/>
          <w:bCs/>
          <w:i w:val="false"/>
          <w:iCs w:val="false"/>
          <w:sz w:val="24"/>
          <w:szCs w:val="24"/>
        </w:rPr>
        <w:t>Social Projection</w:t>
      </w:r>
    </w:p>
    <w:p>
      <w:pPr>
        <w:pStyle w:val="TextBody"/>
        <w:bidi w:val="0"/>
        <w:spacing w:lineRule="auto" w:line="240" w:before="0" w:after="0"/>
        <w:contextualSpacing/>
        <w:jc w:val="left"/>
        <w:rPr>
          <w:b/>
          <w:b/>
          <w:bCs/>
        </w:rPr>
      </w:pPr>
      <w:r>
        <w:rPr>
          <w:b/>
          <w:bCs/>
          <w:i w:val="false"/>
          <w:iCs w:val="false"/>
          <w:sz w:val="24"/>
          <w:szCs w:val="24"/>
        </w:rPr>
        <w:t>Balance</w:t>
      </w:r>
    </w:p>
    <w:p>
      <w:pPr>
        <w:pStyle w:val="TextBody"/>
        <w:bidi w:val="0"/>
        <w:spacing w:lineRule="auto" w:line="240" w:before="0" w:after="0"/>
        <w:contextualSpacing/>
        <w:jc w:val="left"/>
        <w:rPr>
          <w:b/>
          <w:b/>
          <w:bCs/>
        </w:rPr>
      </w:pPr>
      <w:r>
        <w:rPr>
          <w:b/>
          <w:bCs/>
          <w:i w:val="false"/>
          <w:iCs w:val="false"/>
          <w:sz w:val="24"/>
          <w:szCs w:val="24"/>
        </w:rPr>
        <w:t>Motivated Reasoning</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b/>
          <w:b/>
          <w:bCs/>
        </w:rPr>
      </w:pPr>
      <w:r>
        <w:rPr>
          <w:b/>
          <w:bCs/>
          <w:i w:val="false"/>
          <w:iCs w:val="false"/>
          <w:sz w:val="24"/>
          <w:szCs w:val="24"/>
        </w:rPr>
        <w:t>Study 4</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2" w:name="__DdeLink__506_3960537964"/>
      <w:r>
        <w:rPr>
          <w:b w:val="false"/>
          <w:bCs w:val="false"/>
          <w:i w:val="false"/>
          <w:iCs w:val="false"/>
          <w:sz w:val="24"/>
          <w:szCs w:val="24"/>
        </w:rPr>
        <w:t xml:space="preserve">Note that Welch’s </w:t>
      </w:r>
      <w:r>
        <w:rPr>
          <w:b w:val="false"/>
          <w:bCs w:val="false"/>
          <w:i/>
          <w:iCs/>
          <w:sz w:val="24"/>
          <w:szCs w:val="24"/>
        </w:rPr>
        <w:t>t</w:t>
      </w:r>
      <w:bookmarkEnd w:id="2"/>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3"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3"/>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4094</TotalTime>
  <Application>LibreOffice/5.4.3.2$MacOSX_X86_64 LibreOffice_project/92a7159f7e4af62137622921e809f8546db437e5</Application>
  <Pages>12</Pages>
  <Words>6895</Words>
  <Characters>37790</Characters>
  <CharactersWithSpaces>44624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2018-01-14T10:43:40Z</dcterms:modified>
  <cp:revision>1879</cp:revision>
  <dc:subject/>
  <dc:title/>
</cp:coreProperties>
</file>