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a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perceived authenticity of 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be </w:t>
      </w:r>
      <w:r>
        <w:rPr>
          <w:rFonts w:ascii="Times New Roman" w:hAnsi="Times New Roman"/>
          <w:b w:val="false"/>
          <w:bCs w:val="false"/>
          <w:i/>
          <w:iCs/>
          <w:sz w:val="24"/>
          <w:szCs w:val="24"/>
        </w:rPr>
        <w:t xml:space="preserve">stronger </w:t>
      </w:r>
      <w:r>
        <w:rPr>
          <w:rFonts w:ascii="Times New Roman" w:hAnsi="Times New Roman"/>
          <w:b w:val="false"/>
          <w:bCs w:val="false"/>
          <w:i w:val="false"/>
          <w:iCs w:val="false"/>
          <w:sz w:val="24"/>
          <w:szCs w:val="24"/>
        </w:rPr>
        <w:t>when the prejudice is portrayed as prescriptively non-normative (i.e., suppression is present). This prescriptive norms account argues that perceived authenticity is a mixture of: “I agree with that” and “But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 that is, 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prescriptive norm (hypothesis three) and social projection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This relationship held even after controlling for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the present study, 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manipulation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w:t>
      </w:r>
      <w:r>
        <w:rPr>
          <w:rFonts w:ascii="Times New Roman" w:hAnsi="Times New Roman"/>
          <w:b w:val="false"/>
          <w:bCs w:val="false"/>
          <w:i w:val="false"/>
          <w:iCs w:val="false"/>
          <w:sz w:val="24"/>
          <w:szCs w:val="24"/>
        </w:rPr>
        <w:t>One might ask, “</w:t>
      </w:r>
      <w:r>
        <w:rPr>
          <w:rFonts w:ascii="Times New Roman" w:hAnsi="Times New Roman"/>
          <w:b w:val="false"/>
          <w:bCs w:val="false"/>
          <w:i w:val="false"/>
          <w:iCs w:val="false"/>
          <w:sz w:val="24"/>
          <w:szCs w:val="24"/>
        </w:rPr>
        <w:t xml:space="preserve">Did this study “fail” to replicate?” One way to answer this question is to simply look at significance: Was the replication also significant and in the same direction?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[-.10, .37]. By </w:t>
      </w:r>
      <w:r>
        <w:rPr>
          <w:rFonts w:ascii="Times New Roman" w:hAnsi="Times New Roman"/>
          <w:b w:val="false"/>
          <w:bCs w:val="false"/>
          <w:i w:val="false"/>
          <w:iCs w:val="false"/>
          <w:sz w:val="24"/>
          <w:szCs w:val="24"/>
        </w:rPr>
        <w:t>both</w:t>
      </w:r>
      <w:r>
        <w:rPr>
          <w:rFonts w:ascii="Times New Roman" w:hAnsi="Times New Roman"/>
          <w:b w:val="false"/>
          <w:bCs w:val="false"/>
          <w:i w:val="false"/>
          <w:iCs w:val="false"/>
          <w:sz w:val="24"/>
          <w:szCs w:val="24"/>
        </w:rPr>
        <w:t xml:space="preserve"> criteri</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 Study 6 failed to replicate Study 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But </w:t>
      </w:r>
      <w:r>
        <w:rPr>
          <w:rFonts w:ascii="Times New Roman" w:hAnsi="Times New Roman"/>
          <w:b w:val="false"/>
          <w:bCs w:val="false"/>
          <w:i w:val="false"/>
          <w:iCs w:val="false"/>
          <w:sz w:val="24"/>
          <w:szCs w:val="24"/>
        </w:rPr>
        <w:t xml:space="preserve">asking </w:t>
      </w:r>
      <w:r>
        <w:rPr>
          <w:rFonts w:ascii="Times New Roman" w:hAnsi="Times New Roman"/>
          <w:b w:val="false"/>
          <w:bCs w:val="false"/>
          <w:i w:val="false"/>
          <w:iCs w:val="false"/>
          <w:sz w:val="24"/>
          <w:szCs w:val="24"/>
        </w:rPr>
        <w:t xml:space="preserve">“Did it replicate?” </w:t>
      </w:r>
      <w:r>
        <w:rPr>
          <w:rFonts w:ascii="Times New Roman" w:hAnsi="Times New Roman"/>
          <w:b w:val="false"/>
          <w:bCs w:val="false"/>
          <w:i w:val="false"/>
          <w:iCs w:val="false"/>
          <w:sz w:val="24"/>
          <w:szCs w:val="24"/>
        </w:rPr>
        <w:t>and expecting a simple “Yes” or “No” answer</w:t>
      </w:r>
      <w:r>
        <w:rPr>
          <w:rFonts w:ascii="Times New Roman" w:hAnsi="Times New Roman"/>
          <w:b w:val="false"/>
          <w:bCs w:val="false"/>
          <w:i w:val="false"/>
          <w:iCs w:val="false"/>
          <w:sz w:val="24"/>
          <w:szCs w:val="24"/>
        </w:rPr>
        <w:t xml:space="preserve"> is misguided. </w:t>
      </w:r>
      <w:r>
        <w:rPr>
          <w:rFonts w:ascii="Times New Roman" w:hAnsi="Times New Roman"/>
          <w:b w:val="false"/>
          <w:bCs w:val="false"/>
          <w:i w:val="false"/>
          <w:iCs w:val="false"/>
          <w:sz w:val="24"/>
          <w:szCs w:val="24"/>
        </w:rPr>
        <w:t>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both studies are capturing the same population effect size (e.g.,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(e.g., Braver, Thoemmes, &amp; Rosenthal, 2014; Schmidt, 1996). </w:t>
      </w:r>
      <w:r>
        <w:rPr>
          <w:rFonts w:ascii="Times New Roman" w:hAnsi="Times New Roman"/>
          <w:b w:val="false"/>
          <w:bCs w:val="false"/>
          <w:i w:val="false"/>
          <w:iCs w:val="false"/>
          <w:sz w:val="24"/>
          <w:szCs w:val="24"/>
        </w:rPr>
        <w:t xml:space="preserve">Answering this question relies on synthesizing the data, not making a series of significant-or-not judgments. </w:t>
      </w:r>
      <w:r>
        <w:rPr>
          <w:rFonts w:ascii="Times New Roman" w:hAnsi="Times New Roman"/>
          <w:b w:val="false"/>
          <w:bCs w:val="false"/>
          <w:i w:val="false"/>
          <w:iCs w:val="false"/>
          <w:sz w:val="24"/>
          <w:szCs w:val="24"/>
        </w:rPr>
        <w:t xml:space="preserve">Neither the original nor the replication should be privileged—their evidential value should be taken into consideration together. Given the similarity by which the studies were conducted and the difficulties in meta-analyzing regression slopes (e.g.,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I also regressed perceived authenticity on condition, prejudice, and which study the data came from (i.e., Study 5 or Study 6), as well as all possible two- and three-way interactions. The condition by prejudice interaction remained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3.10,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 .002, and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b w:val="false"/>
          <w:b w:val="false"/>
          <w:bCs w:val="false"/>
        </w:rPr>
      </w:pPr>
      <w:r>
        <w:rPr>
          <w:rFonts w:ascii="Times New Roman" w:hAnsi="Times New Roman"/>
          <w:b/>
          <w:bCs/>
          <w:i w:val="false"/>
          <w:iCs w:val="false"/>
          <w:sz w:val="24"/>
          <w:szCs w:val="24"/>
        </w:rPr>
        <w:tab/>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I replicated the same correlation between perceived authenticity and prejudice,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TOUCH ON SPECIFICS OF WHY I CHOSE THIS MANIPULATION INSTEAD OF OTHER, STANDARD ONES.</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b w:val="false"/>
          <w:b w:val="false"/>
          <w:bCs w:val="false"/>
          <w:i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.491. However, the simple slopes showed the predicted pattern: prejudice positively predicted authenticity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2.57,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.011, but not in the accuracy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1.65,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.101.</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7035</TotalTime>
  <Application>LibreOffice/5.4.3.2$MacOSX_X86_64 LibreOffice_project/92a7159f7e4af62137622921e809f8546db437e5</Application>
  <Pages>41</Pages>
  <Words>11465</Words>
  <Characters>63637</Characters>
  <CharactersWithSpaces>74946</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2018-01-23T16:48:54Z</dcterms:modified>
  <cp:revision>3339</cp:revision>
  <dc:subject/>
  <dc:title/>
</cp:coreProperties>
</file>