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w:t>
      </w:r>
      <w:r>
        <w:rPr>
          <w:rFonts w:ascii="Times New Roman" w:hAnsi="Times New Roman"/>
          <w:b/>
          <w:bCs/>
          <w:i w:val="false"/>
          <w:iCs w:val="false"/>
          <w:sz w:val="24"/>
          <w:szCs w:val="24"/>
        </w:rPr>
        <w:t>ies</w:t>
      </w:r>
      <w:r>
        <w:rPr>
          <w:rFonts w:ascii="Times New Roman" w:hAnsi="Times New Roman"/>
          <w:b/>
          <w:bCs/>
          <w:i w:val="false"/>
          <w:iCs w:val="false"/>
          <w:sz w:val="24"/>
          <w:szCs w:val="24"/>
        </w:rPr>
        <w:t xml:space="preserve"> 5 </w:t>
      </w:r>
      <w:r>
        <w:rPr>
          <w:rFonts w:ascii="Times New Roman" w:hAnsi="Times New Roman"/>
          <w:b/>
          <w:bCs/>
          <w:i w:val="false"/>
          <w:iCs w:val="false"/>
          <w:sz w:val="24"/>
          <w:szCs w:val="24"/>
        </w:rPr>
        <w:t>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w:t>
      </w:r>
      <w:r>
        <w:rPr>
          <w:rFonts w:ascii="Times New Roman" w:hAnsi="Times New Roman"/>
          <w:b w:val="false"/>
          <w:bCs w:val="false"/>
          <w:i w:val="false"/>
          <w:iCs w:val="false"/>
          <w:sz w:val="24"/>
          <w:szCs w:val="24"/>
        </w:rPr>
        <w:t xml:space="preserve">I experimentally tested the prescriptive norms account for the relationship between prejudice and perceived authenticity by manipulating whether or not it was acceptable to express </w:t>
      </w:r>
      <w:r>
        <w:rPr>
          <w:rFonts w:ascii="Times New Roman" w:hAnsi="Times New Roman"/>
          <w:b w:val="false"/>
          <w:bCs w:val="false"/>
          <w:i w:val="false"/>
          <w:iCs w:val="false"/>
          <w:sz w:val="24"/>
          <w:szCs w:val="24"/>
        </w:rPr>
        <w:t xml:space="preserve">a specific </w:t>
      </w:r>
      <w:r>
        <w:rPr>
          <w:rFonts w:ascii="Times New Roman" w:hAnsi="Times New Roman"/>
          <w:b w:val="false"/>
          <w:bCs w:val="false"/>
          <w:i w:val="false"/>
          <w:iCs w:val="false"/>
          <w:sz w:val="24"/>
          <w:szCs w:val="24"/>
        </w:rPr>
        <w:t xml:space="preserve">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w:t>
      </w:r>
      <w:r>
        <w:rPr>
          <w:rFonts w:ascii="Times New Roman" w:hAnsi="Times New Roman"/>
          <w:b w:val="false"/>
          <w:bCs w:val="false"/>
          <w:i w:val="false"/>
          <w:iCs w:val="false"/>
          <w:sz w:val="24"/>
          <w:szCs w:val="24"/>
        </w:rPr>
        <w:t>portrayed</w:t>
      </w:r>
      <w:r>
        <w:rPr>
          <w:rFonts w:ascii="Times New Roman" w:hAnsi="Times New Roman"/>
          <w:b w:val="false"/>
          <w:bCs w:val="false"/>
          <w:i w:val="false"/>
          <w:iCs w:val="false"/>
          <w:sz w:val="24"/>
          <w:szCs w:val="24"/>
        </w:rPr>
        <w:t xml:space="preserve">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elling participants it is </w:t>
      </w:r>
      <w:r>
        <w:rPr>
          <w:rFonts w:ascii="Times New Roman" w:hAnsi="Times New Roman"/>
          <w:b w:val="false"/>
          <w:bCs w:val="false"/>
          <w:i w:val="false"/>
          <w:iCs w:val="false"/>
          <w:sz w:val="24"/>
          <w:szCs w:val="24"/>
        </w:rPr>
        <w:t>okay</w:t>
      </w:r>
      <w:r>
        <w:rPr>
          <w:rFonts w:ascii="Times New Roman" w:hAnsi="Times New Roman"/>
          <w:b w:val="false"/>
          <w:bCs w:val="false"/>
          <w:i w:val="false"/>
          <w:iCs w:val="false"/>
          <w:sz w:val="24"/>
          <w:szCs w:val="24"/>
        </w:rPr>
        <w:t xml:space="preserve"> to express a prejudice </w:t>
      </w:r>
      <w:r>
        <w:rPr>
          <w:rFonts w:ascii="Times New Roman" w:hAnsi="Times New Roman"/>
          <w:b w:val="false"/>
          <w:bCs w:val="false"/>
          <w:i w:val="false"/>
          <w:iCs w:val="false"/>
          <w:sz w:val="24"/>
          <w:szCs w:val="24"/>
        </w:rPr>
        <w:t xml:space="preserve">eliminates the feeling of vicarious suppression and thus </w:t>
      </w:r>
      <w:r>
        <w:rPr>
          <w:rFonts w:ascii="Times New Roman" w:hAnsi="Times New Roman"/>
          <w:b w:val="false"/>
          <w:bCs w:val="false"/>
          <w:i w:val="false"/>
          <w:iCs w:val="false"/>
          <w:sz w:val="24"/>
          <w:szCs w:val="24"/>
        </w:rPr>
        <w:t>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5 </w:t>
      </w: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.00 for the other half, then choosing the sample size that led to 80% power </w:t>
      </w:r>
      <w:r>
        <w:rPr>
          <w:rFonts w:ascii="Times New Roman" w:hAnsi="Times New Roman"/>
          <w:b w:val="false"/>
          <w:bCs w:val="false"/>
          <w:i w:val="false"/>
          <w:iCs w:val="false"/>
          <w:sz w:val="24"/>
          <w:szCs w:val="24"/>
        </w:rPr>
        <w:t>(see also White &amp; Crandall, 2017)</w:t>
      </w:r>
      <w:r>
        <w:rPr>
          <w:rFonts w:ascii="Times New Roman" w:hAnsi="Times New Roman"/>
          <w:b w:val="false"/>
          <w:bCs w:val="false"/>
          <w:i w:val="false"/>
          <w:iCs w:val="false"/>
          <w:sz w:val="24"/>
          <w:szCs w:val="24"/>
        </w:rPr>
        <w:t>.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5 </w:t>
      </w: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6 </w:t>
      </w: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6 </w:t>
      </w: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xml:space="preserve">: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Did this study “fail” to replicate? One way to answer this question is to simply look at significance: Was the replication also significant and in the same direction? By this criterion, Study 6 failed to replicate Study 5.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w:t>
      </w:r>
    </w:p>
    <w:p>
      <w:pPr>
        <w:pStyle w:val="Normal"/>
        <w:bidi w:val="0"/>
        <w:spacing w:lineRule="auto" w:line="480" w:before="0" w:after="0"/>
        <w:contextualSpacing/>
        <w:jc w:val="left"/>
        <w:rPr>
          <w:rFonts w:ascii="Times New Roman" w:hAnsi="Times New Roman"/>
          <w:b/>
          <w:b/>
          <w:bCs/>
        </w:rPr>
      </w:pPr>
      <w:r>
        <w:rPr>
          <w:rFonts w:ascii="Times New Roman" w:hAnsi="Times New Roman"/>
          <w:b w:val="false"/>
          <w:bCs w:val="false"/>
          <w:i w:val="false"/>
          <w:iCs w:val="false"/>
          <w:sz w:val="24"/>
          <w:szCs w:val="24"/>
        </w:rPr>
        <w:tab/>
        <w:t>But the question of “Did it replicate?” is perhaps misguided. One can see research as a cumulative process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of collecting information (e.g., Braver, Thoemmes, &amp; Rosenthal, 2014) instead of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TOUCH ON SPECIFICS OF WHY I CHOSE THIS MANIPULATION INSTEAD OF OTHER, STANDARD ONES.</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.491. However, the simple slopes showed the predicted pattern: prejudice positively predicted authenticity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2.57,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.011, but not in the accuracy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1.65,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.101.</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6605</TotalTime>
  <Application>LibreOffice/5.4.3.2$MacOSX_X86_64 LibreOffice_project/92a7159f7e4af62137622921e809f8546db437e5</Application>
  <Pages>40</Pages>
  <Words>11293</Words>
  <Characters>62788</Characters>
  <CharactersWithSpaces>73926</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2018-01-22T23:51:49Z</dcterms:modified>
  <cp:revision>3292</cp:revision>
  <dc:subject/>
  <dc:title/>
</cp:coreProperties>
</file>