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u w:val="none"/>
        </w:rPr>
        <w:tab/>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in these cases seem dissonant with the positive connotation authenticity carries with it—yet anecdotal evidence suggests people see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during the election season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w:t>
      </w:r>
      <w:bookmarkStart w:id="0" w:name="__DdeLink__1582_3454225078"/>
      <w:r>
        <w:rPr>
          <w:rFonts w:ascii="Times New Roman" w:hAnsi="Times New Roman"/>
          <w:b w:val="false"/>
          <w:bCs w:val="false"/>
          <w:i w:val="false"/>
          <w:iCs w:val="false"/>
          <w:sz w:val="24"/>
          <w:szCs w:val="24"/>
          <w:u w:val="none"/>
        </w:rPr>
        <w:t>Basavaraju, 2016</w:t>
      </w:r>
      <w:bookmarkEnd w:id="0"/>
      <w:r>
        <w:rPr>
          <w:rFonts w:ascii="Times New Roman" w:hAnsi="Times New Roman"/>
          <w:b w:val="false"/>
          <w:bCs w:val="false"/>
          <w:i w:val="false"/>
          <w:iCs w:val="false"/>
          <w:sz w:val="24"/>
          <w:szCs w:val="24"/>
          <w:u w:val="none"/>
        </w:rPr>
        <w:t>;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four psychological theories that may explain </w:t>
      </w:r>
      <w:r>
        <w:rPr>
          <w:rFonts w:ascii="Times New Roman" w:hAnsi="Times New Roman"/>
          <w:i/>
          <w:iCs/>
        </w:rPr>
        <w:t xml:space="preserve">why </w:t>
      </w:r>
      <w:r>
        <w:rPr>
          <w:rFonts w:ascii="Times New Roman" w:hAnsi="Times New Roman"/>
          <w:i w:val="false"/>
          <w:iCs w:val="false"/>
        </w:rPr>
        <w:t>people might variously justify another’s expression of prejudice by labeling it “authentic.”</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with this core to be an instinct people should foster in order to thrive.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Many ideas in the humanist tradition were treated synonymously with authenticity. 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which refers to when one’s ideal version of themselves aligns with how one sees themselves. Rogers (1961) described the state of congruence by quoting Kierkegaard: “to be that self which one really is.” Although he did not explicitly call this authenticity, it matches with contemporary definitions of the term, and much of his work describes how closely-related concepts like being genuine, true, real, and not “putting up facades” to others leads to well-being (Rogers, 1961).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to these researchers,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The present research question concerns how the lay person perceives authenticity. How do people define and judge authenticity? How do perceptions of authenticity affect attitudes and behavior? Evidence answering each of these questions is demonstrated across various fields,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b w:val="false"/>
          <w:bCs w:val="false"/>
          <w:i/>
          <w:iCs/>
          <w:sz w:val="24"/>
          <w:szCs w:val="24"/>
        </w:rPr>
        <w:t>in</w:t>
      </w:r>
      <w:r>
        <w:rPr>
          <w:rFonts w:ascii="Times New Roman" w:hAnsi="Times New Roman"/>
          <w:b w:val="false"/>
          <w:bCs w:val="false"/>
          <w:i w:val="false"/>
          <w:iCs w:val="false"/>
          <w:sz w:val="24"/>
          <w:szCs w:val="24"/>
        </w:rPr>
        <w:t>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some of the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1" w:name="__DdeLink__780_2003807226"/>
      <w:r>
        <w:rPr>
          <w:rFonts w:ascii="Times New Roman" w:hAnsi="Times New Roman"/>
          <w:b w:val="false"/>
          <w:bCs w:val="false"/>
          <w:i w:val="false"/>
          <w:iCs w:val="false"/>
          <w:sz w:val="24"/>
          <w:szCs w:val="24"/>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(Choi, Crandall, &amp; La, 2014;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(Perlstein, 2012).</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then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I propose that a prejudiced person perceives authenticity in a prejudiced statement in order to maintain balance. In Heider’s notation: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b w:val="false"/>
          <w:bCs w:val="false"/>
          <w:i/>
          <w:iCs/>
          <w:sz w:val="24"/>
          <w:szCs w:val="24"/>
        </w:rPr>
        <w:t>express</w:t>
      </w:r>
      <w:r>
        <w:rPr>
          <w:rFonts w:ascii="Times New Roman" w:hAnsi="Times New Roman"/>
          <w:b w:val="false"/>
          <w:bCs w:val="false"/>
          <w:i w:val="false"/>
          <w:iCs w:val="false"/>
          <w:sz w:val="24"/>
          <w:szCs w:val="24"/>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b/>
          <w:b/>
          <w:bCs/>
        </w:rPr>
      </w:pPr>
      <w:r>
        <w:rPr>
          <w:rFonts w:ascii="Times New Roman" w:hAnsi="Times New Roman"/>
          <w:b/>
          <w:bCs/>
        </w:rPr>
        <w:t>Dispositional Attributions</w:t>
      </w:r>
    </w:p>
    <w:p>
      <w:pPr>
        <w:pStyle w:val="TextBody"/>
        <w:bidi w:val="0"/>
        <w:spacing w:lineRule="auto" w:line="480" w:before="0" w:after="0"/>
        <w:contextualSpacing/>
        <w:jc w:val="left"/>
        <w:rPr/>
      </w:pPr>
      <w:r>
        <w:rPr>
          <w:rFonts w:ascii="Times New Roman" w:hAnsi="Times New Roman"/>
          <w:b/>
          <w:bCs/>
        </w:rPr>
        <w:tab/>
      </w:r>
      <w:r>
        <w:rPr>
          <w:rFonts w:ascii="Times New Roman" w:hAnsi="Times New Roman"/>
          <w:b w:val="false"/>
          <w:bCs w:val="false"/>
        </w:rPr>
        <w:t>Attributional theories suggest another account for why people perceive prejudiced statements to be authentic: P</w:t>
      </w:r>
      <w:r>
        <w:rPr>
          <w:rFonts w:ascii="Times New Roman" w:hAnsi="Times New Roman"/>
          <w:b w:val="false"/>
          <w:bCs w:val="false"/>
          <w:i w:val="false"/>
          <w:iCs w:val="false"/>
        </w:rPr>
        <w:t xml:space="preserve">erceived authenticity may be the result of an observer making an internal, dispositional attribution. In contrast to the primary accounts proposed above, the perceiver’s own prejudice does </w:t>
      </w:r>
      <w:r>
        <w:rPr>
          <w:rFonts w:ascii="Times New Roman" w:hAnsi="Times New Roman"/>
          <w:b w:val="false"/>
          <w:bCs w:val="false"/>
          <w:i/>
          <w:iCs/>
        </w:rPr>
        <w:t xml:space="preserve">not </w:t>
      </w:r>
      <w:r>
        <w:rPr>
          <w:rFonts w:ascii="Times New Roman" w:hAnsi="Times New Roman"/>
          <w:b w:val="false"/>
          <w:bCs w:val="false"/>
          <w:i w:val="false"/>
          <w:iCs w:val="false"/>
        </w:rPr>
        <w:t xml:space="preserve">drive this perception here. Dispositional attributions are made when observers perceive the cause of a target’s actions to be coming form </w:t>
      </w:r>
      <w:r>
        <w:rPr>
          <w:rFonts w:ascii="Times New Roman" w:hAnsi="Times New Roman"/>
          <w:b w:val="false"/>
          <w:bCs w:val="false"/>
          <w:i/>
          <w:iCs/>
        </w:rPr>
        <w:t xml:space="preserve">within </w:t>
      </w:r>
      <w:r>
        <w:rPr>
          <w:rFonts w:ascii="Times New Roman" w:hAnsi="Times New Roman"/>
          <w:b w:val="false"/>
          <w:bCs w:val="false"/>
          <w:i w:val="false"/>
          <w:iCs w:val="false"/>
        </w:rPr>
        <w:t>the target, from their personality. This definition is similar to that of perceived authenticty, meaning that calling an actor “authentic” might be a colloquial way of communicating one has made a dispositional attribution.</w:t>
      </w:r>
    </w:p>
    <w:p>
      <w:pPr>
        <w:pStyle w:val="TextBody"/>
        <w:bidi w:val="0"/>
        <w:spacing w:lineRule="auto" w:line="480" w:before="0" w:after="0"/>
        <w:contextualSpacing/>
        <w:jc w:val="left"/>
        <w:rPr/>
      </w:pPr>
      <w:r>
        <w:rPr>
          <w:rFonts w:ascii="Times New Roman" w:hAnsi="Times New Roman"/>
          <w:b w:val="false"/>
          <w:bCs w:val="false"/>
          <w:i w:val="false"/>
          <w:iCs w:val="false"/>
        </w:rPr>
        <w:tab/>
        <w:t xml:space="preserve">People tend to perceive actions as coming from either external factors (e.g., norms, rules, others’ behavior) or internal factors (e.g., personality, desires, goals of an actor). Norms are an </w:t>
      </w:r>
      <w:r>
        <w:rPr>
          <w:rFonts w:ascii="Times New Roman" w:hAnsi="Times New Roman"/>
          <w:b w:val="false"/>
          <w:bCs w:val="false"/>
          <w:i/>
          <w:iCs/>
        </w:rPr>
        <w:t xml:space="preserve">external </w:t>
      </w:r>
      <w:r>
        <w:rPr>
          <w:rFonts w:ascii="Times New Roman" w:hAnsi="Times New Roman"/>
          <w:b w:val="false"/>
          <w:bCs w:val="false"/>
          <w:i w:val="false"/>
          <w:iCs w:val="false"/>
        </w:rPr>
        <w:t xml:space="preserve">force leading people to act in a certain way; if a target acts </w:t>
      </w:r>
      <w:r>
        <w:rPr>
          <w:rFonts w:ascii="Times New Roman" w:hAnsi="Times New Roman"/>
          <w:b w:val="false"/>
          <w:bCs w:val="false"/>
          <w:i/>
          <w:iCs/>
        </w:rPr>
        <w:t xml:space="preserve">opposite </w:t>
      </w:r>
      <w:r>
        <w:rPr>
          <w:rFonts w:ascii="Times New Roman" w:hAnsi="Times New Roman"/>
          <w:b w:val="false"/>
          <w:bCs w:val="false"/>
          <w:i w:val="false"/>
          <w:iCs w:val="false"/>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b w:val="false"/>
          <w:bCs w:val="false"/>
          <w:i/>
          <w:iCs/>
        </w:rPr>
        <w:t xml:space="preserve">negatively </w:t>
      </w:r>
      <w:r>
        <w:rPr>
          <w:rFonts w:ascii="Times New Roman" w:hAnsi="Times New Roman"/>
          <w:b w:val="false"/>
          <w:bCs w:val="false"/>
          <w:i w:val="false"/>
          <w:iCs w:val="false"/>
        </w:rPr>
        <w:t>correlated with the perceived authenticity of a target expressing prejudice. This prediction is opposite that of the social projection account—but it is in line with Pillow et al.’s (2017) findings, which they frame within correspondent inference theory—one of the many attributional approaches that would predict this relationship.</w:t>
      </w:r>
    </w:p>
    <w:p>
      <w:pPr>
        <w:pStyle w:val="TextBody"/>
        <w:bidi w:val="0"/>
        <w:spacing w:lineRule="auto" w:line="480" w:before="0" w:after="0"/>
        <w:contextualSpacing/>
        <w:jc w:val="left"/>
        <w:rPr/>
      </w:pPr>
      <w:r>
        <w:rPr>
          <w:rFonts w:ascii="Times New Roman" w:hAnsi="Times New Roman"/>
          <w:b w:val="false"/>
          <w:bCs w:val="false"/>
          <w:i w:val="false"/>
          <w:iCs w:val="false"/>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b w:val="false"/>
          <w:bCs w:val="false"/>
          <w:i/>
          <w:iCs/>
        </w:rPr>
        <w:t xml:space="preserve">alternative </w:t>
      </w:r>
      <w:r>
        <w:rPr>
          <w:rFonts w:ascii="Times New Roman" w:hAnsi="Times New Roman"/>
          <w:b w:val="false"/>
          <w:bCs w:val="false"/>
          <w:i w:val="false"/>
          <w:iCs w:val="false"/>
        </w:rPr>
        <w:t>for the accounts proposed above, but another intuitive reason for perceiving authenticity. It will be empirically tested against the social projection account.</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significantly positive, which would be the case if this general tendency was present. This does not appear to be an issue of statistical power, either: All the positive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a formal statistical test of H2,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(H3) and prescriptive norm (H4) explanations for the relationship between prejudice and perceived authenticity. Recall that H3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positive 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normative, as proscription of prejudice creates the motive for justification.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on MTurk were barred from participating in a subsequent one (Litman, Robinson, &amp; Atterbock, 2017). The analyses for this study involves multilevel modeling, and I was unsure of proper a priori expected population parameters to choose for a power analysis, so sample size was determined subjectively.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Supporting H1, 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This was the average coefficient across participants (i.e., the fixed effect). There was significant variance among participants about this coefficient (Figure 3).</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In turn, 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 This pattern of simple slopes supports H4: The positive relationship between prejudice and perceived authenticity was stronger when participants believed prescriptive norms proscribed the expression of that prejudice.</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b w:val="false"/>
          <w:bCs w:val="false"/>
          <w:i/>
          <w:iCs/>
          <w:sz w:val="24"/>
          <w:szCs w:val="24"/>
        </w:rPr>
        <w:t xml:space="preserve">against </w:t>
      </w:r>
      <w:r>
        <w:rPr>
          <w:rFonts w:ascii="Times New Roman" w:hAnsi="Times New Roman"/>
          <w:b w:val="false"/>
          <w:bCs w:val="false"/>
          <w:i w:val="false"/>
          <w:iCs w:val="false"/>
          <w:sz w:val="24"/>
          <w:szCs w:val="24"/>
        </w:rPr>
        <w:t xml:space="preserve">norms. The dispositional attribution account was thus not only </w:t>
      </w:r>
      <w:r>
        <w:rPr>
          <w:rFonts w:ascii="Times New Roman" w:hAnsi="Times New Roman"/>
          <w:b w:val="false"/>
          <w:bCs w:val="false"/>
          <w:i/>
          <w:iCs/>
          <w:sz w:val="24"/>
          <w:szCs w:val="24"/>
        </w:rPr>
        <w:t>un</w:t>
      </w:r>
      <w:r>
        <w:rPr>
          <w:rFonts w:ascii="Times New Roman" w:hAnsi="Times New Roman"/>
          <w:b w:val="false"/>
          <w:bCs w:val="false"/>
          <w:i w:val="false"/>
          <w:iCs w:val="false"/>
          <w:sz w:val="24"/>
          <w:szCs w:val="24"/>
        </w:rPr>
        <w:t>supported—but evidence was found to the contrary of its predictions.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and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believed a larger percentage of MTurkers to be prejudiced against transgender people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1.30 [1.01, 1.60]; the manipulation accomplished what it was intended to do.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However, 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perceive the person expressing anti-transgender sentiment to be more authentic than participants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(the manipulation check) did not correlate with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w:t>
      </w:r>
      <w:r>
        <w:rPr>
          <w:rFonts w:ascii="Times New Roman" w:hAnsi="Times New Roman"/>
          <w:b w:val="false"/>
          <w:bCs w:val="false"/>
          <w:i w:val="false"/>
          <w:iCs w:val="false"/>
          <w:sz w:val="24"/>
          <w:szCs w:val="24"/>
        </w:rPr>
        <w:t xml:space="preserve">Additionally, the dispositional attribution account was again not supported by the data. </w:t>
      </w:r>
      <w:r>
        <w:rPr>
          <w:rFonts w:ascii="Times New Roman" w:hAnsi="Times New Roman"/>
          <w:b w:val="false"/>
          <w:bCs w:val="false"/>
          <w:i w:val="false"/>
          <w:iCs w:val="false"/>
          <w:sz w:val="24"/>
          <w:szCs w:val="24"/>
        </w:rPr>
        <w:t xml:space="preserve">I </w:t>
      </w:r>
      <w:r>
        <w:rPr>
          <w:rFonts w:ascii="Times New Roman" w:hAnsi="Times New Roman"/>
          <w:b w:val="false"/>
          <w:bCs w:val="false"/>
          <w:i w:val="false"/>
          <w:iCs w:val="false"/>
          <w:sz w:val="24"/>
          <w:szCs w:val="24"/>
        </w:rPr>
        <w:t xml:space="preserve">now </w:t>
      </w:r>
      <w:r>
        <w:rPr>
          <w:rFonts w:ascii="Times New Roman" w:hAnsi="Times New Roman"/>
          <w:b w:val="false"/>
          <w:bCs w:val="false"/>
          <w:i w:val="false"/>
          <w:iCs w:val="false"/>
          <w:sz w:val="24"/>
          <w:szCs w:val="24"/>
        </w:rPr>
        <w:t>turn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should thus minimize the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2"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2"/>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the balance (H5) and motivated reasoning (H6) accounts 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H5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the zero-order correlation between the two (i.e., collapsing across condition)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e.g.,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bookmarkStart w:id="3"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3"/>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3).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supporting H1.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w:t>
      </w:r>
      <w:r>
        <w:rPr>
          <w:rFonts w:ascii="Times New Roman" w:hAnsi="Times New Roman"/>
          <w:b w:val="false"/>
          <w:bCs w:val="false"/>
          <w:i w:val="false"/>
          <w:iCs w:val="false"/>
          <w:sz w:val="24"/>
          <w:szCs w:val="24"/>
        </w:rPr>
        <w:t>this evidence supports social projection and directly refutes the dispositional attribution account</w:t>
      </w:r>
      <w:r>
        <w:rPr>
          <w:rFonts w:ascii="Times New Roman" w:hAnsi="Times New Roman"/>
          <w:b w:val="false"/>
          <w:bCs w:val="false"/>
          <w:i w:val="false"/>
          <w:iCs w:val="false"/>
          <w:sz w:val="24"/>
          <w:szCs w:val="24"/>
        </w:rPr>
        <w:t xml:space="preserve">).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w:t>
      </w:r>
      <w:r>
        <w:rPr>
          <w:rFonts w:ascii="Times New Roman" w:hAnsi="Times New Roman"/>
          <w:b w:val="false"/>
          <w:bCs w:val="false"/>
          <w:i w:val="false"/>
          <w:iCs w:val="false"/>
          <w:sz w:val="24"/>
          <w:szCs w:val="24"/>
        </w:rPr>
        <w:t>and perceived authenticity does not appear to be an expression that one has made a dispositional attribution.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Lower-prejudiced people. </w:t>
      </w:r>
      <w:r>
        <w:rPr>
          <w:rFonts w:ascii="Times New Roman" w:hAnsi="Times New Roman"/>
          <w:b w:val="false"/>
          <w:bCs w:val="false"/>
          <w:i w:val="false"/>
          <w:iCs w:val="false"/>
          <w:sz w:val="24"/>
          <w:szCs w:val="24"/>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lower-prejudiced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0"/>
        <w:gridCol w:w="3699"/>
        <w:gridCol w:w="3417"/>
        <w:gridCol w:w="1255"/>
      </w:tblGrid>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Number</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Studies</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1</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bookmarkStart w:id="4" w:name="__DdeLink__1632_2120930722"/>
            <w:r>
              <w:rPr>
                <w:rFonts w:ascii="Times New Roman" w:hAnsi="Times New Roman"/>
              </w:rPr>
              <w:t>Vicarious justification</w:t>
            </w:r>
            <w:bookmarkEnd w:id="4"/>
            <w:r>
              <w:rPr>
                <w:rFonts w:ascii="Times New Roman" w:hAnsi="Times New Roman"/>
              </w:rPr>
              <w:t>;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1 – 3, 5 – 8</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2</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1 and 2</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3</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Social projection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3 and 4</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4</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ascii="Times New Roman" w:hAnsi="Times New Roman"/>
              </w:rPr>
              <w:t>Prescriptive norms; vicarious justification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3 – 6</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5</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Balance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7</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6</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Motivated reasoning</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pPr>
      <w:r>
        <w:rPr>
          <w:rFonts w:ascii="Times New Roman" w:hAnsi="Times New Roman"/>
          <w:i/>
          <w:iCs/>
        </w:rPr>
        <w:t xml:space="preserve">Figure 1. </w:t>
      </w:r>
      <w:r>
        <w:rPr>
          <w:rFonts w:ascii="Times New Roman" w:hAnsi="Times New Roman"/>
          <w:i w:val="false"/>
          <w:iCs w:val="false"/>
        </w:rPr>
        <w:t>Prejudice against Muslims and politicians correlates positively with perceived authenticity of prejudiced statements toward the same groups (Study 1).</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controlling for the influence of the other prejudice (Study 2).</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3. </w:t>
      </w:r>
      <w:r>
        <w:rPr>
          <w:rFonts w:ascii="Times New Roman" w:hAnsi="Times New Roman"/>
          <w:i w:val="false"/>
          <w:iCs w:val="false"/>
        </w:rPr>
        <w:t>Prejudice positively predicts perceived authenticity, across ten target groups. The thick, black line represents the average slope; the thin, grey lines represent slopes for each individual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4. </w:t>
      </w:r>
      <w:r>
        <w:rPr>
          <w:rFonts w:ascii="Times New Roman" w:hAnsi="Times New Roman"/>
          <w:i w:val="false"/>
          <w:iCs w:val="false"/>
        </w:rPr>
        <w:t>The positive relationship between prejudice and perceived authenticity is stronger when the prejudice is perceived as prescriptively non-normative than when it is normative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5. </w:t>
      </w:r>
      <w:r>
        <w:rPr>
          <w:rFonts w:ascii="Times New Roman" w:hAnsi="Times New Roman"/>
          <w:i w:val="false"/>
          <w:iCs w:val="false"/>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6. </w:t>
      </w:r>
      <w:r>
        <w:rPr>
          <w:rFonts w:ascii="Times New Roman" w:hAnsi="Times New Roman"/>
          <w:i w:val="false"/>
          <w:iCs w:val="false"/>
        </w:rPr>
        <w:t>Prejudice positively predicts authenticity in the suppression condition but not the expression condition (Studies 5 and 6).</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7. </w:t>
      </w:r>
      <w:r>
        <w:rPr>
          <w:rFonts w:ascii="Times New Roman" w:hAnsi="Times New Roman"/>
          <w:i w:val="false"/>
          <w:iCs w:val="false"/>
        </w:rPr>
        <w:t>The relationship between prejudice and perceived authenticity does not depend on the valence of how authenticity is portrayed (Study 7).</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8. </w:t>
      </w:r>
      <w:r>
        <w:rPr>
          <w:rFonts w:ascii="Times New Roman" w:hAnsi="Times New Roman"/>
          <w:i w:val="false"/>
          <w:iCs w:val="false"/>
        </w:rPr>
        <w:t>The relationship between prejudice and perceived authenticity does not depend on motivational goals (Study 8).</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11151</TotalTime>
  <Application>LibreOffice/5.4.3.2$MacOSX_X86_64 LibreOffice_project/92a7159f7e4af62137622921e809f8546db437e5</Application>
  <Pages>61</Pages>
  <Words>14921</Words>
  <Characters>84721</Characters>
  <CharactersWithSpaces>99405</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2018-03-04T15:59:27Z</dcterms:modified>
  <cp:revision>5234</cp:revision>
  <dc:subject/>
  <dc:title/>
</cp:coreProperties>
</file>