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354E5E"/>
          <w:sz w:val="44"/>
          <w:szCs w:val="44"/>
        </w:rPr>
        <w:t xml:space="preserve">Results-pagina regels — wat zie je waar, wanneer</w:t>
      </w:r>
    </w:p>
    <w:p>
      <w:pPr>
        <w:spacing w:after="360"/>
      </w:pPr>
      <w:r>
        <w:rPr>
          <w:rFonts w:ascii="Arial" w:cs="Arial" w:eastAsia="Arial" w:hAnsi="Arial"/>
          <w:i/>
          <w:iCs/>
          <w:color w:val="4B5468"/>
          <w:sz w:val="22"/>
          <w:szCs w:val="22"/>
        </w:rPr>
        <w:t xml:space="preserve">Snapshot van de huidige regels in de code (gemerged 2026-05-03 v3). ★ NIEUW = wijziging op basis van Mark's feedback. Deze versie: rol-detectie verbreed naar alle MT-rollen, mid-market override toegevoegd, dedicated MT-sessie Calendly-link.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1 · Welke layout verschijnt?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quiz_version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respondent.source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Variant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lite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(eender)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Lite dashboard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niet-lite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'public'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Extended dashboard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niet-lite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bv. 'sbs'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Company dashboard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2 · Welk blok verschijnt waar — Extended variant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4500"/>
        <w:gridCol w:w="4140"/>
      </w:tblGrid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#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Blok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Wanneer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Score-hero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★ "Wat jouw score je vertelt"-blok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 (NIEUW v2: was alleen lite)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Radar-chart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Shadow AI-flag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alleen als shadowAI.triggered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Dimension-breakdown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Benchmark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als ≥1 andere respondent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Aanbevelingen (1–3 cards)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als er ≥1 is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★ "Volgende stap" CTA — maturity-band gestuurd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9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"Deel je resultaat" balk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Referral-sectie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3 · Welk blok verschijnt waar — Company variant</w:t>
      </w:r>
    </w:p>
    <w:p>
      <w:pPr>
        <w:spacing w:after="10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Zelfde als Extended, behalve: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Vertrouwelijkheids-blok direct onder de hero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Calendly-embed inline ipv "Volgende stap"-blok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Geen deel-balk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Referral wijst naar /quiz/[slug]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4 · Welk blok verschijnt waar — Lite variant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4500"/>
        <w:gridCol w:w="4140"/>
      </w:tblGrid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#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Blok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Wanneer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Score-hero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Radar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Dimension-breakdown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Shadow AI-flag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alleen als triggered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"Wat jouw score je vertelt"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Primaire aanbeveling (1×)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 als er een is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"Ook het aanpakken waard" (max 2× supporting)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 als er ≥1 is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★ "Volgende stap" CTA — maturity-band gestuurd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9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"Doe de uitgebreide assessment" CTA → /a/extended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 (behalve fitness/PR)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Deel-balk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  <w:tr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11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Referral (uitklapbaar)</w:t>
            </w:r>
          </w:p>
        </w:tc>
        <w:tc>
          <w:tcPr>
            <w:tcW w:type="dxa" w:w="41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altijd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/>
          <w:bCs/>
          <w:i/>
          <w:iCs/>
          <w:color w:val="E8611A"/>
          <w:sz w:val="22"/>
          <w:szCs w:val="22"/>
        </w:rPr>
        <w:t xml:space="preserve">★ Lite cards hebben Calendly-link op de "Bespreek dit met ons" knop. MT-card heeft een eigen dedicated link.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5 · Hoe worden aanbevelingen gekozen?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A. Basis-selectie: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1. Shadow AI severity = 'high' → primair = Shadow AI; STOP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2. Anders: sorteer dimensies oplopend. Tiebreak: strategy_vision → governance_risk → data_readiness → talent_culture → current_usage → opportunity_awareness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3. Primair = laagste dimensie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4. Shadow AI getriggerd (niet 'high') → supporting #1 = Shadow AI; #2 = op-één-na-laagste. Anders: #1 = op-één-na-laagste; #2 = derde-laagste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1F2937"/>
          <w:sz w:val="22"/>
          <w:szCs w:val="22"/>
        </w:rPr>
        <w:t xml:space="preserve">Maximum 3 cards.</w:t>
      </w:r>
    </w:p>
    <w:p>
      <w:pPr>
        <w:spacing w:after="10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color w:val="E8611A"/>
          <w:sz w:val="22"/>
          <w:szCs w:val="22"/>
        </w:rPr>
        <w:t xml:space="preserve">B. ★★ NIEUW v3 Overrides op rol + bedrijfsgrootte: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Regel A — MT-rol (verbreed naar alle MT-acroniemen):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C-suite acroniemen: CEO, CTO, CFO, CMO, CIO, COO, CDO, CHRO, CSO, CRO, CPO, CISO, CCO, CXO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"Chief X Officer" patronen voluit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NL: Algemeen / Adjunct Directeur, Directeur, Directeur-Eigenaar, Hoofd, Directie, Bestuurder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FR: Directeur Général, Président-Directeur, PDG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EN: Managing Director, General Manager, VP / SVP / EVP, Director, Owner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DE: Geschäftsführer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Founder (i.c.m. CEO/Director/Chief/Owner)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Effect: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Voegt MT-sessie card toe als PRIMAIR. Demoot bestaande primaire dimensie tot supporting. Trimt tot max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Heading: "Lijn je MT in één werksessie uit op AI"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CTA gaat naar dedicated Calendly: https://calendly.com/markiesbpm/ai-strategy-session-clone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Regel B — Bedrijfsgrootte (één size-card max):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120"/>
        <w:gridCol w:w="3900"/>
      </w:tblGrid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Size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Card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Heading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501–1000 of 1000+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corporate training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"Investeer in AI-bekwaamheid van je teams"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51–200 of 201–500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mid-market mobilisation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"Mobiliseer je mid-market voordeel op AI"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1–10 of 11–50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(geen)</w:t>
            </w:r>
          </w:p>
        </w:tc>
        <w:tc>
          <w:tcPr>
            <w:tcW w:type="dxa" w:w="3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1F2937"/>
          <w:sz w:val="22"/>
          <w:szCs w:val="22"/>
        </w:rPr>
        <w:t xml:space="preserve">Als er al 3 cards zijn, vervangt de size-card de laatste supporting.</w:t>
      </w:r>
    </w:p>
    <w:p>
      <w:pPr>
        <w:spacing w:after="10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Calendly-link onder elke card: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Card-type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MT-card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dedicated MT-sessie link (★)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Andere AI Maturity cards, overall &lt; 50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discovery (15 min)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Andere AI Maturity cards, overall ≥ 50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strategy (30 min)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Andere products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productUI.calendlyRules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6 · "Volgende stap" CTA — maturity-band gestuurd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880"/>
        <w:gridCol w:w="4920"/>
      </w:tblGrid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Band</w:t>
            </w:r>
          </w:p>
        </w:tc>
        <w:tc>
          <w:tcPr>
            <w:tcW w:type="dxa" w:w="2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Niveaus</w:t>
            </w:r>
          </w:p>
        </w:tc>
        <w:tc>
          <w:tcPr>
            <w:tcW w:type="dxa" w:w="49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Framing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Starter</w:t>
            </w:r>
          </w:p>
        </w:tc>
        <w:tc>
          <w:tcPr>
            <w:tcW w:type="dxa" w:w="2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Unaware · Exploring · Experimenting</w:t>
            </w:r>
          </w:p>
        </w:tc>
        <w:tc>
          <w:tcPr>
            <w:tcW w:type="dxa" w:w="49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"Leg de basis voor AI in je bedrijf" — focus op richting, governance, eerste use cases</w:t>
            </w:r>
          </w:p>
        </w:tc>
      </w:tr>
      <w:tr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Scaler</w:t>
            </w:r>
          </w:p>
        </w:tc>
        <w:tc>
          <w:tcPr>
            <w:tcW w:type="dxa" w:w="2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Scaling · Leading</w:t>
            </w:r>
          </w:p>
        </w:tc>
        <w:tc>
          <w:tcPr>
            <w:tcW w:type="dxa" w:w="49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"Schaal je AI-momentum op met strategische sturing"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7 · "Wat jouw score je vertelt" blok — overal</w:t>
      </w:r>
    </w:p>
    <w:p>
      <w:pPr>
        <w:spacing w:after="10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Verschijnt nu in lite, extended én company. Bron: messages/{nl,fr,en}.json → results.maturityLevels.{level}.insight + .urgency. Per niveau één tekst — wijzigen kan zonder code-wijziging.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8 · Welke benchmark-panelen verschijnen?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Paneel</w:t>
            </w:r>
          </w:p>
        </w:tc>
        <w:tc>
          <w:tcPr>
            <w:tcW w:type="dxa" w:w="70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Verschijnt als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Markt</w:t>
            </w:r>
          </w:p>
        </w:tc>
        <w:tc>
          <w:tcPr>
            <w:tcW w:type="dxa" w:w="70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≥1 andere full-assessment respondent in DB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Cohort</w:t>
            </w:r>
          </w:p>
        </w:tc>
        <w:tc>
          <w:tcPr>
            <w:tcW w:type="dxa" w:w="70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respondent heeft cohort_id + ≥1 ander cohortlid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Rol</w:t>
            </w:r>
          </w:p>
        </w:tc>
        <w:tc>
          <w:tcPr>
            <w:tcW w:type="dxa" w:w="70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respondent heeft job_title + ≥1 ander persoon met dezelfde job_title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9 · Maturity-niveau drempels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Score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Niveau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54E5E"/>
                <w:sz w:val="20"/>
                <w:szCs w:val="20"/>
              </w:rPr>
              <w:t xml:space="preserve">Band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≤ 19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Unaware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starter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20–39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Exploring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starter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40–59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Experimenting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starter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60–79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Scaling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scaler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80–100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Leading</w:t>
            </w:r>
          </w:p>
        </w:tc>
        <w:tc>
          <w:tcPr>
            <w:tcW w:type="dxa" w:w="351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scaler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10 · Wat de rol + bedrijfsgrootte WEL en NIET sturen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Rol (job_title) — WEL: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★★ Bij MT-rol → primaire recommendation wordt MT-sessie met dedicated Calendly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Rol-benchmark-paneel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Rol — NIET: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Geen invloed op andere component-teksten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Bedrijfsgrootte — WEL: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★★ Bij 51–200 of 201–500 → mid-market mobilisation card als supporting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★ Bij 501–1000 of 1000+ → corporate training card als supporting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Bedrijfsgrootte — NIET: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Bij 1–10 of 11–50: geen size-card — basis-recommendations blijven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Geen invloed op insights / CTA-tekst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354E5E"/>
          <w:sz w:val="36"/>
          <w:szCs w:val="36"/>
        </w:rPr>
        <w:t xml:space="preserve">11 · Status — alles uit Mark's lijst geïmplementeerd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54E5E"/>
          <w:sz w:val="22"/>
          <w:szCs w:val="22"/>
        </w:rPr>
        <w:t xml:space="preserve">Implementatie compleet (2026-05-03 v4):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1. MT-rollen breed detecteren — niet alleen CEO. Alle MT-acroniemen + spelled-out + NL/FR/EN/DE varianten.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2. Mid-market (51–500) — eigen mobilisation-card.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3. Dedicated MT-sessie Calendly — ai-strategy-session-clone (env-var override mogelijk).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4. Extended Starter-band rijker dan lite — insightExtended + urgencyExtended in messages/{nl,fr,en}.json voor Unaware/Exploring/Experimenting. Bevat concrete 30/60/90-dagen acties + wat te vermijden.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5. Lite → extended continuatie-flow — nieuwe route /[locale]/a/continue?r=&lt;lite_id&gt;. Laadt parent lite-response, toont alleen vragen die nog niet beantwoord zijn, voorgevulde lead-velden, merge bij submit. Nieuwe response-rij gelinkt aan parent via parent_response_id.</w:t>
      </w:r>
    </w:p>
    <w:p>
      <w:pPr>
        <w:spacing w:after="100"/>
      </w:pPr>
      <w:r>
        <w:rPr>
          <w:rFonts w:ascii="Arial" w:cs="Arial" w:eastAsia="Arial" w:hAnsi="Arial"/>
          <w:b/>
          <w:bCs/>
          <w:i/>
          <w:iCs/>
          <w:color w:val="E8611A"/>
          <w:sz w:val="22"/>
          <w:szCs w:val="22"/>
        </w:rPr>
        <w:t xml:space="preserve">Migratie vereist: supabase/migration_continuation.sql voegt parent_response_id UUID kolom + index toe. Moet draaien vóór deploy van de v4 code.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Results-pagina regels</dc:title>
  <dc:creator>Brand PWRD Media</dc:creator>
  <cp:lastModifiedBy>Un-named</cp:lastModifiedBy>
  <cp:revision>1</cp:revision>
  <dcterms:created xsi:type="dcterms:W3CDTF">2026-05-03T15:03:21.213Z</dcterms:created>
  <dcterms:modified xsi:type="dcterms:W3CDTF">2026-05-03T15:03:21.214Z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