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1E40AF"/>
          <w:sz w:val="72"/>
        </w:rPr>
        <w:t>INVOKE IA</w:t>
      </w:r>
    </w:p>
    <w:p>
      <w:pPr>
        <w:jc w:val="center"/>
      </w:pPr>
      <w:r>
        <w:rPr>
          <w:color w:val="1E293B"/>
          <w:sz w:val="40"/>
        </w:rPr>
        <w:t>Guía de Uso para Nuevos Usuarios</w:t>
      </w:r>
    </w:p>
    <w:p>
      <w:pPr>
        <w:jc w:val="center"/>
      </w:pPr>
      <w:r>
        <w:rPr>
          <w:i/>
          <w:color w:val="6B7280"/>
          <w:sz w:val="24"/>
        </w:rPr>
        <w:t>Gestión integral de clínicas odontológicas y de salud</w:t>
      </w:r>
    </w:p>
    <w:p>
      <w:r>
        <w:br/>
        <w:br/>
        <w:br/>
        <w:br/>
      </w:r>
    </w:p>
    <w:p>
      <w:pPr>
        <w:jc w:val="center"/>
      </w:pPr>
      <w:r>
        <w:rPr>
          <w:color w:val="6B7280"/>
          <w:sz w:val="20"/>
        </w:rPr>
        <w:t>Versión 1.0  ·  Abril 2026</w:t>
      </w:r>
    </w:p>
    <w:p>
      <w:r>
        <w:br w:type="page"/>
      </w:r>
    </w:p>
    <w:p>
      <w:pPr>
        <w:pStyle w:val="Heading1"/>
      </w:pPr>
      <w:r>
        <w:t>Introducción</w:t>
      </w:r>
    </w:p>
    <w:p>
      <w:pPr>
        <w:spacing w:after="160"/>
      </w:pPr>
      <w:r>
        <w:t>Invoke IA es una plataforma de gestión integral diseñada para clínicas odontológicas y de salud. Permite administrar pacientes, citas, presupuestos, facturación, caja y mucho más desde un único lugar.</w:t>
        <w:br/>
        <w:br/>
        <w:t>Esta guía está organizada en el orden recomendado para comenzar a usar el sistema: primero las configuraciones que deben realizarse una sola vez, luego las operaciones del día a día.</w:t>
      </w:r>
    </w:p>
    <w:p>
      <w:pPr>
        <w:pStyle w:val="Heading2"/>
      </w:pPr>
      <w:r>
        <w:t>Cómo usar esta guía</w:t>
      </w:r>
    </w:p>
    <w:p>
      <w:pPr>
        <w:pStyle w:val="ListBullet"/>
        <w:spacing w:after="60"/>
      </w:pPr>
      <w:r>
        <w:t>Sigue los módulos en orden la primera vez que configures el sistema.</w:t>
      </w:r>
    </w:p>
    <w:p>
      <w:pPr>
        <w:pStyle w:val="ListBullet"/>
        <w:spacing w:after="60"/>
      </w:pPr>
      <w:r>
        <w:t>Cada flujo incluye pasos numerados y consejos prácticos.</w:t>
      </w:r>
    </w:p>
    <w:p>
      <w:pPr>
        <w:pStyle w:val="ListBullet"/>
        <w:spacing w:after="60"/>
      </w:pPr>
      <w:r>
        <w:t>Los módulos 2 al 5 son los de uso diario; los módulos 6–9 son opcionales según tu clínica.</w:t>
      </w:r>
    </w:p>
    <w:p>
      <w:r>
        <w:br w:type="page"/>
      </w:r>
    </w:p>
    <w:p>
      <w:pPr>
        <w:pStyle w:val="Heading1"/>
      </w:pPr>
      <w:r>
        <w:rPr>
          <w:color w:val="1E40AF"/>
        </w:rPr>
        <w:t>Módulo 1 — Configuración Inicial</w:t>
      </w:r>
    </w:p>
    <w:p>
      <w:r>
        <w:rPr>
          <w:i/>
          <w:color w:val="6B7280"/>
          <w:sz w:val="20"/>
        </w:rPr>
        <w:t>Realiza estos pasos una sola vez antes de comenzar a operar.</w:t>
      </w:r>
    </w:p>
    <w:p/>
    <w:p>
      <w:pPr>
        <w:pStyle w:val="Heading2"/>
        <w:spacing w:before="280" w:after="120"/>
      </w:pPr>
      <w:r>
        <w:rPr>
          <w:color w:val="1E40AF"/>
        </w:rPr>
        <w:t>1.1  Perfil de la Clínica</w:t>
      </w:r>
    </w:p>
    <w:p>
      <w:r>
        <w:t>Define los datos básicos de tu clínica: nombre, dirección, teléfono, email y logo. Esta información aparecerá en presupuestos, facturas y comunicaciones al paciente.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Clínica</w:t>
      </w:r>
    </w:p>
    <w:p>
      <w:pPr>
        <w:pStyle w:val="ListBullet2"/>
        <w:spacing w:before="20" w:after="20"/>
      </w:pPr>
      <w:r>
        <w:rPr>
          <w:sz w:val="20"/>
        </w:rPr>
        <w:t>En el menú lateral, haz clic en Configuración.</w:t>
      </w:r>
    </w:p>
    <w:p>
      <w:pPr>
        <w:pStyle w:val="ListBullet2"/>
        <w:spacing w:before="20" w:after="20"/>
      </w:pPr>
      <w:r>
        <w:rPr>
          <w:sz w:val="20"/>
        </w:rPr>
        <w:t>Selecciona la opción Clínica.</w:t>
      </w:r>
    </w:p>
    <w:p>
      <w:pPr>
        <w:pStyle w:val="ListNumber"/>
        <w:spacing w:before="80" w:after="40"/>
      </w:pPr>
      <w:r>
        <w:rPr>
          <w:b/>
          <w:sz w:val="21"/>
        </w:rPr>
        <w:t>Completar los datos</w:t>
      </w:r>
    </w:p>
    <w:p>
      <w:pPr>
        <w:pStyle w:val="ListBullet2"/>
        <w:spacing w:before="20" w:after="20"/>
      </w:pPr>
      <w:r>
        <w:rPr>
          <w:sz w:val="20"/>
        </w:rPr>
        <w:t>Ingresa nombre, dirección, teléfono, email y sitio web.</w:t>
      </w:r>
    </w:p>
    <w:p>
      <w:pPr>
        <w:pStyle w:val="ListBullet2"/>
        <w:spacing w:before="20" w:after="20"/>
      </w:pPr>
      <w:r>
        <w:rPr>
          <w:sz w:val="20"/>
        </w:rPr>
        <w:t>Sube el logo de la clínica (recomendado: PNG con fondo transparente).</w:t>
      </w:r>
    </w:p>
    <w:p>
      <w:pPr>
        <w:pStyle w:val="ListNumber"/>
        <w:spacing w:before="80" w:after="40"/>
      </w:pPr>
      <w:r>
        <w:rPr>
          <w:b/>
          <w:sz w:val="21"/>
        </w:rPr>
        <w:t>Guardar</w:t>
      </w:r>
    </w:p>
    <w:p>
      <w:pPr>
        <w:pStyle w:val="ListBullet2"/>
        <w:spacing w:before="20" w:after="20"/>
      </w:pPr>
      <w:r>
        <w:rPr>
          <w:sz w:val="20"/>
        </w:rPr>
        <w:t>Haz clic en Guardar cambios.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El logo debe tener al menos 200×200 px para verse nítido en los documentos.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1.2  Monedas y Tipos de Cambio</w:t>
      </w:r>
    </w:p>
    <w:p>
      <w:r>
        <w:t>El sistema soporta múltiples monedas (ej. USD y UYU). Configura las monedas que usará tu clínica y define el tipo de cambio vigente.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Monedas</w:t>
      </w:r>
    </w:p>
    <w:p>
      <w:pPr>
        <w:pStyle w:val="ListBullet2"/>
        <w:spacing w:before="20" w:after="20"/>
      </w:pPr>
      <w:r>
        <w:rPr>
          <w:sz w:val="20"/>
        </w:rPr>
        <w:t>En el menú lateral, ve a Configuración → Monedas.</w:t>
      </w:r>
    </w:p>
    <w:p>
      <w:pPr>
        <w:pStyle w:val="ListNumber"/>
        <w:spacing w:before="80" w:after="40"/>
      </w:pPr>
      <w:r>
        <w:rPr>
          <w:b/>
          <w:sz w:val="21"/>
        </w:rPr>
        <w:t>Agregar o activar monedas</w:t>
      </w:r>
    </w:p>
    <w:p>
      <w:pPr>
        <w:pStyle w:val="ListBullet2"/>
        <w:spacing w:before="20" w:after="20"/>
      </w:pPr>
      <w:r>
        <w:rPr>
          <w:sz w:val="20"/>
        </w:rPr>
        <w:t>Haz clic en Nueva moneda o activa las existentes.</w:t>
      </w:r>
    </w:p>
    <w:p>
      <w:pPr>
        <w:pStyle w:val="ListBullet2"/>
        <w:spacing w:before="20" w:after="20"/>
      </w:pPr>
      <w:r>
        <w:rPr>
          <w:sz w:val="20"/>
        </w:rPr>
        <w:t>Define el símbolo (USD, UYU, etc.) y el tipo de cambio frente a la moneda base.</w:t>
      </w:r>
    </w:p>
    <w:p>
      <w:pPr>
        <w:pStyle w:val="ListNumber"/>
        <w:spacing w:before="80" w:after="40"/>
      </w:pPr>
      <w:r>
        <w:rPr>
          <w:b/>
          <w:sz w:val="21"/>
        </w:rPr>
        <w:t>Actualizar el tipo de cambio periódicamente</w:t>
      </w:r>
    </w:p>
    <w:p>
      <w:pPr>
        <w:pStyle w:val="ListBullet2"/>
        <w:spacing w:before="20" w:after="20"/>
      </w:pPr>
      <w:r>
        <w:rPr>
          <w:sz w:val="20"/>
        </w:rPr>
        <w:t>Ingresa el valor actualizado y guarda para que los presupuestos reflejen el cambio correcto.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Actualiza el tipo de cambio al inicio de cada semana si trabajas con tarifas en USD.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1.3  Médicos y Dentistas</w:t>
      </w:r>
    </w:p>
    <w:p>
      <w:r>
        <w:t>Registra a cada profesional que atiende en la clínica. Los médicos se usan para asignar citas, filtrar la agenda y asociar servicios.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Médicos</w:t>
      </w:r>
    </w:p>
    <w:p>
      <w:pPr>
        <w:pStyle w:val="ListNumber"/>
        <w:spacing w:before="80" w:after="40"/>
      </w:pPr>
      <w:r>
        <w:rPr>
          <w:b/>
          <w:sz w:val="21"/>
        </w:rPr>
        <w:t>Crear un nuevo médico</w:t>
      </w:r>
    </w:p>
    <w:p>
      <w:pPr>
        <w:pStyle w:val="ListBullet2"/>
        <w:spacing w:before="20" w:after="20"/>
      </w:pPr>
      <w:r>
        <w:rPr>
          <w:sz w:val="20"/>
        </w:rPr>
        <w:t>Haz clic en Nuevo médico.</w:t>
      </w:r>
    </w:p>
    <w:p>
      <w:pPr>
        <w:pStyle w:val="ListBullet2"/>
        <w:spacing w:before="20" w:after="20"/>
      </w:pPr>
      <w:r>
        <w:rPr>
          <w:sz w:val="20"/>
        </w:rPr>
        <w:t>Completa: nombre, apellido, especialidad, teléfono y email.</w:t>
      </w:r>
    </w:p>
    <w:p>
      <w:pPr>
        <w:pStyle w:val="ListBullet2"/>
        <w:spacing w:before="20" w:after="20"/>
      </w:pPr>
      <w:r>
        <w:rPr>
          <w:sz w:val="20"/>
        </w:rPr>
        <w:t>Asigna un color de identificación para la agenda (cada médico tendrá su color en el calendario).</w:t>
      </w:r>
    </w:p>
    <w:p>
      <w:pPr>
        <w:pStyle w:val="ListNumber"/>
        <w:spacing w:before="80" w:after="40"/>
      </w:pPr>
      <w:r>
        <w:rPr>
          <w:b/>
          <w:sz w:val="21"/>
        </w:rPr>
        <w:t>Guardar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Asigna colores distintos a cada médico para identificarlos fácilmente en la agenda.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1.4  Disponibilidad de Médicos</w:t>
      </w:r>
    </w:p>
    <w:p>
      <w:r>
        <w:t>Define los días y horarios en que cada médico puede recibir pacientes. El sistema usará esta información para validar que las citas se agenden dentro del horario disponible.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Disponibilidad de médicos</w:t>
      </w:r>
    </w:p>
    <w:p>
      <w:pPr>
        <w:pStyle w:val="ListNumber"/>
        <w:spacing w:before="80" w:after="40"/>
      </w:pPr>
      <w:r>
        <w:rPr>
          <w:b/>
          <w:sz w:val="21"/>
        </w:rPr>
        <w:t>Seleccionar el médico</w:t>
      </w:r>
    </w:p>
    <w:p>
      <w:pPr>
        <w:pStyle w:val="ListBullet2"/>
        <w:spacing w:before="20" w:after="20"/>
      </w:pPr>
      <w:r>
        <w:rPr>
          <w:sz w:val="20"/>
        </w:rPr>
        <w:t>Elige el médico al que quieres configurar la disponibilidad.</w:t>
      </w:r>
    </w:p>
    <w:p>
      <w:pPr>
        <w:pStyle w:val="ListNumber"/>
        <w:spacing w:before="80" w:after="40"/>
      </w:pPr>
      <w:r>
        <w:rPr>
          <w:b/>
          <w:sz w:val="21"/>
        </w:rPr>
        <w:t>Definir horarios por día</w:t>
      </w:r>
    </w:p>
    <w:p>
      <w:pPr>
        <w:pStyle w:val="ListBullet2"/>
        <w:spacing w:before="20" w:after="20"/>
      </w:pPr>
      <w:r>
        <w:rPr>
          <w:sz w:val="20"/>
        </w:rPr>
        <w:t>Para cada día de la semana, marca si trabaja ese día.</w:t>
      </w:r>
    </w:p>
    <w:p>
      <w:pPr>
        <w:pStyle w:val="ListBullet2"/>
        <w:spacing w:before="20" w:after="20"/>
      </w:pPr>
      <w:r>
        <w:rPr>
          <w:sz w:val="20"/>
        </w:rPr>
        <w:t>Ingresa hora de inicio y fin de atención.</w:t>
      </w:r>
    </w:p>
    <w:p>
      <w:pPr>
        <w:pStyle w:val="ListBullet2"/>
        <w:spacing w:before="20" w:after="20"/>
      </w:pPr>
      <w:r>
        <w:rPr>
          <w:sz w:val="20"/>
        </w:rPr>
        <w:t>Opcionalmente, define un intervalo de descanso (almuerzo, etc.).</w:t>
      </w:r>
    </w:p>
    <w:p>
      <w:pPr>
        <w:pStyle w:val="ListNumber"/>
        <w:spacing w:before="80" w:after="40"/>
      </w:pPr>
      <w:r>
        <w:rPr>
          <w:b/>
          <w:sz w:val="21"/>
        </w:rPr>
        <w:t>Guardar los cambios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pPr>
              <w:spacing w:before="80" w:after="80"/>
              <w:ind w:left="170"/>
            </w:pPr>
            <w:r>
              <w:rPr>
                <w:b/>
                <w:color w:val="92400E"/>
                <w:sz w:val="19"/>
              </w:rPr>
              <w:t xml:space="preserve">⚠️  Nota: </w:t>
            </w:r>
            <w:r>
              <w:rPr>
                <w:color w:val="92400E"/>
                <w:sz w:val="19"/>
              </w:rPr>
              <w:t>Usa Excepciones de disponibilidad para registrar vacaciones o días especiales de un médico.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1.5  Calendarios y Horarios de la Clínica</w:t>
      </w:r>
    </w:p>
    <w:p>
      <w:r>
        <w:t>Configura el horario general de apertura de la clínica y los calendarios que se usarán en la agenda de citas.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Horarios</w:t>
      </w:r>
    </w:p>
    <w:p>
      <w:pPr>
        <w:pStyle w:val="ListBullet2"/>
        <w:spacing w:before="20" w:after="20"/>
      </w:pPr>
      <w:r>
        <w:rPr>
          <w:sz w:val="20"/>
        </w:rPr>
        <w:t>Define el horario de atención de la clínica por día de la semana.</w:t>
      </w:r>
    </w:p>
    <w:p>
      <w:pPr>
        <w:pStyle w:val="ListNumber"/>
        <w:spacing w:before="80" w:after="40"/>
      </w:pPr>
      <w:r>
        <w:rPr>
          <w:b/>
          <w:sz w:val="21"/>
        </w:rPr>
        <w:t>Crear un Calendario</w:t>
      </w:r>
    </w:p>
    <w:p>
      <w:pPr>
        <w:pStyle w:val="ListBullet2"/>
        <w:spacing w:before="20" w:after="20"/>
      </w:pPr>
      <w:r>
        <w:rPr>
          <w:sz w:val="20"/>
        </w:rPr>
        <w:t>Ve a Configuración → Calendarios.</w:t>
      </w:r>
    </w:p>
    <w:p>
      <w:pPr>
        <w:pStyle w:val="ListBullet2"/>
        <w:spacing w:before="20" w:after="20"/>
      </w:pPr>
      <w:r>
        <w:rPr>
          <w:sz w:val="20"/>
        </w:rPr>
        <w:t>Crea un calendario (ej. 'Consultorio Principal') y asócialo al horario configurado.</w:t>
      </w:r>
    </w:p>
    <w:p>
      <w:pPr>
        <w:pStyle w:val="ListNumber"/>
        <w:spacing w:before="80" w:after="40"/>
      </w:pPr>
      <w:r>
        <w:rPr>
          <w:b/>
          <w:sz w:val="21"/>
        </w:rPr>
        <w:t>Asociar médicos al calendario</w:t>
      </w:r>
    </w:p>
    <w:p>
      <w:pPr>
        <w:pStyle w:val="ListBullet2"/>
        <w:spacing w:before="20" w:after="20"/>
      </w:pPr>
      <w:r>
        <w:rPr>
          <w:sz w:val="20"/>
        </w:rPr>
        <w:t>Cada médico puede estar asociado a uno o más calendarios.</w:t>
      </w:r>
    </w:p>
    <w:p>
      <w:pPr>
        <w:pStyle w:val="Heading2"/>
        <w:spacing w:before="280" w:after="120"/>
      </w:pPr>
      <w:r>
        <w:rPr>
          <w:color w:val="1E40AF"/>
        </w:rPr>
        <w:t>1.6  Feriados y Días No Laborables</w:t>
      </w:r>
    </w:p>
    <w:p>
      <w:r>
        <w:t>Registra los feriados del año para que el sistema no permita agendar citas esos días.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Feriados</w:t>
      </w:r>
    </w:p>
    <w:p>
      <w:pPr>
        <w:pStyle w:val="ListNumber"/>
        <w:spacing w:before="80" w:after="40"/>
      </w:pPr>
      <w:r>
        <w:rPr>
          <w:b/>
          <w:sz w:val="21"/>
        </w:rPr>
        <w:t>Agregar un feriado</w:t>
      </w:r>
    </w:p>
    <w:p>
      <w:pPr>
        <w:pStyle w:val="ListBullet2"/>
        <w:spacing w:before="20" w:after="20"/>
      </w:pPr>
      <w:r>
        <w:rPr>
          <w:sz w:val="20"/>
        </w:rPr>
        <w:t>Haz clic en Nuevo feriado.</w:t>
      </w:r>
    </w:p>
    <w:p>
      <w:pPr>
        <w:pStyle w:val="ListBullet2"/>
        <w:spacing w:before="20" w:after="20"/>
      </w:pPr>
      <w:r>
        <w:rPr>
          <w:sz w:val="20"/>
        </w:rPr>
        <w:t>Ingresa la fecha y una descripción (ej. 'Año Nuevo').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Carga todos los feriados del año al inicio para evitar sorpresas en la agenda.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1.7  Catálogo de Servicios</w:t>
      </w:r>
    </w:p>
    <w:p>
      <w:r>
        <w:t>Define todos los procedimientos o servicios que ofrece tu clínica, con su precio. Estos servicios se usarán al crear presupuestos y al agendar citas.</w:t>
      </w:r>
    </w:p>
    <w:p>
      <w:pPr>
        <w:pStyle w:val="ListNumber"/>
        <w:spacing w:before="80" w:after="40"/>
      </w:pPr>
      <w:r>
        <w:rPr>
          <w:b/>
          <w:sz w:val="21"/>
        </w:rPr>
        <w:t>Ir a Ventas → Servicios</w:t>
      </w:r>
    </w:p>
    <w:p>
      <w:pPr>
        <w:pStyle w:val="ListNumber"/>
        <w:spacing w:before="80" w:after="40"/>
      </w:pPr>
      <w:r>
        <w:rPr>
          <w:b/>
          <w:sz w:val="21"/>
        </w:rPr>
        <w:t>Crear un servicio</w:t>
      </w:r>
    </w:p>
    <w:p>
      <w:pPr>
        <w:pStyle w:val="ListBullet2"/>
        <w:spacing w:before="20" w:after="20"/>
      </w:pPr>
      <w:r>
        <w:rPr>
          <w:sz w:val="20"/>
        </w:rPr>
        <w:t>Haz clic en Nuevo servicio.</w:t>
      </w:r>
    </w:p>
    <w:p>
      <w:pPr>
        <w:pStyle w:val="ListBullet2"/>
        <w:spacing w:before="20" w:after="20"/>
      </w:pPr>
      <w:r>
        <w:rPr>
          <w:sz w:val="20"/>
        </w:rPr>
        <w:t>Ingresa: nombre, descripción, precio y moneda.</w:t>
      </w:r>
    </w:p>
    <w:p>
      <w:pPr>
        <w:pStyle w:val="ListBullet2"/>
        <w:spacing w:before="20" w:after="20"/>
      </w:pPr>
      <w:r>
        <w:rPr>
          <w:sz w:val="20"/>
        </w:rPr>
        <w:t>Opcionalmente, asigna una duración estimada (para bloquear tiempo en la agenda).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Puedes crear servicios en múltiples monedas. El sistema convertirá automáticamente según el tipo de cambio configurado.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1.8  Métodos de Pago</w:t>
      </w:r>
    </w:p>
    <w:p>
      <w:r>
        <w:t>Configura los métodos de pago que acepta la clínica (efectivo, tarjeta, transferencia, etc.).</w:t>
      </w:r>
    </w:p>
    <w:p>
      <w:pPr>
        <w:pStyle w:val="ListNumber"/>
        <w:spacing w:before="80" w:after="40"/>
      </w:pPr>
      <w:r>
        <w:rPr>
          <w:b/>
          <w:sz w:val="21"/>
        </w:rPr>
        <w:t>Ir a Ventas → Métodos de pago</w:t>
      </w:r>
    </w:p>
    <w:p>
      <w:pPr>
        <w:pStyle w:val="ListNumber"/>
        <w:spacing w:before="80" w:after="40"/>
      </w:pPr>
      <w:r>
        <w:rPr>
          <w:b/>
          <w:sz w:val="21"/>
        </w:rPr>
        <w:t>Activar o crear métodos</w:t>
      </w:r>
    </w:p>
    <w:p>
      <w:pPr>
        <w:pStyle w:val="ListBullet2"/>
        <w:spacing w:before="20" w:after="20"/>
      </w:pPr>
      <w:r>
        <w:rPr>
          <w:sz w:val="20"/>
        </w:rPr>
        <w:t>Activa los métodos disponibles en el sistema o crea nuevos según necesidad.</w:t>
      </w:r>
    </w:p>
    <w:p>
      <w:pPr>
        <w:pStyle w:val="ListBullet2"/>
        <w:spacing w:before="20" w:after="20"/>
      </w:pPr>
      <w:r>
        <w:rPr>
          <w:sz w:val="20"/>
        </w:rPr>
        <w:t>Define el nombre y si genera recibo imprimible.</w:t>
      </w:r>
    </w:p>
    <w:p>
      <w:pPr>
        <w:pStyle w:val="Heading2"/>
        <w:spacing w:before="280" w:after="120"/>
      </w:pPr>
      <w:r>
        <w:rPr>
          <w:color w:val="1E40AF"/>
        </w:rPr>
        <w:t>1.9  Cajas Físicas</w:t>
      </w:r>
    </w:p>
    <w:p>
      <w:r>
        <w:t>Si la clínica tiene más de una caja o punto de cobro, regístralos aquí. Cada cajero deberá seleccionar su caja al iniciar sesión.</w:t>
      </w:r>
    </w:p>
    <w:p>
      <w:pPr>
        <w:pStyle w:val="ListNumber"/>
        <w:spacing w:before="80" w:after="40"/>
      </w:pPr>
      <w:r>
        <w:rPr>
          <w:b/>
          <w:sz w:val="21"/>
        </w:rPr>
        <w:t>Ir a Caja → Puntos de venta</w:t>
      </w:r>
    </w:p>
    <w:p>
      <w:pPr>
        <w:pStyle w:val="ListNumber"/>
        <w:spacing w:before="80" w:after="40"/>
      </w:pPr>
      <w:r>
        <w:rPr>
          <w:b/>
          <w:sz w:val="21"/>
        </w:rPr>
        <w:t>Crear una caja</w:t>
      </w:r>
    </w:p>
    <w:p>
      <w:pPr>
        <w:pStyle w:val="ListBullet2"/>
        <w:spacing w:before="20" w:after="20"/>
      </w:pPr>
      <w:r>
        <w:rPr>
          <w:sz w:val="20"/>
        </w:rPr>
        <w:t>Haz clic en Nueva caja.</w:t>
      </w:r>
    </w:p>
    <w:p>
      <w:pPr>
        <w:pStyle w:val="ListBullet2"/>
        <w:spacing w:before="20" w:after="20"/>
      </w:pPr>
      <w:r>
        <w:rPr>
          <w:sz w:val="20"/>
        </w:rPr>
        <w:t>Ingresa el nombre (ej. 'Caja Principal', 'Recepción 2').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p>
      <w:pPr>
        <w:pStyle w:val="Heading2"/>
        <w:spacing w:before="280" w:after="120"/>
      </w:pPr>
      <w:r>
        <w:rPr>
          <w:color w:val="1E40AF"/>
        </w:rPr>
        <w:t>1.10  Secuencias de Documentos</w:t>
      </w:r>
    </w:p>
    <w:p>
      <w:r>
        <w:t>Define el prefijo y número inicial para la numeración automática de presupuestos, órdenes y facturas.</w:t>
      </w:r>
    </w:p>
    <w:p>
      <w:pPr>
        <w:pStyle w:val="ListNumber"/>
        <w:spacing w:before="80" w:after="40"/>
      </w:pPr>
      <w:r>
        <w:rPr>
          <w:b/>
          <w:sz w:val="21"/>
        </w:rPr>
        <w:t>Ir a Configuración → Secuencias</w:t>
      </w:r>
    </w:p>
    <w:p>
      <w:pPr>
        <w:pStyle w:val="ListNumber"/>
        <w:spacing w:before="80" w:after="40"/>
      </w:pPr>
      <w:r>
        <w:rPr>
          <w:b/>
          <w:sz w:val="21"/>
        </w:rPr>
        <w:t>Configurar cada tipo de documento</w:t>
      </w:r>
    </w:p>
    <w:p>
      <w:pPr>
        <w:pStyle w:val="ListBullet2"/>
        <w:spacing w:before="20" w:after="20"/>
      </w:pPr>
      <w:r>
        <w:rPr>
          <w:sz w:val="20"/>
        </w:rPr>
        <w:t>Para cada tipo (Presupuesto, Orden, Factura), define el prefijo (ej. 'PRES-', 'FAC-') y el número de inicio (ej. 1000).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Configura esto antes de crear el primer presupuesto para mantener una numeración ordenada desde el inicio.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1.11  Usuarios del Sistema y Roles</w:t>
      </w:r>
    </w:p>
    <w:p>
      <w:r>
        <w:t>Crea cuentas para cada persona que usará el sistema y asígnales un rol con los permisos correspondientes (admin, recepcionista, cajero, médico, etc.).</w:t>
      </w:r>
    </w:p>
    <w:p>
      <w:pPr>
        <w:pStyle w:val="ListNumber"/>
        <w:spacing w:before="80" w:after="40"/>
      </w:pPr>
      <w:r>
        <w:rPr>
          <w:b/>
          <w:sz w:val="21"/>
        </w:rPr>
        <w:t>Crear roles</w:t>
      </w:r>
    </w:p>
    <w:p>
      <w:pPr>
        <w:pStyle w:val="ListBullet2"/>
        <w:spacing w:before="20" w:after="20"/>
      </w:pPr>
      <w:r>
        <w:rPr>
          <w:sz w:val="20"/>
        </w:rPr>
        <w:t>Ve a Sistema → Roles.</w:t>
      </w:r>
    </w:p>
    <w:p>
      <w:pPr>
        <w:pStyle w:val="ListBullet2"/>
        <w:spacing w:before="20" w:after="20"/>
      </w:pPr>
      <w:r>
        <w:rPr>
          <w:sz w:val="20"/>
        </w:rPr>
        <w:t>Crea los roles necesarios (ej. 'Recepcionista', 'Cajero') y selecciona los permisos de cada uno.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p>
      <w:pPr>
        <w:pStyle w:val="ListNumber"/>
        <w:spacing w:before="80" w:after="40"/>
      </w:pPr>
      <w:r>
        <w:rPr>
          <w:b/>
          <w:sz w:val="21"/>
        </w:rPr>
        <w:t>Crear usuarios</w:t>
      </w:r>
    </w:p>
    <w:p>
      <w:pPr>
        <w:pStyle w:val="ListBullet2"/>
        <w:spacing w:before="20" w:after="20"/>
      </w:pPr>
      <w:r>
        <w:rPr>
          <w:sz w:val="20"/>
        </w:rPr>
        <w:t>Ve a Sistema → Usuarios.</w:t>
      </w:r>
    </w:p>
    <w:p>
      <w:pPr>
        <w:pStyle w:val="ListBullet2"/>
        <w:spacing w:before="20" w:after="20"/>
      </w:pPr>
      <w:r>
        <w:rPr>
          <w:sz w:val="20"/>
        </w:rPr>
        <w:t>Haz clic en Nuevo usuario.</w:t>
      </w:r>
    </w:p>
    <w:p>
      <w:pPr>
        <w:pStyle w:val="ListBullet2"/>
        <w:spacing w:before="20" w:after="20"/>
      </w:pPr>
      <w:r>
        <w:rPr>
          <w:sz w:val="20"/>
        </w:rPr>
        <w:t>Ingresa nombre, email, teléfono y asigna un rol.</w:t>
      </w:r>
    </w:p>
    <w:p>
      <w:pPr>
        <w:pStyle w:val="ListBullet2"/>
        <w:spacing w:before="20" w:after="20"/>
      </w:pPr>
      <w:r>
        <w:rPr>
          <w:sz w:val="20"/>
        </w:rPr>
        <w:t>El usuario recibirá un email para establecer su contraseña.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pPr>
              <w:spacing w:before="80" w:after="80"/>
              <w:ind w:left="170"/>
            </w:pPr>
            <w:r>
              <w:rPr>
                <w:b/>
                <w:color w:val="92400E"/>
                <w:sz w:val="19"/>
              </w:rPr>
              <w:t xml:space="preserve">⚠️  Nota: </w:t>
            </w:r>
            <w:r>
              <w:rPr>
                <w:color w:val="92400E"/>
                <w:sz w:val="19"/>
              </w:rPr>
              <w:t>Asigna el rol de mínimos privilegios necesarios: un recepcionista no necesita acceso a configuración del sistema.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2 — Gestión de Pacientes</w:t>
      </w:r>
    </w:p>
    <w:p>
      <w:r>
        <w:rPr>
          <w:i/>
          <w:color w:val="6B7280"/>
          <w:sz w:val="20"/>
        </w:rPr>
        <w:t>Crea y administra la ficha de cada paciente.</w:t>
      </w:r>
    </w:p>
    <w:p/>
    <w:p>
      <w:pPr>
        <w:pStyle w:val="Heading2"/>
        <w:spacing w:before="280" w:after="120"/>
      </w:pPr>
      <w:r>
        <w:rPr>
          <w:color w:val="1E40AF"/>
        </w:rPr>
        <w:t>2.1  Crear un Nuevo Paciente</w:t>
      </w:r>
    </w:p>
    <w:p>
      <w:r>
        <w:t>Antes de agendar una cita o emitir un presupuesto, el paciente debe estar registrado en el sistema.</w:t>
      </w:r>
    </w:p>
    <w:p>
      <w:pPr>
        <w:pStyle w:val="ListNumber"/>
        <w:spacing w:before="80" w:after="40"/>
      </w:pPr>
      <w:r>
        <w:rPr>
          <w:b/>
          <w:sz w:val="21"/>
        </w:rPr>
        <w:t>Ir a Pacientes</w:t>
      </w:r>
    </w:p>
    <w:p>
      <w:pPr>
        <w:pStyle w:val="ListBullet2"/>
        <w:spacing w:before="20" w:after="20"/>
      </w:pPr>
      <w:r>
        <w:rPr>
          <w:sz w:val="20"/>
        </w:rPr>
        <w:t>En el menú lateral, haz clic en Pacientes.</w:t>
      </w:r>
    </w:p>
    <w:p>
      <w:pPr>
        <w:pStyle w:val="ListNumber"/>
        <w:spacing w:before="80" w:after="40"/>
      </w:pPr>
      <w:r>
        <w:rPr>
          <w:b/>
          <w:sz w:val="21"/>
        </w:rPr>
        <w:t>Nuevo paciente</w:t>
      </w:r>
    </w:p>
    <w:p>
      <w:pPr>
        <w:pStyle w:val="ListBullet2"/>
        <w:spacing w:before="20" w:after="20"/>
      </w:pPr>
      <w:r>
        <w:rPr>
          <w:sz w:val="20"/>
        </w:rPr>
        <w:t>Haz clic en el botón Nuevo paciente (ícono +).</w:t>
      </w:r>
    </w:p>
    <w:p>
      <w:pPr>
        <w:pStyle w:val="ListNumber"/>
        <w:spacing w:before="80" w:after="40"/>
      </w:pPr>
      <w:r>
        <w:rPr>
          <w:b/>
          <w:sz w:val="21"/>
        </w:rPr>
        <w:t>Completar el formulario</w:t>
      </w:r>
    </w:p>
    <w:p>
      <w:pPr>
        <w:pStyle w:val="ListBullet2"/>
        <w:spacing w:before="20" w:after="20"/>
      </w:pPr>
      <w:r>
        <w:rPr>
          <w:sz w:val="20"/>
        </w:rPr>
        <w:t>Datos obligatorios: nombre, apellido y al menos un teléfono o email.</w:t>
      </w:r>
    </w:p>
    <w:p>
      <w:pPr>
        <w:pStyle w:val="ListBullet2"/>
        <w:spacing w:before="20" w:after="20"/>
      </w:pPr>
      <w:r>
        <w:rPr>
          <w:sz w:val="20"/>
        </w:rPr>
        <w:t>Datos opcionales: fecha de nacimiento, documento de identidad, dirección, notas.</w:t>
      </w:r>
    </w:p>
    <w:p>
      <w:pPr>
        <w:pStyle w:val="ListNumber"/>
        <w:spacing w:before="80" w:after="40"/>
      </w:pPr>
      <w:r>
        <w:rPr>
          <w:b/>
          <w:sz w:val="21"/>
        </w:rPr>
        <w:t>Guardar</w:t>
      </w:r>
    </w:p>
    <w:p>
      <w:pPr>
        <w:pStyle w:val="ListBullet2"/>
        <w:spacing w:before="20" w:after="20"/>
      </w:pPr>
      <w:r>
        <w:rPr>
          <w:sz w:val="20"/>
        </w:rPr>
        <w:t>Haz clic en Guardar. El paciente aparecerá en la lista.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Busca primero antes de crear para evitar duplicados: usa el buscador en la parte superior de la lista.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2.2  Ver y Editar la Ficha del Paciente</w:t>
      </w:r>
    </w:p>
    <w:p>
      <w:r>
        <w:t>La ficha del paciente centraliza toda su información: datos personales, historial financiero, citas, presupuestos, facturas y pagos.</w:t>
      </w:r>
    </w:p>
    <w:p>
      <w:pPr>
        <w:pStyle w:val="ListNumber"/>
        <w:spacing w:before="80" w:after="40"/>
      </w:pPr>
      <w:r>
        <w:rPr>
          <w:b/>
          <w:sz w:val="21"/>
        </w:rPr>
        <w:t>Seleccionar un paciente</w:t>
      </w:r>
    </w:p>
    <w:p>
      <w:pPr>
        <w:pStyle w:val="ListBullet2"/>
        <w:spacing w:before="20" w:after="20"/>
      </w:pPr>
      <w:r>
        <w:rPr>
          <w:sz w:val="20"/>
        </w:rPr>
        <w:t>En la lista de Pacientes, haz clic sobre el nombre del paciente.</w:t>
      </w:r>
    </w:p>
    <w:p>
      <w:pPr>
        <w:pStyle w:val="ListBullet2"/>
        <w:spacing w:before="20" w:after="20"/>
      </w:pPr>
      <w:r>
        <w:rPr>
          <w:sz w:val="20"/>
        </w:rPr>
        <w:t>Se abrirá el panel lateral con su ficha.</w:t>
      </w:r>
    </w:p>
    <w:p>
      <w:pPr>
        <w:pStyle w:val="ListNumber"/>
        <w:spacing w:before="80" w:after="40"/>
      </w:pPr>
      <w:r>
        <w:rPr>
          <w:b/>
          <w:sz w:val="21"/>
        </w:rPr>
        <w:t>Navegar por las pestañas</w:t>
      </w:r>
    </w:p>
    <w:p>
      <w:pPr>
        <w:pStyle w:val="ListBullet2"/>
        <w:spacing w:before="20" w:after="20"/>
      </w:pPr>
      <w:r>
        <w:rPr>
          <w:sz w:val="20"/>
        </w:rPr>
        <w:t>Resumen financiero: balance total, deuda pendiente, monto facturado.</w:t>
      </w:r>
    </w:p>
    <w:p>
      <w:pPr>
        <w:pStyle w:val="ListBullet2"/>
        <w:spacing w:before="20" w:after="20"/>
      </w:pPr>
      <w:r>
        <w:rPr>
          <w:sz w:val="20"/>
        </w:rPr>
        <w:t>Citas: historial y próximas citas del paciente.</w:t>
      </w:r>
    </w:p>
    <w:p>
      <w:pPr>
        <w:pStyle w:val="ListBullet2"/>
        <w:spacing w:before="20" w:after="20"/>
      </w:pPr>
      <w:r>
        <w:rPr>
          <w:sz w:val="20"/>
        </w:rPr>
        <w:t>Presupuestos: todos los presupuestos emitidos.</w:t>
      </w:r>
    </w:p>
    <w:p>
      <w:pPr>
        <w:pStyle w:val="ListBullet2"/>
        <w:spacing w:before="20" w:after="20"/>
      </w:pPr>
      <w:r>
        <w:rPr>
          <w:sz w:val="20"/>
        </w:rPr>
        <w:t>Facturas y Pagos: documentos de cobro e historial de pagos.</w:t>
      </w:r>
    </w:p>
    <w:p>
      <w:pPr>
        <w:pStyle w:val="ListBullet2"/>
        <w:spacing w:before="20" w:after="20"/>
      </w:pPr>
      <w:r>
        <w:rPr>
          <w:sz w:val="20"/>
        </w:rPr>
        <w:t>Historia Clínica: sesiones, diagnósticos y tratamientos.</w:t>
      </w:r>
    </w:p>
    <w:p>
      <w:pPr>
        <w:pStyle w:val="ListNumber"/>
        <w:spacing w:before="80" w:after="40"/>
      </w:pPr>
      <w:r>
        <w:rPr>
          <w:b/>
          <w:sz w:val="21"/>
        </w:rPr>
        <w:t>Editar datos</w:t>
      </w:r>
    </w:p>
    <w:p>
      <w:pPr>
        <w:pStyle w:val="ListBullet2"/>
        <w:spacing w:before="20" w:after="20"/>
      </w:pPr>
      <w:r>
        <w:rPr>
          <w:sz w:val="20"/>
        </w:rPr>
        <w:t>Haz clic en el ícono de editar (lápiz) en el encabezado.</w:t>
      </w:r>
    </w:p>
    <w:p>
      <w:pPr>
        <w:pStyle w:val="ListBullet2"/>
        <w:spacing w:before="20" w:after="20"/>
      </w:pPr>
      <w:r>
        <w:rPr>
          <w:sz w:val="20"/>
        </w:rPr>
        <w:t>Modifica los campos necesarios y guarda.</w:t>
      </w:r>
    </w:p>
    <w:p>
      <w:pPr>
        <w:pStyle w:val="Heading2"/>
        <w:spacing w:before="280" w:after="120"/>
      </w:pPr>
      <w:r>
        <w:rPr>
          <w:color w:val="1E40AF"/>
        </w:rPr>
        <w:t>2.3  Historia Clínica</w:t>
      </w:r>
    </w:p>
    <w:p>
      <w:r>
        <w:t>Registra cada visita clínica del paciente: diagnósticos, tratamientos realizados, medicamentos indicados y archivos adjuntos.</w:t>
      </w:r>
    </w:p>
    <w:p>
      <w:pPr>
        <w:pStyle w:val="ListNumber"/>
        <w:spacing w:before="80" w:after="40"/>
      </w:pPr>
      <w:r>
        <w:rPr>
          <w:b/>
          <w:sz w:val="21"/>
        </w:rPr>
        <w:t>Abrir la historia clínica</w:t>
      </w:r>
    </w:p>
    <w:p>
      <w:pPr>
        <w:pStyle w:val="ListBullet2"/>
        <w:spacing w:before="20" w:after="20"/>
      </w:pPr>
      <w:r>
        <w:rPr>
          <w:sz w:val="20"/>
        </w:rPr>
        <w:t>Desde la ficha del paciente, ve a la pestaña Historia Clínica.</w:t>
      </w:r>
    </w:p>
    <w:p>
      <w:pPr>
        <w:pStyle w:val="ListBullet2"/>
        <w:spacing w:before="20" w:after="20"/>
      </w:pPr>
      <w:r>
        <w:rPr>
          <w:sz w:val="20"/>
        </w:rPr>
        <w:t>O ve a Historia Clínica en el menú y busca al paciente.</w:t>
      </w:r>
    </w:p>
    <w:p>
      <w:pPr>
        <w:pStyle w:val="ListNumber"/>
        <w:spacing w:before="80" w:after="40"/>
      </w:pPr>
      <w:r>
        <w:rPr>
          <w:b/>
          <w:sz w:val="21"/>
        </w:rPr>
        <w:t>Nueva sesión clínica</w:t>
      </w:r>
    </w:p>
    <w:p>
      <w:pPr>
        <w:pStyle w:val="ListBullet2"/>
        <w:spacing w:before="20" w:after="20"/>
      </w:pPr>
      <w:r>
        <w:rPr>
          <w:sz w:val="20"/>
        </w:rPr>
        <w:t>Haz clic en Nueva sesión.</w:t>
      </w:r>
    </w:p>
    <w:p>
      <w:pPr>
        <w:pStyle w:val="ListBullet2"/>
        <w:spacing w:before="20" w:after="20"/>
      </w:pPr>
      <w:r>
        <w:rPr>
          <w:sz w:val="20"/>
        </w:rPr>
        <w:t>Ingresa la fecha de la visita y el médico tratante.</w:t>
      </w:r>
    </w:p>
    <w:p>
      <w:pPr>
        <w:pStyle w:val="ListBullet2"/>
        <w:spacing w:before="20" w:after="20"/>
      </w:pPr>
      <w:r>
        <w:rPr>
          <w:sz w:val="20"/>
        </w:rPr>
        <w:t>Describe los motivos de consulta y observaciones.</w:t>
      </w:r>
    </w:p>
    <w:p>
      <w:pPr>
        <w:pStyle w:val="ListNumber"/>
        <w:spacing w:before="80" w:after="40"/>
      </w:pPr>
      <w:r>
        <w:rPr>
          <w:b/>
          <w:sz w:val="21"/>
        </w:rPr>
        <w:t>Agregar diagnósticos y tratamientos</w:t>
      </w:r>
    </w:p>
    <w:p>
      <w:pPr>
        <w:pStyle w:val="ListBullet2"/>
        <w:spacing w:before="20" w:after="20"/>
      </w:pPr>
      <w:r>
        <w:rPr>
          <w:sz w:val="20"/>
        </w:rPr>
        <w:t>Selecciona las afecciones del catálogo (o créalas si no existen).</w:t>
      </w:r>
    </w:p>
    <w:p>
      <w:pPr>
        <w:pStyle w:val="ListBullet2"/>
        <w:spacing w:before="20" w:after="20"/>
      </w:pPr>
      <w:r>
        <w:rPr>
          <w:sz w:val="20"/>
        </w:rPr>
        <w:t>Registra los tratamientos realizados.</w:t>
      </w:r>
    </w:p>
    <w:p>
      <w:pPr>
        <w:pStyle w:val="ListNumber"/>
        <w:spacing w:before="80" w:after="40"/>
      </w:pPr>
      <w:r>
        <w:rPr>
          <w:b/>
          <w:sz w:val="21"/>
        </w:rPr>
        <w:t>Recetar medicamentos</w:t>
      </w:r>
    </w:p>
    <w:p>
      <w:pPr>
        <w:pStyle w:val="ListBullet2"/>
        <w:spacing w:before="20" w:after="20"/>
      </w:pPr>
      <w:r>
        <w:rPr>
          <w:sz w:val="20"/>
        </w:rPr>
        <w:t>En la sección Medicamentos, selecciona del catálogo y define dosis e indicaciones.</w:t>
      </w:r>
    </w:p>
    <w:p>
      <w:pPr>
        <w:pStyle w:val="ListNumber"/>
        <w:spacing w:before="80" w:after="40"/>
      </w:pPr>
      <w:r>
        <w:rPr>
          <w:b/>
          <w:sz w:val="21"/>
        </w:rPr>
        <w:t>Adjuntar archivos</w:t>
      </w:r>
    </w:p>
    <w:p>
      <w:pPr>
        <w:pStyle w:val="ListBullet2"/>
        <w:spacing w:before="20" w:after="20"/>
      </w:pPr>
      <w:r>
        <w:rPr>
          <w:sz w:val="20"/>
        </w:rPr>
        <w:t>Adjunta radiografías, análisis u otros documentos relevantes.</w:t>
      </w:r>
    </w:p>
    <w:p>
      <w:pPr>
        <w:pStyle w:val="ListBullet2"/>
        <w:spacing w:before="20" w:after="20"/>
      </w:pPr>
      <w:r>
        <w:rPr>
          <w:sz w:val="20"/>
        </w:rPr>
        <w:t>Haz clic en Guardar sesión.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pPr>
              <w:spacing w:before="80" w:after="80"/>
              <w:ind w:left="170"/>
            </w:pPr>
            <w:r>
              <w:rPr>
                <w:b/>
                <w:color w:val="92400E"/>
                <w:sz w:val="19"/>
              </w:rPr>
              <w:t xml:space="preserve">⚠️  Nota: </w:t>
            </w:r>
            <w:r>
              <w:rPr>
                <w:color w:val="92400E"/>
                <w:sz w:val="19"/>
              </w:rPr>
              <w:t>Configura el Catálogo Clínico (afecciones, medicamentos, condiciones dentales) en el menú Catálogo Clínico antes de registrar sesiones.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3 — Agenda y Citas</w:t>
      </w:r>
    </w:p>
    <w:p>
      <w:r>
        <w:rPr>
          <w:i/>
          <w:color w:val="6B7280"/>
          <w:sz w:val="20"/>
        </w:rPr>
        <w:t>Gestiona el calendario de atención de la clínica.</w:t>
      </w:r>
    </w:p>
    <w:p/>
    <w:p>
      <w:pPr>
        <w:pStyle w:val="Heading2"/>
        <w:spacing w:before="280" w:after="120"/>
      </w:pPr>
      <w:r>
        <w:rPr>
          <w:color w:val="1E40AF"/>
        </w:rPr>
        <w:t>3.1  Crear una Cita</w:t>
      </w:r>
    </w:p>
    <w:p>
      <w:pPr>
        <w:pStyle w:val="ListNumber"/>
        <w:spacing w:before="80" w:after="40"/>
      </w:pPr>
      <w:r>
        <w:rPr>
          <w:b/>
          <w:sz w:val="21"/>
        </w:rPr>
        <w:t>Ir a Citas</w:t>
      </w:r>
    </w:p>
    <w:p>
      <w:pPr>
        <w:pStyle w:val="ListBullet2"/>
        <w:spacing w:before="20" w:after="20"/>
      </w:pPr>
      <w:r>
        <w:rPr>
          <w:sz w:val="20"/>
        </w:rPr>
        <w:t>En el menú lateral, haz clic en Citas.</w:t>
      </w:r>
    </w:p>
    <w:p>
      <w:pPr>
        <w:pStyle w:val="ListNumber"/>
        <w:spacing w:before="80" w:after="40"/>
      </w:pPr>
      <w:r>
        <w:rPr>
          <w:b/>
          <w:sz w:val="21"/>
        </w:rPr>
        <w:t>Seleccionar una franja horaria</w:t>
      </w:r>
    </w:p>
    <w:p>
      <w:pPr>
        <w:pStyle w:val="ListBullet2"/>
        <w:spacing w:before="20" w:after="20"/>
      </w:pPr>
      <w:r>
        <w:rPr>
          <w:sz w:val="20"/>
        </w:rPr>
        <w:t>En la vista de calendario, haz clic sobre el horario deseado en la columna del médico.</w:t>
      </w:r>
    </w:p>
    <w:p>
      <w:pPr>
        <w:pStyle w:val="ListBullet2"/>
        <w:spacing w:before="20" w:after="20"/>
      </w:pPr>
      <w:r>
        <w:rPr>
          <w:sz w:val="20"/>
        </w:rPr>
        <w:t>O haz clic en el botón Nueva cita.</w:t>
      </w:r>
    </w:p>
    <w:p>
      <w:pPr>
        <w:pStyle w:val="ListNumber"/>
        <w:spacing w:before="80" w:after="40"/>
      </w:pPr>
      <w:r>
        <w:rPr>
          <w:b/>
          <w:sz w:val="21"/>
        </w:rPr>
        <w:t>Completar el formulario</w:t>
      </w:r>
    </w:p>
    <w:p>
      <w:pPr>
        <w:pStyle w:val="ListBullet2"/>
        <w:spacing w:before="20" w:after="20"/>
      </w:pPr>
      <w:r>
        <w:rPr>
          <w:sz w:val="20"/>
        </w:rPr>
        <w:t>Paciente: busca y selecciona al paciente (o créalo en el momento).</w:t>
      </w:r>
    </w:p>
    <w:p>
      <w:pPr>
        <w:pStyle w:val="ListBullet2"/>
        <w:spacing w:before="20" w:after="20"/>
      </w:pPr>
      <w:r>
        <w:rPr>
          <w:sz w:val="20"/>
        </w:rPr>
        <w:t>Médico: selecciona el profesional que atenderá.</w:t>
      </w:r>
    </w:p>
    <w:p>
      <w:pPr>
        <w:pStyle w:val="ListBullet2"/>
        <w:spacing w:before="20" w:after="20"/>
      </w:pPr>
      <w:r>
        <w:rPr>
          <w:sz w:val="20"/>
        </w:rPr>
        <w:t>Servicio: elige el tratamiento o procedimiento.</w:t>
      </w:r>
    </w:p>
    <w:p>
      <w:pPr>
        <w:pStyle w:val="ListBullet2"/>
        <w:spacing w:before="20" w:after="20"/>
      </w:pPr>
      <w:r>
        <w:rPr>
          <w:sz w:val="20"/>
        </w:rPr>
        <w:t>Fecha y hora: confirma el horario seleccionado.</w:t>
      </w:r>
    </w:p>
    <w:p>
      <w:pPr>
        <w:pStyle w:val="ListBullet2"/>
        <w:spacing w:before="20" w:after="20"/>
      </w:pPr>
      <w:r>
        <w:rPr>
          <w:sz w:val="20"/>
        </w:rPr>
        <w:t>Notas opcionales para el médico.</w:t>
      </w:r>
    </w:p>
    <w:p>
      <w:pPr>
        <w:pStyle w:val="ListNumber"/>
        <w:spacing w:before="80" w:after="40"/>
      </w:pPr>
      <w:r>
        <w:rPr>
          <w:b/>
          <w:sz w:val="21"/>
        </w:rPr>
        <w:t>Confirmar</w:t>
      </w:r>
    </w:p>
    <w:p>
      <w:pPr>
        <w:pStyle w:val="ListBullet2"/>
        <w:spacing w:before="20" w:after="20"/>
      </w:pPr>
      <w:r>
        <w:rPr>
          <w:sz w:val="20"/>
        </w:rPr>
        <w:t>Haz clic en Guardar. La cita aparecerá en el calendario con el color del médico.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pPr>
              <w:spacing w:before="80" w:after="80"/>
              <w:ind w:left="170"/>
            </w:pPr>
            <w:r>
              <w:rPr>
                <w:b/>
                <w:color w:val="92400E"/>
                <w:sz w:val="19"/>
              </w:rPr>
              <w:t xml:space="preserve">⚠️  Nota: </w:t>
            </w:r>
            <w:r>
              <w:rPr>
                <w:color w:val="92400E"/>
                <w:sz w:val="19"/>
              </w:rPr>
              <w:t>Si el paciente no tiene horario disponible con ese médico, el sistema te avisará con un aviso de conflicto.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3.2  Gestionar el Calendario</w:t>
      </w:r>
    </w:p>
    <w:p>
      <w:pPr>
        <w:pStyle w:val="ListNumber"/>
        <w:spacing w:before="80" w:after="40"/>
      </w:pPr>
      <w:r>
        <w:rPr>
          <w:b/>
          <w:sz w:val="21"/>
        </w:rPr>
        <w:t>Cambiar la vista</w:t>
      </w:r>
    </w:p>
    <w:p>
      <w:pPr>
        <w:pStyle w:val="ListBullet2"/>
        <w:spacing w:before="20" w:after="20"/>
      </w:pPr>
      <w:r>
        <w:rPr>
          <w:sz w:val="20"/>
        </w:rPr>
        <w:t>Usa los botones Día / Semana / Mes para cambiar la vista.</w:t>
      </w:r>
    </w:p>
    <w:p>
      <w:pPr>
        <w:pStyle w:val="ListBullet2"/>
        <w:spacing w:before="20" w:after="20"/>
      </w:pPr>
      <w:r>
        <w:rPr>
          <w:sz w:val="20"/>
        </w:rPr>
        <w:t>La vista Semana es la más útil para ver la disponibilidad de todos los médicos.</w:t>
      </w:r>
    </w:p>
    <w:p>
      <w:pPr>
        <w:pStyle w:val="ListNumber"/>
        <w:spacing w:before="80" w:after="40"/>
      </w:pPr>
      <w:r>
        <w:rPr>
          <w:b/>
          <w:sz w:val="21"/>
        </w:rPr>
        <w:t>Filtrar por médico</w:t>
      </w:r>
    </w:p>
    <w:p>
      <w:pPr>
        <w:pStyle w:val="ListBullet2"/>
        <w:spacing w:before="20" w:after="20"/>
      </w:pPr>
      <w:r>
        <w:rPr>
          <w:sz w:val="20"/>
        </w:rPr>
        <w:t>Usa el panel de filtros para mostrar solo los calendarios de los médicos que te interesen.</w:t>
      </w:r>
    </w:p>
    <w:p>
      <w:pPr>
        <w:pStyle w:val="ListNumber"/>
        <w:spacing w:before="80" w:after="40"/>
      </w:pPr>
      <w:r>
        <w:rPr>
          <w:b/>
          <w:sz w:val="21"/>
        </w:rPr>
        <w:t>Reprogramar una cita</w:t>
      </w:r>
    </w:p>
    <w:p>
      <w:pPr>
        <w:pStyle w:val="ListBullet2"/>
        <w:spacing w:before="20" w:after="20"/>
      </w:pPr>
      <w:r>
        <w:rPr>
          <w:sz w:val="20"/>
        </w:rPr>
        <w:t>Arrastra y suelta la cita a la nueva franja horaria (drag &amp; drop).</w:t>
      </w:r>
    </w:p>
    <w:p>
      <w:pPr>
        <w:pStyle w:val="ListBullet2"/>
        <w:spacing w:before="20" w:after="20"/>
      </w:pPr>
      <w:r>
        <w:rPr>
          <w:sz w:val="20"/>
        </w:rPr>
        <w:t>O haz clic en la cita y edita la fecha/hora.</w:t>
      </w:r>
    </w:p>
    <w:p>
      <w:pPr>
        <w:pStyle w:val="ListNumber"/>
        <w:spacing w:before="80" w:after="40"/>
      </w:pPr>
      <w:r>
        <w:rPr>
          <w:b/>
          <w:sz w:val="21"/>
        </w:rPr>
        <w:t>Cancelar una cita</w:t>
      </w:r>
    </w:p>
    <w:p>
      <w:pPr>
        <w:pStyle w:val="ListBullet2"/>
        <w:spacing w:before="20" w:after="20"/>
      </w:pPr>
      <w:r>
        <w:rPr>
          <w:sz w:val="20"/>
        </w:rPr>
        <w:t>Haz clic en la cita → Editar → cambia el estado a Cancelada →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Las citas canceladas permanecen en el historial del paciente para referencia.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3.3  Enlazar una Cita con un Presupuesto</w:t>
      </w:r>
    </w:p>
    <w:p>
      <w:r>
        <w:t>Al crear o editar una cita es posible asociarla a un presupuesto existente o crear uno nuevo en el mismo flujo, sin salir del formulario de cita.</w:t>
      </w:r>
    </w:p>
    <w:p>
      <w:pPr>
        <w:pStyle w:val="ListNumber"/>
        <w:spacing w:before="80" w:after="40"/>
      </w:pPr>
      <w:r>
        <w:rPr>
          <w:b/>
          <w:sz w:val="21"/>
        </w:rPr>
        <w:t>Abrir el formulario de cita</w:t>
      </w:r>
    </w:p>
    <w:p>
      <w:pPr>
        <w:pStyle w:val="ListBullet2"/>
        <w:spacing w:before="20" w:after="20"/>
      </w:pPr>
      <w:r>
        <w:rPr>
          <w:sz w:val="20"/>
        </w:rPr>
        <w:t>Desde el Calendario, haz clic en un hueco horario o sobre una cita existente.</w:t>
      </w:r>
    </w:p>
    <w:p>
      <w:pPr>
        <w:pStyle w:val="ListBullet2"/>
        <w:spacing w:before="20" w:after="20"/>
      </w:pPr>
      <w:r>
        <w:rPr>
          <w:sz w:val="20"/>
        </w:rPr>
        <w:t>O usa el botón PROGRAMAR desde el ítem de servicio en una Orden de Venta.</w:t>
      </w:r>
    </w:p>
    <w:p>
      <w:pPr>
        <w:pStyle w:val="ListNumber"/>
        <w:spacing w:before="80" w:after="40"/>
      </w:pPr>
      <w:r>
        <w:rPr>
          <w:b/>
          <w:sz w:val="21"/>
        </w:rPr>
        <w:t>Ir a la sección 'Presupuesto asociado'</w:t>
      </w:r>
    </w:p>
    <w:p>
      <w:pPr>
        <w:pStyle w:val="ListBullet2"/>
        <w:spacing w:before="20" w:after="20"/>
      </w:pPr>
      <w:r>
        <w:rPr>
          <w:sz w:val="20"/>
        </w:rPr>
        <w:t>Dentro del formulario de cita, busca el campo Presupuesto asociado.</w:t>
      </w:r>
    </w:p>
    <w:p>
      <w:pPr>
        <w:pStyle w:val="ListNumber"/>
        <w:spacing w:before="80" w:after="40"/>
      </w:pPr>
      <w:r>
        <w:rPr>
          <w:b/>
          <w:sz w:val="21"/>
        </w:rPr>
        <w:t>Seleccionar presupuesto existente</w:t>
      </w:r>
    </w:p>
    <w:p>
      <w:pPr>
        <w:pStyle w:val="ListBullet2"/>
        <w:spacing w:before="20" w:after="20"/>
      </w:pPr>
      <w:r>
        <w:rPr>
          <w:sz w:val="20"/>
        </w:rPr>
        <w:t>Despliega la lista y elige un presupuesto activo del paciente.</w:t>
      </w:r>
    </w:p>
    <w:p>
      <w:pPr>
        <w:pStyle w:val="ListBullet2"/>
        <w:spacing w:before="20" w:after="20"/>
      </w:pPr>
      <w:r>
        <w:rPr>
          <w:sz w:val="20"/>
        </w:rPr>
        <w:t>El sistema filtra automáticamente los presupuestos del paciente seleccionado.</w:t>
      </w:r>
    </w:p>
    <w:p>
      <w:pPr>
        <w:pStyle w:val="ListNumber"/>
        <w:spacing w:before="80" w:after="40"/>
      </w:pPr>
      <w:r>
        <w:rPr>
          <w:b/>
          <w:sz w:val="21"/>
        </w:rPr>
        <w:t>O crear un presupuesto nuevo</w:t>
      </w:r>
    </w:p>
    <w:p>
      <w:pPr>
        <w:pStyle w:val="ListBullet2"/>
        <w:spacing w:before="20" w:after="20"/>
      </w:pPr>
      <w:r>
        <w:rPr>
          <w:sz w:val="20"/>
        </w:rPr>
        <w:t>Haz clic en '+ Nuevo presupuesto' para abrir el diálogo rápido de creación.</w:t>
      </w:r>
    </w:p>
    <w:p>
      <w:pPr>
        <w:pStyle w:val="ListBullet2"/>
        <w:spacing w:before="20" w:after="20"/>
      </w:pPr>
      <w:r>
        <w:rPr>
          <w:sz w:val="20"/>
        </w:rPr>
        <w:t>Agrega los ítems, moneda y notas. Al confirmar, queda vinculado automáticamente.</w:t>
      </w:r>
    </w:p>
    <w:p>
      <w:pPr>
        <w:pStyle w:val="ListNumber"/>
        <w:spacing w:before="80" w:after="40"/>
      </w:pPr>
      <w:r>
        <w:rPr>
          <w:b/>
          <w:sz w:val="21"/>
        </w:rPr>
        <w:t>Guardar la cita</w:t>
      </w:r>
    </w:p>
    <w:p>
      <w:pPr>
        <w:pStyle w:val="ListBullet2"/>
        <w:spacing w:before="20" w:after="20"/>
      </w:pPr>
      <w:r>
        <w:rPr>
          <w:sz w:val="20"/>
        </w:rPr>
        <w:t>Haz clic en Guardar. El presupuesto vinculado quedará visible en el detalle de la cita.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Vincular la cita al presupuesto permite rastrear qué atenciones corresponden a cada propuesta comercial y facilita la facturación posterior.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3.4  Completar una Cita con Sesión Clínica</w:t>
      </w:r>
    </w:p>
    <w:p>
      <w:r>
        <w:t>Cuando se realiza la atención al paciente, la cita puede vincularse a una Sesión Clínica que documenta lo ejecutado. Esto cierra el ciclo: de la cita agendada a la intervención registrada.</w:t>
      </w:r>
    </w:p>
    <w:p>
      <w:pPr>
        <w:pStyle w:val="ListNumber"/>
        <w:spacing w:before="80" w:after="40"/>
      </w:pPr>
      <w:r>
        <w:rPr>
          <w:b/>
          <w:sz w:val="21"/>
        </w:rPr>
        <w:t>Desde el Calendario</w:t>
      </w:r>
    </w:p>
    <w:p>
      <w:pPr>
        <w:pStyle w:val="ListBullet2"/>
        <w:spacing w:before="20" w:after="20"/>
      </w:pPr>
      <w:r>
        <w:rPr>
          <w:sz w:val="20"/>
        </w:rPr>
        <w:t>Localiza la cita ejecutada y ábrela.</w:t>
      </w:r>
    </w:p>
    <w:p>
      <w:pPr>
        <w:pStyle w:val="ListBullet2"/>
        <w:spacing w:before="20" w:after="20"/>
      </w:pPr>
      <w:r>
        <w:rPr>
          <w:sz w:val="20"/>
        </w:rPr>
        <w:t>Haz clic en 'Registrar sesión' dentro del formulario de cita.</w:t>
      </w:r>
    </w:p>
    <w:p>
      <w:pPr>
        <w:pStyle w:val="ListBullet2"/>
        <w:spacing w:before="20" w:after="20"/>
      </w:pPr>
      <w:r>
        <w:rPr>
          <w:sz w:val="20"/>
        </w:rPr>
        <w:t>Ingresa los procedimientos, observaciones y adjuntos relevantes.</w:t>
      </w:r>
    </w:p>
    <w:p>
      <w:pPr>
        <w:pStyle w:val="ListBullet2"/>
        <w:spacing w:before="20" w:after="20"/>
      </w:pPr>
      <w:r>
        <w:rPr>
          <w:sz w:val="20"/>
        </w:rPr>
        <w:t>Al confirmar, la sesión queda vinculada y la cita pasa a estado Completada.</w:t>
      </w:r>
    </w:p>
    <w:p>
      <w:pPr>
        <w:pStyle w:val="ListNumber"/>
        <w:spacing w:before="80" w:after="40"/>
      </w:pPr>
      <w:r>
        <w:rPr>
          <w:b/>
          <w:sz w:val="21"/>
        </w:rPr>
        <w:t>Desde el botón COMPLETAR (en servicios de una Orden)</w:t>
      </w:r>
    </w:p>
    <w:p>
      <w:pPr>
        <w:pStyle w:val="ListBullet2"/>
        <w:spacing w:before="20" w:after="20"/>
      </w:pPr>
      <w:r>
        <w:rPr>
          <w:sz w:val="20"/>
        </w:rPr>
        <w:t>Ve a la Orden de Venta y localiza el ítem de servicio atendido.</w:t>
      </w:r>
    </w:p>
    <w:p>
      <w:pPr>
        <w:pStyle w:val="ListBullet2"/>
        <w:spacing w:before="20" w:after="20"/>
      </w:pPr>
      <w:r>
        <w:rPr>
          <w:sz w:val="20"/>
        </w:rPr>
        <w:t>Haz clic en el botón COMPLETAR del ítem.</w:t>
      </w:r>
    </w:p>
    <w:p>
      <w:pPr>
        <w:pStyle w:val="ListBullet2"/>
        <w:spacing w:before="20" w:after="20"/>
      </w:pPr>
      <w:r>
        <w:rPr>
          <w:sz w:val="20"/>
        </w:rPr>
        <w:t>Se abre el diálogo de sesión clínica. Completa los datos de la atención.</w:t>
      </w:r>
    </w:p>
    <w:p>
      <w:pPr>
        <w:pStyle w:val="ListBullet2"/>
        <w:spacing w:before="20" w:after="20"/>
      </w:pPr>
      <w:r>
        <w:rPr>
          <w:sz w:val="20"/>
        </w:rPr>
        <w:t>Al confirmar: la sesión se registra en la historia del paciente y el ítem queda marcado como Completado.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FFF7ED"/>
          </w:tcPr>
          <w:p>
            <w:pPr>
              <w:spacing w:before="80" w:after="80"/>
              <w:ind w:left="170"/>
            </w:pPr>
            <w:r>
              <w:rPr>
                <w:b/>
                <w:color w:val="92400E"/>
                <w:sz w:val="19"/>
              </w:rPr>
              <w:t xml:space="preserve">⚠️  Nota: </w:t>
            </w:r>
            <w:r>
              <w:rPr>
                <w:color w:val="92400E"/>
                <w:sz w:val="19"/>
              </w:rPr>
              <w:t>Solo los ítems en estado Completado son elegibles para incluirse en una factura. Completa el ítem antes de facturar.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4 — Flujo Comercial: Presupuesto → Factura → Cobro</w:t>
      </w:r>
    </w:p>
    <w:p>
      <w:r>
        <w:rPr>
          <w:i/>
          <w:color w:val="6B7280"/>
          <w:sz w:val="20"/>
        </w:rPr>
        <w:t>El ciclo completo de ventas de la clínica.</w:t>
      </w:r>
    </w:p>
    <w:p/>
    <w:p>
      <w:r>
        <w:t>El flujo comercial estándar sigue estas etapas: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DBEAFE"/>
          </w:tcPr>
          <w:p>
            <w:pPr>
              <w:jc w:val="center"/>
            </w:pPr>
            <w:r>
              <w:rPr>
                <w:b/>
                <w:sz w:val="20"/>
              </w:rPr>
              <w:t>Presupuesto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 w:val="0"/>
                <w:sz w:val="20"/>
              </w:rPr>
              <w:t>→</w:t>
            </w:r>
          </w:p>
        </w:tc>
        <w:tc>
          <w:tcPr>
            <w:tcW w:type="dxa" w:w="1881"/>
            <w:shd w:val="clear" w:color="auto" w:fill="DBEAFE"/>
          </w:tcPr>
          <w:p>
            <w:pPr>
              <w:jc w:val="center"/>
            </w:pPr>
            <w:r>
              <w:rPr>
                <w:b/>
                <w:sz w:val="20"/>
              </w:rPr>
              <w:t>Orden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 w:val="0"/>
                <w:sz w:val="20"/>
              </w:rPr>
              <w:t>→</w:t>
            </w:r>
          </w:p>
        </w:tc>
        <w:tc>
          <w:tcPr>
            <w:tcW w:type="dxa" w:w="1881"/>
            <w:shd w:val="clear" w:color="auto" w:fill="DBEAFE"/>
          </w:tcPr>
          <w:p>
            <w:pPr>
              <w:jc w:val="center"/>
            </w:pPr>
            <w:r>
              <w:rPr>
                <w:b/>
                <w:sz w:val="20"/>
              </w:rPr>
              <w:t>Factura + Pago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4.1  Crear un Presupuesto</w:t>
      </w:r>
    </w:p>
    <w:p>
      <w:r>
        <w:t>El presupuesto es una propuesta de tratamiento con precios que se presenta al paciente antes de iniciar el trabajo.</w:t>
      </w:r>
    </w:p>
    <w:p>
      <w:pPr>
        <w:pStyle w:val="ListNumber"/>
        <w:spacing w:before="80" w:after="40"/>
      </w:pPr>
      <w:r>
        <w:rPr>
          <w:b/>
          <w:sz w:val="21"/>
        </w:rPr>
        <w:t>Ir a Ventas → Presupuestos</w:t>
      </w:r>
    </w:p>
    <w:p>
      <w:pPr>
        <w:pStyle w:val="ListNumber"/>
        <w:spacing w:before="80" w:after="40"/>
      </w:pPr>
      <w:r>
        <w:rPr>
          <w:b/>
          <w:sz w:val="21"/>
        </w:rPr>
        <w:t>Nuevo presupuesto</w:t>
      </w:r>
    </w:p>
    <w:p>
      <w:pPr>
        <w:pStyle w:val="ListBullet2"/>
        <w:spacing w:before="20" w:after="20"/>
      </w:pPr>
      <w:r>
        <w:rPr>
          <w:sz w:val="20"/>
        </w:rPr>
        <w:t>Haz clic en Nuevo presupuesto.</w:t>
      </w:r>
    </w:p>
    <w:p>
      <w:pPr>
        <w:pStyle w:val="ListNumber"/>
        <w:spacing w:before="80" w:after="40"/>
      </w:pPr>
      <w:r>
        <w:rPr>
          <w:b/>
          <w:sz w:val="21"/>
        </w:rPr>
        <w:t>Seleccionar paciente</w:t>
      </w:r>
    </w:p>
    <w:p>
      <w:pPr>
        <w:pStyle w:val="ListBullet2"/>
        <w:spacing w:before="20" w:after="20"/>
      </w:pPr>
      <w:r>
        <w:rPr>
          <w:sz w:val="20"/>
        </w:rPr>
        <w:t>Busca y selecciona al paciente.</w:t>
      </w:r>
    </w:p>
    <w:p>
      <w:pPr>
        <w:pStyle w:val="ListBullet2"/>
        <w:spacing w:before="20" w:after="20"/>
      </w:pPr>
      <w:r>
        <w:rPr>
          <w:sz w:val="20"/>
        </w:rPr>
        <w:t>Define la moneda del presupuesto.</w:t>
      </w:r>
    </w:p>
    <w:p>
      <w:pPr>
        <w:pStyle w:val="ListNumber"/>
        <w:spacing w:before="80" w:after="40"/>
      </w:pPr>
      <w:r>
        <w:rPr>
          <w:b/>
          <w:sz w:val="21"/>
        </w:rPr>
        <w:t>Agregar servicios</w:t>
      </w:r>
    </w:p>
    <w:p>
      <w:pPr>
        <w:pStyle w:val="ListBullet2"/>
        <w:spacing w:before="20" w:after="20"/>
      </w:pPr>
      <w:r>
        <w:rPr>
          <w:sz w:val="20"/>
        </w:rPr>
        <w:t>Haz clic en Agregar ítem.</w:t>
      </w:r>
    </w:p>
    <w:p>
      <w:pPr>
        <w:pStyle w:val="ListBullet2"/>
        <w:spacing w:before="20" w:after="20"/>
      </w:pPr>
      <w:r>
        <w:rPr>
          <w:sz w:val="20"/>
        </w:rPr>
        <w:t>Selecciona el servicio del catálogo (el precio se carga automáticamente).</w:t>
      </w:r>
    </w:p>
    <w:p>
      <w:pPr>
        <w:pStyle w:val="ListBullet2"/>
        <w:spacing w:before="20" w:after="20"/>
      </w:pPr>
      <w:r>
        <w:rPr>
          <w:sz w:val="20"/>
        </w:rPr>
        <w:t>Ajusta la cantidad o el precio si es necesario.</w:t>
      </w:r>
    </w:p>
    <w:p>
      <w:pPr>
        <w:pStyle w:val="ListBullet2"/>
        <w:spacing w:before="20" w:after="20"/>
      </w:pPr>
      <w:r>
        <w:rPr>
          <w:sz w:val="20"/>
        </w:rPr>
        <w:t>Repite para todos los tratamientos incluidos.</w:t>
      </w:r>
    </w:p>
    <w:p>
      <w:pPr>
        <w:pStyle w:val="ListNumber"/>
        <w:spacing w:before="80" w:after="40"/>
      </w:pPr>
      <w:r>
        <w:rPr>
          <w:b/>
          <w:sz w:val="21"/>
        </w:rPr>
        <w:t>Revisar y enviar</w:t>
      </w:r>
    </w:p>
    <w:p>
      <w:pPr>
        <w:pStyle w:val="ListBullet2"/>
        <w:spacing w:before="20" w:after="20"/>
      </w:pPr>
      <w:r>
        <w:rPr>
          <w:sz w:val="20"/>
        </w:rPr>
        <w:t>Revisa el total.</w:t>
      </w:r>
    </w:p>
    <w:p>
      <w:pPr>
        <w:pStyle w:val="ListBullet2"/>
        <w:spacing w:before="20" w:after="20"/>
      </w:pPr>
      <w:r>
        <w:rPr>
          <w:sz w:val="20"/>
        </w:rPr>
        <w:t>Cambia el estado a Enviado para notificar al paciente por email.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Puedes guardar el presupuesto en estado Borrador y enviarlo más tarde cuando esté listo.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4.2  Confirmar un Presupuesto y Crear una Orden</w:t>
      </w:r>
    </w:p>
    <w:p>
      <w:r>
        <w:t>Cuando el paciente acepta el presupuesto, se convierte en una Orden de trabajo.</w:t>
      </w:r>
    </w:p>
    <w:p>
      <w:pPr>
        <w:pStyle w:val="ListNumber"/>
        <w:spacing w:before="80" w:after="40"/>
      </w:pPr>
      <w:r>
        <w:rPr>
          <w:b/>
          <w:sz w:val="21"/>
        </w:rPr>
        <w:t>Abrir el presupuesto aceptado</w:t>
      </w:r>
    </w:p>
    <w:p>
      <w:pPr>
        <w:pStyle w:val="ListBullet2"/>
        <w:spacing w:before="20" w:after="20"/>
      </w:pPr>
      <w:r>
        <w:rPr>
          <w:sz w:val="20"/>
        </w:rPr>
        <w:t>En Ventas → Presupuestos, busca el presupuesto.</w:t>
      </w:r>
    </w:p>
    <w:p>
      <w:pPr>
        <w:pStyle w:val="ListBullet2"/>
        <w:spacing w:before="20" w:after="20"/>
      </w:pPr>
      <w:r>
        <w:rPr>
          <w:sz w:val="20"/>
        </w:rPr>
        <w:t>Haz clic en él para abrirlo.</w:t>
      </w:r>
    </w:p>
    <w:p>
      <w:pPr>
        <w:pStyle w:val="ListNumber"/>
        <w:spacing w:before="80" w:after="40"/>
      </w:pPr>
      <w:r>
        <w:rPr>
          <w:b/>
          <w:sz w:val="21"/>
        </w:rPr>
        <w:t>Cambiar estado a Aceptado</w:t>
      </w:r>
    </w:p>
    <w:p>
      <w:pPr>
        <w:pStyle w:val="ListBullet2"/>
        <w:spacing w:before="20" w:after="20"/>
      </w:pPr>
      <w:r>
        <w:rPr>
          <w:sz w:val="20"/>
        </w:rPr>
        <w:t>Cambia el estado del presupuesto a Aceptado.</w:t>
      </w:r>
    </w:p>
    <w:p>
      <w:pPr>
        <w:pStyle w:val="ListBullet2"/>
        <w:spacing w:before="20" w:after="20"/>
      </w:pPr>
      <w:r>
        <w:rPr>
          <w:sz w:val="20"/>
        </w:rPr>
        <w:t>Haz clic en Convertir a Orden.</w:t>
      </w:r>
    </w:p>
    <w:p>
      <w:pPr>
        <w:pStyle w:val="ListNumber"/>
        <w:spacing w:before="80" w:after="40"/>
      </w:pPr>
      <w:r>
        <w:rPr>
          <w:b/>
          <w:sz w:val="21"/>
        </w:rPr>
        <w:t>Confirmar la orden</w:t>
      </w:r>
    </w:p>
    <w:p>
      <w:pPr>
        <w:pStyle w:val="ListBullet2"/>
        <w:spacing w:before="20" w:after="20"/>
      </w:pPr>
      <w:r>
        <w:rPr>
          <w:sz w:val="20"/>
        </w:rPr>
        <w:t>Se creará automáticamente una orden con los mismos ítems.</w:t>
      </w:r>
    </w:p>
    <w:p>
      <w:pPr>
        <w:pStyle w:val="ListBullet2"/>
        <w:spacing w:before="20" w:after="20"/>
      </w:pPr>
      <w:r>
        <w:rPr>
          <w:sz w:val="20"/>
        </w:rPr>
        <w:t>Revisa y 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Las órdenes quedan en Ventas → Órdenes. Desde ahí se generará la factura.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4.3  Generar una Factura</w:t>
      </w:r>
    </w:p>
    <w:p>
      <w:pPr>
        <w:pStyle w:val="ListNumber"/>
        <w:spacing w:before="80" w:after="40"/>
      </w:pPr>
      <w:r>
        <w:rPr>
          <w:b/>
          <w:sz w:val="21"/>
        </w:rPr>
        <w:t>Ir a Ventas → Órdenes</w:t>
      </w:r>
    </w:p>
    <w:p>
      <w:pPr>
        <w:pStyle w:val="ListNumber"/>
        <w:spacing w:before="80" w:after="40"/>
      </w:pPr>
      <w:r>
        <w:rPr>
          <w:b/>
          <w:sz w:val="21"/>
        </w:rPr>
        <w:t>Abrir la orden correspondiente</w:t>
      </w:r>
    </w:p>
    <w:p>
      <w:pPr>
        <w:pStyle w:val="ListBullet2"/>
        <w:spacing w:before="20" w:after="20"/>
      </w:pPr>
      <w:r>
        <w:rPr>
          <w:sz w:val="20"/>
        </w:rPr>
        <w:t>Haz clic en la orden.</w:t>
      </w:r>
    </w:p>
    <w:p>
      <w:pPr>
        <w:pStyle w:val="ListNumber"/>
        <w:spacing w:before="80" w:after="40"/>
      </w:pPr>
      <w:r>
        <w:rPr>
          <w:b/>
          <w:sz w:val="21"/>
        </w:rPr>
        <w:t>Convertir a Factura</w:t>
      </w:r>
    </w:p>
    <w:p>
      <w:pPr>
        <w:pStyle w:val="ListBullet2"/>
        <w:spacing w:before="20" w:after="20"/>
      </w:pPr>
      <w:r>
        <w:rPr>
          <w:sz w:val="20"/>
        </w:rPr>
        <w:t>Haz clic en Convertir a Factura.</w:t>
      </w:r>
    </w:p>
    <w:p>
      <w:pPr>
        <w:pStyle w:val="ListBullet2"/>
        <w:spacing w:before="20" w:after="20"/>
      </w:pPr>
      <w:r>
        <w:rPr>
          <w:sz w:val="20"/>
        </w:rPr>
        <w:t>Revisa los ítems y el total.</w:t>
      </w:r>
    </w:p>
    <w:p>
      <w:pPr>
        <w:pStyle w:val="ListBullet2"/>
        <w:spacing w:before="20" w:after="20"/>
      </w:pPr>
      <w:r>
        <w:rPr>
          <w:sz w:val="20"/>
        </w:rPr>
        <w:t>Haz clic en Guardar. La factura quedará en estado Pendiente de pago.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Desde la factura puedes hacer clic en Imprimir para generar el PDF del documento.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4.4  Registrar un Pago</w:t>
      </w:r>
    </w:p>
    <w:p>
      <w:pPr>
        <w:pStyle w:val="ListNumber"/>
        <w:spacing w:before="80" w:after="40"/>
      </w:pPr>
      <w:r>
        <w:rPr>
          <w:b/>
          <w:sz w:val="21"/>
        </w:rPr>
        <w:t>Abrir la factura</w:t>
      </w:r>
    </w:p>
    <w:p>
      <w:pPr>
        <w:pStyle w:val="ListBullet2"/>
        <w:spacing w:before="20" w:after="20"/>
      </w:pPr>
      <w:r>
        <w:rPr>
          <w:sz w:val="20"/>
        </w:rPr>
        <w:t>Ve a Ventas → Facturas y abre la factura pendiente.</w:t>
      </w:r>
    </w:p>
    <w:p>
      <w:pPr>
        <w:pStyle w:val="ListNumber"/>
        <w:spacing w:before="80" w:after="40"/>
      </w:pPr>
      <w:r>
        <w:rPr>
          <w:b/>
          <w:sz w:val="21"/>
        </w:rPr>
        <w:t>Registrar pago</w:t>
      </w:r>
    </w:p>
    <w:p>
      <w:pPr>
        <w:pStyle w:val="ListBullet2"/>
        <w:spacing w:before="20" w:after="20"/>
      </w:pPr>
      <w:r>
        <w:rPr>
          <w:sz w:val="20"/>
        </w:rPr>
        <w:t>Haz clic en Registrar pago.</w:t>
      </w:r>
    </w:p>
    <w:p>
      <w:pPr>
        <w:pStyle w:val="ListBullet2"/>
        <w:spacing w:before="20" w:after="20"/>
      </w:pPr>
      <w:r>
        <w:rPr>
          <w:sz w:val="20"/>
        </w:rPr>
        <w:t>Ingresa el monto, la fecha y el método de pago (efectivo, tarjeta, etc.).</w:t>
      </w:r>
    </w:p>
    <w:p>
      <w:pPr>
        <w:pStyle w:val="ListBullet2"/>
        <w:spacing w:before="20" w:after="20"/>
      </w:pPr>
      <w:r>
        <w:rPr>
          <w:sz w:val="20"/>
        </w:rPr>
        <w:t>Si el pago es parcial, ingresa el monto pagado; el sistema calculará el saldo pendiente.</w:t>
      </w:r>
    </w:p>
    <w:p>
      <w:pPr>
        <w:pStyle w:val="ListNumber"/>
        <w:spacing w:before="80" w:after="40"/>
      </w:pPr>
      <w:r>
        <w:rPr>
          <w:b/>
          <w:sz w:val="21"/>
        </w:rPr>
        <w:t>Guardar</w:t>
      </w:r>
    </w:p>
    <w:p>
      <w:pPr>
        <w:pStyle w:val="ListBullet2"/>
        <w:spacing w:before="20" w:after="20"/>
      </w:pPr>
      <w:r>
        <w:rPr>
          <w:sz w:val="20"/>
        </w:rPr>
        <w:t>Haz clic en Guardar. La factura cambiará a estado Pagada (o Pago parcial si aplica).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Los pagos también pueden registrarse desde la sección Ventas → Pagos o directamente desde la ficha del paciente.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5 — Gestión de Caja</w:t>
      </w:r>
    </w:p>
    <w:p>
      <w:r>
        <w:rPr>
          <w:i/>
          <w:color w:val="6B7280"/>
          <w:sz w:val="20"/>
        </w:rPr>
        <w:t>Control del flujo de efectivo en la clínica.</w:t>
      </w:r>
    </w:p>
    <w:p/>
    <w:p>
      <w:pPr>
        <w:pStyle w:val="Heading2"/>
        <w:spacing w:before="280" w:after="120"/>
      </w:pPr>
      <w:r>
        <w:rPr>
          <w:color w:val="1E40AF"/>
        </w:rPr>
        <w:t>5.1  Abrir una Sesión de Caja</w:t>
      </w:r>
    </w:p>
    <w:p>
      <w:r>
        <w:t>Cada turno de trabajo en caja comienza con una apertura que registra el saldo inicial en efectivo.</w:t>
      </w:r>
    </w:p>
    <w:p>
      <w:pPr>
        <w:pStyle w:val="ListNumber"/>
        <w:spacing w:before="80" w:after="40"/>
      </w:pPr>
      <w:r>
        <w:rPr>
          <w:b/>
          <w:sz w:val="21"/>
        </w:rPr>
        <w:t>Ir a Caja</w:t>
      </w:r>
    </w:p>
    <w:p>
      <w:pPr>
        <w:pStyle w:val="ListBullet2"/>
        <w:spacing w:before="20" w:after="20"/>
      </w:pPr>
      <w:r>
        <w:rPr>
          <w:sz w:val="20"/>
        </w:rPr>
        <w:t>En el menú lateral, haz clic en Caja.</w:t>
      </w:r>
    </w:p>
    <w:p>
      <w:pPr>
        <w:pStyle w:val="ListNumber"/>
        <w:spacing w:before="80" w:after="40"/>
      </w:pPr>
      <w:r>
        <w:rPr>
          <w:b/>
          <w:sz w:val="21"/>
        </w:rPr>
        <w:t>Iniciar sesión</w:t>
      </w:r>
    </w:p>
    <w:p>
      <w:pPr>
        <w:pStyle w:val="ListBullet2"/>
        <w:spacing w:before="20" w:after="20"/>
      </w:pPr>
      <w:r>
        <w:rPr>
          <w:sz w:val="20"/>
        </w:rPr>
        <w:t>Haz clic en Abrir sesión.</w:t>
      </w:r>
    </w:p>
    <w:p>
      <w:pPr>
        <w:pStyle w:val="ListBullet2"/>
        <w:spacing w:before="20" w:after="20"/>
      </w:pPr>
      <w:r>
        <w:rPr>
          <w:sz w:val="20"/>
        </w:rPr>
        <w:t>Selecciona la caja física (si hay más de una).</w:t>
      </w:r>
    </w:p>
    <w:p>
      <w:pPr>
        <w:pStyle w:val="ListBullet2"/>
        <w:spacing w:before="20" w:after="20"/>
      </w:pPr>
      <w:r>
        <w:rPr>
          <w:sz w:val="20"/>
        </w:rPr>
        <w:t>Ingresa el saldo inicial en efectivo (el dinero con que comienzas el turno).</w:t>
      </w:r>
    </w:p>
    <w:p>
      <w:pPr>
        <w:pStyle w:val="ListBullet2"/>
        <w:spacing w:before="20" w:after="20"/>
      </w:pPr>
      <w:r>
        <w:rPr>
          <w:sz w:val="20"/>
        </w:rPr>
        <w:t>Haz clic en Confirmar apertura.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Solo puede haber una sesión activa por caja a la vez.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5.2  Registrar Transacciones Misceláneas</w:t>
      </w:r>
    </w:p>
    <w:p>
      <w:r>
        <w:t>Para ingresos o egresos que no provienen de una factura de venta (ej. compra de insumos en efectivo, gastos varios).</w:t>
      </w:r>
    </w:p>
    <w:p>
      <w:pPr>
        <w:pStyle w:val="ListNumber"/>
        <w:spacing w:before="80" w:after="40"/>
      </w:pPr>
      <w:r>
        <w:rPr>
          <w:b/>
          <w:sz w:val="21"/>
        </w:rPr>
        <w:t>Ir a Caja → Transacciones misceláneas</w:t>
      </w:r>
    </w:p>
    <w:p>
      <w:pPr>
        <w:pStyle w:val="ListNumber"/>
        <w:spacing w:before="80" w:after="40"/>
      </w:pPr>
      <w:r>
        <w:rPr>
          <w:b/>
          <w:sz w:val="21"/>
        </w:rPr>
        <w:t>Nueva transacción</w:t>
      </w:r>
    </w:p>
    <w:p>
      <w:pPr>
        <w:pStyle w:val="ListBullet2"/>
        <w:spacing w:before="20" w:after="20"/>
      </w:pPr>
      <w:r>
        <w:rPr>
          <w:sz w:val="20"/>
        </w:rPr>
        <w:t>Haz clic en Nueva transacción.</w:t>
      </w:r>
    </w:p>
    <w:p>
      <w:pPr>
        <w:pStyle w:val="ListBullet2"/>
        <w:spacing w:before="20" w:after="20"/>
      </w:pPr>
      <w:r>
        <w:rPr>
          <w:sz w:val="20"/>
        </w:rPr>
        <w:t>Selecciona tipo: Ingreso o Egreso.</w:t>
      </w:r>
    </w:p>
    <w:p>
      <w:pPr>
        <w:pStyle w:val="ListBullet2"/>
        <w:spacing w:before="20" w:after="20"/>
      </w:pPr>
      <w:r>
        <w:rPr>
          <w:sz w:val="20"/>
        </w:rPr>
        <w:t>Elige la categoría (configurable en Caja → Categorías).</w:t>
      </w:r>
    </w:p>
    <w:p>
      <w:pPr>
        <w:pStyle w:val="ListBullet2"/>
        <w:spacing w:before="20" w:after="20"/>
      </w:pPr>
      <w:r>
        <w:rPr>
          <w:sz w:val="20"/>
        </w:rPr>
        <w:t>Ingresa el monto, descripción y método de pago.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p>
      <w:pPr>
        <w:pStyle w:val="Heading2"/>
        <w:spacing w:before="280" w:after="120"/>
      </w:pPr>
      <w:r>
        <w:rPr>
          <w:color w:val="1E40AF"/>
        </w:rPr>
        <w:t>5.3  Cerrar la Sesión de Caja</w:t>
      </w:r>
    </w:p>
    <w:p>
      <w:pPr>
        <w:pStyle w:val="ListNumber"/>
        <w:spacing w:before="80" w:after="40"/>
      </w:pPr>
      <w:r>
        <w:rPr>
          <w:b/>
          <w:sz w:val="21"/>
        </w:rPr>
        <w:t>Ir a Caja</w:t>
      </w:r>
    </w:p>
    <w:p>
      <w:pPr>
        <w:pStyle w:val="ListNumber"/>
        <w:spacing w:before="80" w:after="40"/>
      </w:pPr>
      <w:r>
        <w:rPr>
          <w:b/>
          <w:sz w:val="21"/>
        </w:rPr>
        <w:t>Cerrar sesión</w:t>
      </w:r>
    </w:p>
    <w:p>
      <w:pPr>
        <w:pStyle w:val="ListBullet2"/>
        <w:spacing w:before="20" w:after="20"/>
      </w:pPr>
      <w:r>
        <w:rPr>
          <w:sz w:val="20"/>
        </w:rPr>
        <w:t>Haz clic en Cerrar sesión.</w:t>
      </w:r>
    </w:p>
    <w:p>
      <w:pPr>
        <w:pStyle w:val="ListBullet2"/>
        <w:spacing w:before="20" w:after="20"/>
      </w:pPr>
      <w:r>
        <w:rPr>
          <w:sz w:val="20"/>
        </w:rPr>
        <w:t>Ingresa el saldo final contado en efectivo.</w:t>
      </w:r>
    </w:p>
    <w:p>
      <w:pPr>
        <w:pStyle w:val="ListBullet2"/>
        <w:spacing w:before="20" w:after="20"/>
      </w:pPr>
      <w:r>
        <w:rPr>
          <w:sz w:val="20"/>
        </w:rPr>
        <w:t>El sistema calculará diferencias respecto al saldo esperado.</w:t>
      </w:r>
    </w:p>
    <w:p>
      <w:pPr>
        <w:pStyle w:val="ListBullet2"/>
        <w:spacing w:before="20" w:after="20"/>
      </w:pPr>
      <w:r>
        <w:rPr>
          <w:sz w:val="20"/>
        </w:rPr>
        <w:t>Haz clic en Confirmar cierre.</w:t>
      </w:r>
    </w:p>
    <w:p>
      <w:pPr>
        <w:pStyle w:val="ListNumber"/>
        <w:spacing w:before="80" w:after="40"/>
      </w:pPr>
      <w:r>
        <w:rPr>
          <w:b/>
          <w:sz w:val="21"/>
        </w:rPr>
        <w:t>Revisar el resumen</w:t>
      </w:r>
    </w:p>
    <w:p>
      <w:pPr>
        <w:pStyle w:val="ListBullet2"/>
        <w:spacing w:before="20" w:after="20"/>
      </w:pPr>
      <w:r>
        <w:rPr>
          <w:sz w:val="20"/>
        </w:rPr>
        <w:t>El sistema mostrará el resumen: ingresos, egresos, saldo esperado vs. real.</w:t>
      </w:r>
    </w:p>
    <w:p>
      <w:pPr>
        <w:pStyle w:val="ListBullet2"/>
        <w:spacing w:before="20" w:after="20"/>
      </w:pPr>
      <w:r>
        <w:rPr>
          <w:sz w:val="20"/>
        </w:rPr>
        <w:t>Puedes imprimir el cierre de caja.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Revisa el historial de sesiones en Caja → Sesiones para ver todos los cierres anteriores.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6 — Gestión de Compras</w:t>
      </w:r>
    </w:p>
    <w:p>
      <w:r>
        <w:rPr>
          <w:i/>
          <w:color w:val="6B7280"/>
          <w:sz w:val="20"/>
        </w:rPr>
        <w:t>Para clínicas que gestionan inventario o pagos a proveedores.</w:t>
      </w:r>
    </w:p>
    <w:p/>
    <w:p>
      <w:pPr>
        <w:pStyle w:val="Heading2"/>
        <w:spacing w:before="280" w:after="120"/>
      </w:pPr>
      <w:r>
        <w:rPr>
          <w:color w:val="1E40AF"/>
        </w:rPr>
        <w:t>6.1  Registrar un Proveedor</w:t>
      </w:r>
    </w:p>
    <w:p>
      <w:pPr>
        <w:pStyle w:val="ListNumber"/>
        <w:spacing w:before="80" w:after="40"/>
      </w:pPr>
      <w:r>
        <w:rPr>
          <w:b/>
          <w:sz w:val="21"/>
        </w:rPr>
        <w:t>Ir a Compras → Proveedores</w:t>
      </w:r>
    </w:p>
    <w:p>
      <w:pPr>
        <w:pStyle w:val="ListNumber"/>
        <w:spacing w:before="80" w:after="40"/>
      </w:pPr>
      <w:r>
        <w:rPr>
          <w:b/>
          <w:sz w:val="21"/>
        </w:rPr>
        <w:t>Nuevo proveedor</w:t>
      </w:r>
    </w:p>
    <w:p>
      <w:pPr>
        <w:pStyle w:val="ListBullet2"/>
        <w:spacing w:before="20" w:after="20"/>
      </w:pPr>
      <w:r>
        <w:rPr>
          <w:sz w:val="20"/>
        </w:rPr>
        <w:t>Haz clic en Nuevo proveedor.</w:t>
      </w:r>
    </w:p>
    <w:p>
      <w:pPr>
        <w:pStyle w:val="ListBullet2"/>
        <w:spacing w:before="20" w:after="20"/>
      </w:pPr>
      <w:r>
        <w:rPr>
          <w:sz w:val="20"/>
        </w:rPr>
        <w:t>Ingresa nombre, contacto, email y RUT/documento fiscal.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p>
      <w:pPr>
        <w:pStyle w:val="Heading2"/>
        <w:spacing w:before="280" w:after="120"/>
      </w:pPr>
      <w:r>
        <w:rPr>
          <w:color w:val="1E40AF"/>
        </w:rPr>
        <w:t>6.2  Flujo de Compra (Presupuesto → Orden → Factura → Pago)</w:t>
      </w:r>
    </w:p>
    <w:p>
      <w:r>
        <w:t>El flujo de compras es simétrico al de ventas, pero del lado del proveedor.</w:t>
      </w:r>
    </w:p>
    <w:p>
      <w:pPr>
        <w:pStyle w:val="ListNumber"/>
        <w:spacing w:before="80" w:after="40"/>
      </w:pPr>
      <w:r>
        <w:rPr>
          <w:b/>
          <w:sz w:val="21"/>
        </w:rPr>
        <w:t>Crear presupuesto de compra</w:t>
      </w:r>
    </w:p>
    <w:p>
      <w:pPr>
        <w:pStyle w:val="ListBullet2"/>
        <w:spacing w:before="20" w:after="20"/>
      </w:pPr>
      <w:r>
        <w:rPr>
          <w:sz w:val="20"/>
        </w:rPr>
        <w:t>Ve a Compras → Presupuestos → Nuevo presupuesto.</w:t>
      </w:r>
    </w:p>
    <w:p>
      <w:pPr>
        <w:pStyle w:val="ListBullet2"/>
        <w:spacing w:before="20" w:after="20"/>
      </w:pPr>
      <w:r>
        <w:rPr>
          <w:sz w:val="20"/>
        </w:rPr>
        <w:t>Selecciona el proveedor y agrega los ítems/productos.</w:t>
      </w:r>
    </w:p>
    <w:p>
      <w:pPr>
        <w:pStyle w:val="ListNumber"/>
        <w:spacing w:before="80" w:after="40"/>
      </w:pPr>
      <w:r>
        <w:rPr>
          <w:b/>
          <w:sz w:val="21"/>
        </w:rPr>
        <w:t>Convertir a orden de compra</w:t>
      </w:r>
    </w:p>
    <w:p>
      <w:pPr>
        <w:pStyle w:val="ListBullet2"/>
        <w:spacing w:before="20" w:after="20"/>
      </w:pPr>
      <w:r>
        <w:rPr>
          <w:sz w:val="20"/>
        </w:rPr>
        <w:t>Cuando el proveedor confirme, cambia el estado a Aceptado y crea la orden.</w:t>
      </w:r>
    </w:p>
    <w:p>
      <w:pPr>
        <w:pStyle w:val="ListNumber"/>
        <w:spacing w:before="80" w:after="40"/>
      </w:pPr>
      <w:r>
        <w:rPr>
          <w:b/>
          <w:sz w:val="21"/>
        </w:rPr>
        <w:t>Registrar la factura del proveedor</w:t>
      </w:r>
    </w:p>
    <w:p>
      <w:pPr>
        <w:pStyle w:val="ListBullet2"/>
        <w:spacing w:before="20" w:after="20"/>
      </w:pPr>
      <w:r>
        <w:rPr>
          <w:sz w:val="20"/>
        </w:rPr>
        <w:t>Cuando recibas la factura, ve a Compras → Facturas y regístrala.</w:t>
      </w:r>
    </w:p>
    <w:p>
      <w:pPr>
        <w:pStyle w:val="ListNumber"/>
        <w:spacing w:before="80" w:after="40"/>
      </w:pPr>
      <w:r>
        <w:rPr>
          <w:b/>
          <w:sz w:val="21"/>
        </w:rPr>
        <w:t>Registrar el pago al proveedor</w:t>
      </w:r>
    </w:p>
    <w:p>
      <w:pPr>
        <w:pStyle w:val="ListBullet2"/>
        <w:spacing w:before="20" w:after="20"/>
      </w:pPr>
      <w:r>
        <w:rPr>
          <w:sz w:val="20"/>
        </w:rPr>
        <w:t>Desde la factura de compra, haz clic en Registrar pago y completa los datos.</w:t>
      </w:r>
    </w:p>
    <w:p>
      <w:r>
        <w:br w:type="page"/>
      </w:r>
    </w:p>
    <w:p>
      <w:pPr>
        <w:pStyle w:val="Heading1"/>
      </w:pPr>
      <w:r>
        <w:rPr>
          <w:color w:val="1E40AF"/>
        </w:rPr>
        <w:t>Módulo 7 — Alertas y Comunicaciones Automáticas</w:t>
      </w:r>
    </w:p>
    <w:p>
      <w:r>
        <w:rPr>
          <w:i/>
          <w:color w:val="6B7280"/>
          <w:sz w:val="20"/>
        </w:rPr>
        <w:t>Configura recordatorios automáticos para pacientes y staff.</w:t>
      </w:r>
    </w:p>
    <w:p/>
    <w:p>
      <w:pPr>
        <w:pStyle w:val="Heading2"/>
        <w:spacing w:before="280" w:after="120"/>
      </w:pPr>
      <w:r>
        <w:rPr>
          <w:color w:val="1E40AF"/>
        </w:rPr>
        <w:t>7.1  Configurar Plantillas de Comunicación</w:t>
      </w:r>
    </w:p>
    <w:p>
      <w:r>
        <w:t>Las plantillas definen el contenido de los mensajes automáticos (email o SMS) que el sistema envía a los pacientes.</w:t>
      </w:r>
    </w:p>
    <w:p>
      <w:pPr>
        <w:pStyle w:val="ListNumber"/>
        <w:spacing w:before="80" w:after="40"/>
      </w:pPr>
      <w:r>
        <w:rPr>
          <w:b/>
          <w:sz w:val="21"/>
        </w:rPr>
        <w:t>Ir a Sistema → Plantillas de comunicación</w:t>
      </w:r>
    </w:p>
    <w:p>
      <w:pPr>
        <w:pStyle w:val="ListNumber"/>
        <w:spacing w:before="80" w:after="40"/>
      </w:pPr>
      <w:r>
        <w:rPr>
          <w:b/>
          <w:sz w:val="21"/>
        </w:rPr>
        <w:t>Crear o editar una plantilla</w:t>
      </w:r>
    </w:p>
    <w:p>
      <w:pPr>
        <w:pStyle w:val="ListBullet2"/>
        <w:spacing w:before="20" w:after="20"/>
      </w:pPr>
      <w:r>
        <w:rPr>
          <w:sz w:val="20"/>
        </w:rPr>
        <w:t>Selecciona el tipo (Email o SMS) y el evento (ej. recordatorio de cita, factura vencida).</w:t>
      </w:r>
    </w:p>
    <w:p>
      <w:pPr>
        <w:pStyle w:val="ListBullet2"/>
        <w:spacing w:before="20" w:after="20"/>
      </w:pPr>
      <w:r>
        <w:rPr>
          <w:sz w:val="20"/>
        </w:rPr>
        <w:t>Redacta el mensaje usando variables dinámicas como {paciente_nombre}, {fecha_cita}, {monto}.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Prueba la plantilla enviándote un mensaje de prueba antes de activarla.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7.2  Configurar Reglas de Alertas</w:t>
      </w:r>
    </w:p>
    <w:p>
      <w:r>
        <w:t>Las reglas definen cuándo se dispara una alerta y qué acción tomar.</w:t>
      </w:r>
    </w:p>
    <w:p>
      <w:pPr>
        <w:pStyle w:val="ListNumber"/>
        <w:spacing w:before="80" w:after="40"/>
      </w:pPr>
      <w:r>
        <w:rPr>
          <w:b/>
          <w:sz w:val="21"/>
        </w:rPr>
        <w:t>Ir a Sistema → Reglas de alertas</w:t>
      </w:r>
    </w:p>
    <w:p>
      <w:pPr>
        <w:pStyle w:val="ListNumber"/>
        <w:spacing w:before="80" w:after="40"/>
      </w:pPr>
      <w:r>
        <w:rPr>
          <w:b/>
          <w:sz w:val="21"/>
        </w:rPr>
        <w:t>Nueva regla</w:t>
      </w:r>
    </w:p>
    <w:p>
      <w:pPr>
        <w:pStyle w:val="ListBullet2"/>
        <w:spacing w:before="20" w:after="20"/>
      </w:pPr>
      <w:r>
        <w:rPr>
          <w:sz w:val="20"/>
        </w:rPr>
        <w:t>Haz clic en Nueva regla.</w:t>
      </w:r>
    </w:p>
    <w:p>
      <w:pPr>
        <w:pStyle w:val="ListBullet2"/>
        <w:spacing w:before="20" w:after="20"/>
      </w:pPr>
      <w:r>
        <w:rPr>
          <w:sz w:val="20"/>
        </w:rPr>
        <w:t>Define el evento disparador (ej. 'Factura pendiente hace 30 días').</w:t>
      </w:r>
    </w:p>
    <w:p>
      <w:pPr>
        <w:pStyle w:val="ListBullet2"/>
        <w:spacing w:before="20" w:after="20"/>
      </w:pPr>
      <w:r>
        <w:rPr>
          <w:sz w:val="20"/>
        </w:rPr>
        <w:t>Selecciona la acción (ej. 'Enviar email con plantilla X al paciente').</w:t>
      </w:r>
    </w:p>
    <w:p>
      <w:pPr>
        <w:pStyle w:val="ListBullet2"/>
        <w:spacing w:before="20" w:after="20"/>
      </w:pPr>
      <w:r>
        <w:rPr>
          <w:sz w:val="20"/>
        </w:rPr>
        <w:t>Activa la regla y haz clic en Guardar.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Ejemplos útiles: recordatorio de cita 24 hs antes, aviso de factura vencida, bienvenida a nuevo paciente.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8 — Estudios Médicos e Imágenes DICOM</w:t>
      </w:r>
    </w:p>
    <w:p>
      <w:r>
        <w:rPr>
          <w:i/>
          <w:color w:val="6B7280"/>
          <w:sz w:val="20"/>
        </w:rPr>
        <w:t>Gestión y visualización de imágenes radiológicas.</w:t>
      </w:r>
    </w:p>
    <w:p/>
    <w:p>
      <w:pPr>
        <w:pStyle w:val="Heading2"/>
        <w:spacing w:before="280" w:after="120"/>
      </w:pPr>
      <w:r>
        <w:rPr>
          <w:color w:val="1E40AF"/>
        </w:rPr>
        <w:t>8.1  Subir y Visualizar un Estudio</w:t>
      </w:r>
    </w:p>
    <w:p>
      <w:pPr>
        <w:pStyle w:val="ListNumber"/>
        <w:spacing w:before="80" w:after="40"/>
      </w:pPr>
      <w:r>
        <w:rPr>
          <w:b/>
          <w:sz w:val="21"/>
        </w:rPr>
        <w:t>Ir a Estudios</w:t>
      </w:r>
    </w:p>
    <w:p>
      <w:pPr>
        <w:pStyle w:val="ListBullet2"/>
        <w:spacing w:before="20" w:after="20"/>
      </w:pPr>
      <w:r>
        <w:rPr>
          <w:sz w:val="20"/>
        </w:rPr>
        <w:t>En el menú lateral, haz clic en Estudios.</w:t>
      </w:r>
    </w:p>
    <w:p>
      <w:pPr>
        <w:pStyle w:val="ListNumber"/>
        <w:spacing w:before="80" w:after="40"/>
      </w:pPr>
      <w:r>
        <w:rPr>
          <w:b/>
          <w:sz w:val="21"/>
        </w:rPr>
        <w:t>Subir un estudio</w:t>
      </w:r>
    </w:p>
    <w:p>
      <w:pPr>
        <w:pStyle w:val="ListBullet2"/>
        <w:spacing w:before="20" w:after="20"/>
      </w:pPr>
      <w:r>
        <w:rPr>
          <w:sz w:val="20"/>
        </w:rPr>
        <w:t>Haz clic en Nuevo estudio.</w:t>
      </w:r>
    </w:p>
    <w:p>
      <w:pPr>
        <w:pStyle w:val="ListBullet2"/>
        <w:spacing w:before="20" w:after="20"/>
      </w:pPr>
      <w:r>
        <w:rPr>
          <w:sz w:val="20"/>
        </w:rPr>
        <w:t>Selecciona el paciente.</w:t>
      </w:r>
    </w:p>
    <w:p>
      <w:pPr>
        <w:pStyle w:val="ListBullet2"/>
        <w:spacing w:before="20" w:after="20"/>
      </w:pPr>
      <w:r>
        <w:rPr>
          <w:sz w:val="20"/>
        </w:rPr>
        <w:t>Sube el archivo DICOM (radiografía, tomografía, etc.).</w:t>
      </w:r>
    </w:p>
    <w:p>
      <w:pPr>
        <w:pStyle w:val="ListBullet2"/>
        <w:spacing w:before="20" w:after="20"/>
      </w:pPr>
      <w:r>
        <w:rPr>
          <w:sz w:val="20"/>
        </w:rPr>
        <w:t>Agrega una descripción y la fecha del estudio.</w:t>
      </w:r>
    </w:p>
    <w:p>
      <w:pPr>
        <w:pStyle w:val="ListBullet2"/>
        <w:spacing w:before="20" w:after="20"/>
      </w:pPr>
      <w:r>
        <w:rPr>
          <w:sz w:val="20"/>
        </w:rPr>
        <w:t>Haz clic en Guardar.</w:t>
      </w:r>
    </w:p>
    <w:p>
      <w:pPr>
        <w:pStyle w:val="ListNumber"/>
        <w:spacing w:before="80" w:after="40"/>
      </w:pPr>
      <w:r>
        <w:rPr>
          <w:b/>
          <w:sz w:val="21"/>
        </w:rPr>
        <w:t>Visualizar</w:t>
      </w:r>
    </w:p>
    <w:p>
      <w:pPr>
        <w:pStyle w:val="ListBullet2"/>
        <w:spacing w:before="20" w:after="20"/>
      </w:pPr>
      <w:r>
        <w:rPr>
          <w:sz w:val="20"/>
        </w:rPr>
        <w:t>Haz clic en el estudio para abrirlo en el visor integrado.</w:t>
      </w:r>
    </w:p>
    <w:p>
      <w:pPr>
        <w:pStyle w:val="ListBullet2"/>
        <w:spacing w:before="20" w:after="20"/>
      </w:pPr>
      <w:r>
        <w:rPr>
          <w:sz w:val="20"/>
        </w:rPr>
        <w:t>Usa las herramientas del visor para ajustar brillo, contraste y hacer zoom.</w:t>
      </w:r>
    </w:p>
    <w:p>
      <w:pPr>
        <w:pStyle w:val="ListNumber"/>
        <w:spacing w:before="80" w:after="40"/>
      </w:pPr>
      <w:r>
        <w:rPr>
          <w:b/>
          <w:sz w:val="21"/>
        </w:rPr>
        <w:t>Compartir con el paciente</w:t>
      </w:r>
    </w:p>
    <w:p>
      <w:pPr>
        <w:pStyle w:val="ListBullet2"/>
        <w:spacing w:before="20" w:after="20"/>
      </w:pPr>
      <w:r>
        <w:rPr>
          <w:sz w:val="20"/>
        </w:rPr>
        <w:t>Ve a Estudios Compartidos.</w:t>
      </w:r>
    </w:p>
    <w:p>
      <w:pPr>
        <w:pStyle w:val="ListBullet2"/>
        <w:spacing w:before="20" w:after="20"/>
      </w:pPr>
      <w:r>
        <w:rPr>
          <w:sz w:val="20"/>
        </w:rPr>
        <w:t>Selecciona el estudio y haz clic en Compartir.</w:t>
      </w:r>
    </w:p>
    <w:p>
      <w:pPr>
        <w:pStyle w:val="ListBullet2"/>
        <w:spacing w:before="20" w:after="20"/>
      </w:pPr>
      <w:r>
        <w:rPr>
          <w:sz w:val="20"/>
        </w:rPr>
        <w:t>El paciente recibirá un enlace para ver el estudio desde su dispositivo.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El visor de estudios es compatible con el estándar DICOM y permite visualizar series de imágenes.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E40AF"/>
        </w:rPr>
        <w:t>Módulo 9 — Pantalla de Sala de Espera (TV Display)</w:t>
      </w:r>
    </w:p>
    <w:p>
      <w:r>
        <w:rPr>
          <w:i/>
          <w:color w:val="6B7280"/>
          <w:sz w:val="20"/>
        </w:rPr>
        <w:t>Proyecta los turnos del día en un monitor de sala de espera en tiempo real.</w:t>
      </w:r>
    </w:p>
    <w:p/>
    <w:p>
      <w:r>
        <w:t>La funcionalidad TV Display permite mostrar en una TV o monitor secundario los turnos del día agrupados por consultorio. Se controla desde el sistema sin necesidad de tocar la pantalla de TV.</w:t>
      </w:r>
    </w:p>
    <w:p>
      <w:pPr>
        <w:pStyle w:val="Heading2"/>
        <w:spacing w:before="280" w:after="120"/>
      </w:pPr>
      <w:r>
        <w:rPr>
          <w:color w:val="1E40AF"/>
        </w:rPr>
        <w:t>9.1  Configuración</w:t>
      </w:r>
    </w:p>
    <w:p>
      <w:pPr>
        <w:pStyle w:val="ListNumber"/>
        <w:spacing w:before="80" w:after="40"/>
      </w:pPr>
      <w:r>
        <w:rPr>
          <w:b/>
          <w:sz w:val="21"/>
        </w:rPr>
        <w:t>Ir a Pantalla TV</w:t>
      </w:r>
    </w:p>
    <w:p>
      <w:pPr>
        <w:pStyle w:val="ListBullet2"/>
        <w:spacing w:before="20" w:after="20"/>
      </w:pPr>
      <w:r>
        <w:rPr>
          <w:sz w:val="20"/>
        </w:rPr>
        <w:t>En el menú lateral, haz clic en Pantalla TV (ícono de monitor).</w:t>
      </w:r>
    </w:p>
    <w:p>
      <w:pPr>
        <w:pStyle w:val="ListNumber"/>
        <w:spacing w:before="80" w:after="40"/>
      </w:pPr>
      <w:r>
        <w:rPr>
          <w:b/>
          <w:sz w:val="21"/>
        </w:rPr>
        <w:t>Seleccionar consultorios</w:t>
      </w:r>
    </w:p>
    <w:p>
      <w:pPr>
        <w:pStyle w:val="ListBullet2"/>
        <w:spacing w:before="20" w:after="20"/>
      </w:pPr>
      <w:r>
        <w:rPr>
          <w:sz w:val="20"/>
        </w:rPr>
        <w:t>En el campo Consultorios, selecciona los calendarios que quieres mostrar en pantalla.</w:t>
      </w:r>
    </w:p>
    <w:p>
      <w:pPr>
        <w:pStyle w:val="ListBullet2"/>
        <w:spacing w:before="20" w:after="20"/>
      </w:pPr>
      <w:r>
        <w:rPr>
          <w:sz w:val="20"/>
        </w:rPr>
        <w:t>Cada calendario aparecerá como una columna independiente en la TV.</w:t>
      </w:r>
    </w:p>
    <w:p>
      <w:pPr>
        <w:pStyle w:val="ListNumber"/>
        <w:spacing w:before="80" w:after="40"/>
      </w:pPr>
      <w:r>
        <w:rPr>
          <w:b/>
          <w:sz w:val="21"/>
        </w:rPr>
        <w:t>Configurar apariencia</w:t>
      </w:r>
    </w:p>
    <w:p>
      <w:pPr>
        <w:pStyle w:val="ListBullet2"/>
        <w:spacing w:before="20" w:after="20"/>
      </w:pPr>
      <w:r>
        <w:rPr>
          <w:sz w:val="20"/>
        </w:rPr>
        <w:t>Tema: elige entre Oscuro, Claro o Branded.</w:t>
      </w:r>
    </w:p>
    <w:p>
      <w:pPr>
        <w:pStyle w:val="ListBullet2"/>
        <w:spacing w:before="20" w:after="20"/>
      </w:pPr>
      <w:r>
        <w:rPr>
          <w:sz w:val="20"/>
        </w:rPr>
        <w:t>Activa o desactiva el reloj y la fecha en el encabezado.</w:t>
      </w:r>
    </w:p>
    <w:p>
      <w:pPr>
        <w:pStyle w:val="ListBullet2"/>
        <w:spacing w:before="20" w:after="20"/>
      </w:pPr>
      <w:r>
        <w:rPr>
          <w:sz w:val="20"/>
        </w:rPr>
        <w:t>Elige qué datos del paciente mostrar: nombre, doctor, hora del turno, próximo paciente.</w:t>
      </w:r>
    </w:p>
    <w:p>
      <w:pPr>
        <w:pStyle w:val="ListNumber"/>
        <w:spacing w:before="80" w:after="40"/>
      </w:pPr>
      <w:r>
        <w:rPr>
          <w:b/>
          <w:sz w:val="21"/>
        </w:rPr>
        <w:t>Información de la clínica</w:t>
      </w:r>
    </w:p>
    <w:p>
      <w:pPr>
        <w:pStyle w:val="ListBullet2"/>
        <w:spacing w:before="20" w:after="20"/>
      </w:pPr>
      <w:r>
        <w:rPr>
          <w:sz w:val="20"/>
        </w:rPr>
        <w:t>El nombre y logo se toman automáticamente de la configuración del sistema.</w:t>
      </w:r>
    </w:p>
    <w:p>
      <w:pPr>
        <w:pStyle w:val="ListBullet2"/>
        <w:spacing w:before="20" w:after="20"/>
      </w:pPr>
      <w:r>
        <w:rPr>
          <w:sz w:val="20"/>
        </w:rPr>
        <w:t>Activa o desactiva la visibilidad del teléfono, dirección y email de la clínica en el encabezado.</w:t>
      </w:r>
    </w:p>
    <w:p>
      <w:pPr>
        <w:pStyle w:val="ListNumber"/>
        <w:spacing w:before="80" w:after="40"/>
      </w:pPr>
      <w:r>
        <w:rPr>
          <w:b/>
          <w:sz w:val="21"/>
        </w:rPr>
        <w:t>Videos</w:t>
      </w:r>
    </w:p>
    <w:p>
      <w:pPr>
        <w:pStyle w:val="ListBullet2"/>
        <w:spacing w:before="20" w:after="20"/>
      </w:pPr>
      <w:r>
        <w:rPr>
          <w:sz w:val="20"/>
        </w:rPr>
        <w:t>Videos de Promoción: URLs de videos o YouTube que se reproducen en pantalla completa entre cambios de paciente. Se reproducen en bucle.</w:t>
      </w:r>
    </w:p>
    <w:p>
      <w:pPr>
        <w:pStyle w:val="ListBullet2"/>
        <w:spacing w:before="20" w:after="20"/>
      </w:pPr>
      <w:r>
        <w:rPr>
          <w:sz w:val="20"/>
        </w:rPr>
        <w:t>Columna de Videos Lateral: videos permanentes en una columna a la izquierda, derecha, arriba o abajo de la grilla. Elige 'Ninguna' para desactivar.</w:t>
      </w:r>
    </w:p>
    <w:p>
      <w:pPr>
        <w:pStyle w:val="ListNumber"/>
        <w:spacing w:before="80" w:after="40"/>
      </w:pPr>
      <w:r>
        <w:rPr>
          <w:b/>
          <w:sz w:val="21"/>
        </w:rPr>
        <w:t>Intervalo de actualización</w:t>
      </w:r>
    </w:p>
    <w:p>
      <w:pPr>
        <w:pStyle w:val="ListBullet2"/>
        <w:spacing w:before="20" w:after="20"/>
      </w:pPr>
      <w:r>
        <w:rPr>
          <w:sz w:val="20"/>
        </w:rPr>
        <w:t>Define cada cuántos minutos el sistema recarga los turnos del día automáticamente.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El preview en la página de configuración refleja en tiempo real todos los cambios de configuración antes de encender la pantalla.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9.2  Encender la Pantalla</w:t>
      </w:r>
    </w:p>
    <w:p>
      <w:pPr>
        <w:pStyle w:val="ListNumber"/>
        <w:spacing w:before="80" w:after="40"/>
      </w:pPr>
      <w:r>
        <w:rPr>
          <w:b/>
          <w:sz w:val="21"/>
        </w:rPr>
        <w:t>Hacer clic en 'Encender pantalla'</w:t>
      </w:r>
    </w:p>
    <w:p>
      <w:pPr>
        <w:pStyle w:val="ListBullet2"/>
        <w:spacing w:before="20" w:after="20"/>
      </w:pPr>
      <w:r>
        <w:rPr>
          <w:sz w:val="20"/>
        </w:rPr>
        <w:t>Se abrirá una nueva ventana del navegador con la pantalla TV en modo fullscreen.</w:t>
      </w:r>
    </w:p>
    <w:p>
      <w:pPr>
        <w:pStyle w:val="ListBullet2"/>
        <w:spacing w:before="20" w:after="20"/>
      </w:pPr>
      <w:r>
        <w:rPr>
          <w:sz w:val="20"/>
        </w:rPr>
        <w:t>Arrastra esa ventana al monitor secundario o TV conectada a la computadora.</w:t>
      </w:r>
    </w:p>
    <w:p>
      <w:pPr>
        <w:pStyle w:val="ListNumber"/>
        <w:spacing w:before="80" w:after="40"/>
      </w:pPr>
      <w:r>
        <w:rPr>
          <w:b/>
          <w:sz w:val="21"/>
        </w:rPr>
        <w:t>Sincronización automática</w:t>
      </w:r>
    </w:p>
    <w:p>
      <w:pPr>
        <w:pStyle w:val="ListBullet2"/>
        <w:spacing w:before="20" w:after="20"/>
      </w:pPr>
      <w:r>
        <w:rPr>
          <w:sz w:val="20"/>
        </w:rPr>
        <w:t>La pantalla TV se sincroniza automáticamente con el sistema vía BroadcastChannel.</w:t>
      </w:r>
    </w:p>
    <w:p>
      <w:pPr>
        <w:pStyle w:val="ListBullet2"/>
        <w:spacing w:before="20" w:after="20"/>
      </w:pPr>
      <w:r>
        <w:rPr>
          <w:sz w:val="20"/>
        </w:rPr>
        <w:t>No es necesario recargarla manualmente cuando se realizan cambios.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Mantén la ventana TV abierta en el navegador del monitor de sala de espera durante toda la jornada.</w:t>
            </w:r>
          </w:p>
        </w:tc>
      </w:tr>
    </w:tbl>
    <w:p/>
    <w:p>
      <w:pPr>
        <w:pStyle w:val="Heading2"/>
        <w:spacing w:before="280" w:after="120"/>
      </w:pPr>
      <w:r>
        <w:rPr>
          <w:color w:val="1E40AF"/>
        </w:rPr>
        <w:t>9.3  Widget Flotante de Control Rápido</w:t>
      </w:r>
    </w:p>
    <w:p>
      <w:r>
        <w:t>Una vez encendida, aparece un widget flotante en la barra del sistema (ícono de TV con indicador verde = encendida / rojo = apagada). Al hacer clic se despliega el menú de control:</w:t>
      </w:r>
    </w:p>
    <w:p>
      <w:pPr>
        <w:pStyle w:val="ListBullet"/>
      </w:pPr>
      <w:r>
        <w:rPr>
          <w:b/>
        </w:rPr>
        <w:t xml:space="preserve">Siguiente paciente por consultorio: </w:t>
      </w:r>
      <w:r>
        <w:t>Un botón por cada consultorio activo. Al presionarlo, la TV muestra una tarjeta de anuncio con el próximo paciente y avanza el turno.</w:t>
      </w:r>
    </w:p>
    <w:p>
      <w:pPr>
        <w:pStyle w:val="ListBullet"/>
      </w:pPr>
      <w:r>
        <w:rPr>
          <w:b/>
        </w:rPr>
        <w:t xml:space="preserve">Pausar pantalla: </w:t>
      </w:r>
      <w:r>
        <w:t>Congela la visualización con superposición 'PAUSADO'. Útil durante recesos.</w:t>
      </w:r>
    </w:p>
    <w:p>
      <w:pPr>
        <w:pStyle w:val="ListBullet"/>
      </w:pPr>
      <w:r>
        <w:rPr>
          <w:b/>
        </w:rPr>
        <w:t xml:space="preserve">Mostrar promoción: </w:t>
      </w:r>
      <w:r>
        <w:t>Activa el modo promo: los videos de promoción se reproducen en pantalla completa.</w:t>
      </w:r>
    </w:p>
    <w:p>
      <w:pPr>
        <w:pStyle w:val="ListBullet"/>
      </w:pPr>
      <w:r>
        <w:rPr>
          <w:b/>
        </w:rPr>
        <w:t xml:space="preserve">Actualizar datos: </w:t>
      </w:r>
      <w:r>
        <w:t>Fuerza una recarga inmediata de los turnos desde el servidor.</w:t>
      </w:r>
    </w:p>
    <w:p>
      <w:pPr>
        <w:pStyle w:val="ListBullet"/>
      </w:pPr>
      <w:r>
        <w:rPr>
          <w:b/>
        </w:rPr>
        <w:t xml:space="preserve">Apagar: </w:t>
      </w:r>
      <w:r>
        <w:t>Apaga la pantalla TV (muestra superposición 'APAGADO').</w:t>
      </w:r>
    </w:p>
    <w:p/>
    <w:p>
      <w:pPr>
        <w:pStyle w:val="Heading2"/>
        <w:spacing w:before="280" w:after="120"/>
      </w:pPr>
      <w:r>
        <w:rPr>
          <w:color w:val="1E40AF"/>
        </w:rPr>
        <w:t>9.4  Flujo Típico de Uso Diario</w:t>
      </w:r>
    </w:p>
    <w:p>
      <w:pPr>
        <w:pStyle w:val="ListNumber"/>
        <w:spacing w:before="80" w:after="40"/>
      </w:pPr>
      <w:r>
        <w:rPr>
          <w:b/>
          <w:sz w:val="21"/>
        </w:rPr>
        <w:t>Inicio del día</w:t>
      </w:r>
    </w:p>
    <w:p>
      <w:pPr>
        <w:pStyle w:val="ListBullet2"/>
        <w:spacing w:before="20" w:after="20"/>
      </w:pPr>
      <w:r>
        <w:rPr>
          <w:sz w:val="20"/>
        </w:rPr>
        <w:t>Ir a Pantalla TV → verificar que los consultorios correctos están seleccionados.</w:t>
      </w:r>
    </w:p>
    <w:p>
      <w:pPr>
        <w:pStyle w:val="ListBullet2"/>
        <w:spacing w:before="20" w:after="20"/>
      </w:pPr>
      <w:r>
        <w:rPr>
          <w:sz w:val="20"/>
        </w:rPr>
        <w:t>Hacer clic en Encender pantalla y mover la ventana al monitor de sala de espera.</w:t>
      </w:r>
    </w:p>
    <w:p>
      <w:pPr>
        <w:pStyle w:val="ListNumber"/>
        <w:spacing w:before="80" w:after="40"/>
      </w:pPr>
      <w:r>
        <w:rPr>
          <w:b/>
          <w:sz w:val="21"/>
        </w:rPr>
        <w:t>Durante la jornada</w:t>
      </w:r>
    </w:p>
    <w:p>
      <w:pPr>
        <w:pStyle w:val="ListBullet2"/>
        <w:spacing w:before="20" w:after="20"/>
      </w:pPr>
      <w:r>
        <w:rPr>
          <w:sz w:val="20"/>
        </w:rPr>
        <w:t>Cuando un paciente pasa a consultorio: abrir el widget flotante → hacer clic en 'Siguiente: [Consultorio X]'.</w:t>
      </w:r>
    </w:p>
    <w:p>
      <w:pPr>
        <w:pStyle w:val="ListBullet2"/>
        <w:spacing w:before="20" w:after="20"/>
      </w:pPr>
      <w:r>
        <w:rPr>
          <w:sz w:val="20"/>
        </w:rPr>
        <w:t>La TV muestra el anuncio con el nombre del paciente entrante y avanza al siguiente turno.</w:t>
      </w:r>
    </w:p>
    <w:p>
      <w:pPr>
        <w:pStyle w:val="ListNumber"/>
        <w:spacing w:before="80" w:after="40"/>
      </w:pPr>
      <w:r>
        <w:rPr>
          <w:b/>
          <w:sz w:val="21"/>
        </w:rPr>
        <w:t>Fin del día o recesos</w:t>
      </w:r>
    </w:p>
    <w:p>
      <w:pPr>
        <w:pStyle w:val="ListBullet2"/>
        <w:spacing w:before="20" w:after="20"/>
      </w:pPr>
      <w:r>
        <w:rPr>
          <w:sz w:val="20"/>
        </w:rPr>
        <w:t>Pausar o apagar la pantalla desde el widget flotante.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EFF6FF"/>
          </w:tcPr>
          <w:p>
            <w:pPr>
              <w:spacing w:before="80" w:after="80"/>
              <w:ind w:left="170"/>
            </w:pPr>
            <w:r>
              <w:rPr>
                <w:b/>
                <w:color w:val="1E40AF"/>
                <w:sz w:val="19"/>
              </w:rPr>
              <w:t xml:space="preserve">💡 Consejo: </w:t>
            </w:r>
            <w:r>
              <w:rPr>
                <w:color w:val="1E40AF"/>
                <w:sz w:val="19"/>
              </w:rPr>
              <w:t>Si hay videos de promoción configurados, puedes activar el modo Promo durante esperas largas o entre pacientes.</w:t>
            </w:r>
          </w:p>
        </w:tc>
      </w:tr>
    </w:tbl>
    <w:p/>
    <w:p>
      <w:r>
        <w:br w:type="page"/>
      </w:r>
    </w:p>
    <w:p>
      <w:pPr>
        <w:pStyle w:val="Heading1"/>
      </w:pPr>
      <w:r>
        <w:t>Apéndice — Catálogo Clínico</w:t>
      </w:r>
    </w:p>
    <w:p>
      <w:r>
        <w:t>Antes de registrar historias clínicas, asegúrate de tener cargado el catálogo clínico. Estos datos maestros se configuran una sola vez en el menú Catálogo Clínico:</w:t>
      </w:r>
    </w:p>
    <w:p>
      <w:pPr>
        <w:pStyle w:val="ListBullet"/>
      </w:pPr>
      <w:r>
        <w:rPr>
          <w:b/>
        </w:rPr>
        <w:t xml:space="preserve">Afecciones / Patologías: </w:t>
      </w:r>
      <w:r>
        <w:t>Listado de diagnósticos y condiciones médicas. Ej: 'Caries', 'Gingivitis', 'Bruxismo'.</w:t>
      </w:r>
    </w:p>
    <w:p>
      <w:pPr>
        <w:pStyle w:val="ListBullet"/>
      </w:pPr>
      <w:r>
        <w:rPr>
          <w:b/>
        </w:rPr>
        <w:t xml:space="preserve">Medicamentos: </w:t>
      </w:r>
      <w:r>
        <w:t>Fármacos que pueden prescribirse. Incluye nombre comercial y genérico.</w:t>
      </w:r>
    </w:p>
    <w:p>
      <w:pPr>
        <w:pStyle w:val="ListBullet"/>
      </w:pPr>
      <w:r>
        <w:rPr>
          <w:b/>
        </w:rPr>
        <w:t xml:space="preserve">Condiciones dentales: </w:t>
      </w:r>
      <w:r>
        <w:t>Estados de las piezas dentales para el odontograma. Ej: 'Corona', 'Extracción', 'Sellante'.</w:t>
      </w:r>
    </w:p>
    <w:p>
      <w:pPr>
        <w:pStyle w:val="ListBullet"/>
      </w:pPr>
      <w:r>
        <w:rPr>
          <w:b/>
        </w:rPr>
        <w:t xml:space="preserve">Superficies dentales: </w:t>
      </w:r>
      <w:r>
        <w:t>Nomenclatura de superficies para documentar tratamientos en piezas específicas.</w:t>
      </w:r>
    </w:p>
    <w:p/>
    <w:p>
      <w:pPr>
        <w:pStyle w:val="Heading1"/>
      </w:pPr>
      <w:r>
        <w:t>Glosario Rápido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DBEAFE"/>
          </w:tcPr>
          <w:p>
            <w:r>
              <w:rPr>
                <w:b/>
              </w:rPr>
              <w:t>Término</w:t>
            </w:r>
          </w:p>
        </w:tc>
        <w:tc>
          <w:tcPr>
            <w:tcW w:type="dxa" w:w="4703"/>
            <w:shd w:val="clear" w:color="auto" w:fill="DBEAFE"/>
          </w:tcPr>
          <w:p>
            <w:r>
              <w:rPr>
                <w:b/>
              </w:rPr>
              <w:t>Definición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Presupuesto</w:t>
            </w:r>
          </w:p>
        </w:tc>
        <w:tc>
          <w:tcPr>
            <w:tcW w:type="dxa" w:w="4703"/>
          </w:tcPr>
          <w:p>
            <w:r>
              <w:t>Propuesta de tratamiento con precios enviada al paciente.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Orden</w:t>
            </w:r>
          </w:p>
        </w:tc>
        <w:tc>
          <w:tcPr>
            <w:tcW w:type="dxa" w:w="4703"/>
          </w:tcPr>
          <w:p>
            <w:r>
              <w:t>Confirmación interna de un presupuesto aceptado; autoriza el trabajo.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Factura</w:t>
            </w:r>
          </w:p>
        </w:tc>
        <w:tc>
          <w:tcPr>
            <w:tcW w:type="dxa" w:w="4703"/>
          </w:tcPr>
          <w:p>
            <w:r>
              <w:t>Documento de cobro formal generado a partir de una orden.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Sesión de caja</w:t>
            </w:r>
          </w:p>
        </w:tc>
        <w:tc>
          <w:tcPr>
            <w:tcW w:type="dxa" w:w="4703"/>
          </w:tcPr>
          <w:p>
            <w:r>
              <w:t>Turno de trabajo en caja con apertura y cierre de balance.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DICOM</w:t>
            </w:r>
          </w:p>
        </w:tc>
        <w:tc>
          <w:tcPr>
            <w:tcW w:type="dxa" w:w="4703"/>
          </w:tcPr>
          <w:p>
            <w:r>
              <w:t>Formato estándar para imágenes médicas digitales (radiografías, etc.).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Rol</w:t>
            </w:r>
          </w:p>
        </w:tc>
        <w:tc>
          <w:tcPr>
            <w:tcW w:type="dxa" w:w="4703"/>
          </w:tcPr>
          <w:p>
            <w:r>
              <w:t>Conjunto de permisos asignado a un usuario del sistema.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Invoke IA  ·  Guía de Usuario  · 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