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360" w:lineRule="auto"/>
        <w:ind w:right="360"/>
        <w:jc w:val="center"/>
        <w:rPr/>
      </w:pPr>
      <w:bookmarkStart w:colFirst="0" w:colLast="0" w:name="_p59t1k6t6w5w" w:id="0"/>
      <w:bookmarkEnd w:id="0"/>
      <w:r w:rsidDel="00000000" w:rsidR="00000000" w:rsidRPr="00000000">
        <w:rPr>
          <w:rtl w:val="0"/>
        </w:rPr>
        <w:t xml:space="preserve">SMART WATER FOUNTAIN</w:t>
      </w:r>
    </w:p>
    <w:p w:rsidR="00000000" w:rsidDel="00000000" w:rsidP="00000000" w:rsidRDefault="00000000" w:rsidRPr="00000000" w14:paraId="00000002">
      <w:pPr>
        <w:pStyle w:val="Heading3"/>
        <w:rPr/>
      </w:pPr>
      <w:bookmarkStart w:colFirst="0" w:colLast="0" w:name="_pa5z33wmfgc" w:id="1"/>
      <w:bookmarkEnd w:id="1"/>
      <w:r w:rsidDel="00000000" w:rsidR="00000000" w:rsidRPr="00000000">
        <w:rPr>
          <w:rtl w:val="0"/>
        </w:rPr>
        <w:t xml:space="preserve">Phase 4: Development Part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The first step is to identify the features that we will use to train our model. Some possible features include: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b w:val="1"/>
          <w:color w:val="1f1f1f"/>
          <w:rtl w:val="0"/>
        </w:rPr>
        <w:t xml:space="preserve">Water level:</w:t>
      </w:r>
      <w:r w:rsidDel="00000000" w:rsidR="00000000" w:rsidRPr="00000000">
        <w:rPr>
          <w:color w:val="1f1f1f"/>
          <w:rtl w:val="0"/>
        </w:rPr>
        <w:t xml:space="preserve"> This is the most important feature, as it will be used to predict when the fountain needs to be refilled.</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Ambient temperature:</w:t>
      </w:r>
      <w:r w:rsidDel="00000000" w:rsidR="00000000" w:rsidRPr="00000000">
        <w:rPr>
          <w:color w:val="1f1f1f"/>
          <w:rtl w:val="0"/>
        </w:rPr>
        <w:t xml:space="preserve"> This feature can be used to predict how quickly the water will evaporate from the fountain.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Pet activity:</w:t>
      </w:r>
      <w:r w:rsidDel="00000000" w:rsidR="00000000" w:rsidRPr="00000000">
        <w:rPr>
          <w:color w:val="1f1f1f"/>
          <w:rtl w:val="0"/>
        </w:rPr>
        <w:t xml:space="preserve"> This feature can be used to predict how much water the pet will drink.</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b w:val="1"/>
          <w:color w:val="1f1f1f"/>
          <w:rtl w:val="0"/>
        </w:rPr>
        <w:t xml:space="preserve">Time of day:</w:t>
      </w:r>
      <w:r w:rsidDel="00000000" w:rsidR="00000000" w:rsidRPr="00000000">
        <w:rPr>
          <w:color w:val="1f1f1f"/>
          <w:rtl w:val="0"/>
        </w:rPr>
        <w:t xml:space="preserve"> This feature can predict when the pet is most likely to drink water.</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360" w:before="60" w:lineRule="auto"/>
        <w:ind w:right="360"/>
        <w:rPr>
          <w:color w:val="1f1f1f"/>
        </w:rPr>
      </w:pPr>
      <w:r w:rsidDel="00000000" w:rsidR="00000000" w:rsidRPr="00000000">
        <w:rPr>
          <w:color w:val="1f1f1f"/>
          <w:rtl w:val="0"/>
        </w:rPr>
        <w:t xml:space="preserve">Feature pre-processing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Once we have selected our features, we need to pre-process them so that they are in a format that can be used by our model. This may involve scaling the features, converting them to categorical variables, or removing outliers.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Model training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Once we have pre-processed our features, we can start training our model. We can use a variety of machine learning algorithms, such as linear regression, decision trees, or random forests.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To train our model, we will need to provide it with a dataset of historical data. This dataset should include the values of our features and the corresponding target variable, which is the water level of the fountain.</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Model evaluation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Once our model is trained, we need to evaluate its performance on a held-out test set. This will help us to determine how well our model will generalize to new data.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If our model is performing well on the test set, we can deploy it to production. This means that we can start using it to predict when the fountain needs to be refilled.</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Deployment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We can deploy our model to production by integrating it with the smart water fountain. This may involve developing a custom application or using a cloud-based service.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Once the model is deployed, it will continuously monitor the features and predict when the fountain needs to be refilled. When the predicted water level falls below a certain threshold, the model will send a signal to the fountain to start refilling.</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Conclusion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Building a smart water fountain is a complex task, but it can be done using a variety of machine-learning tools and techniques. By following the steps outlined above, we can develop a smart water fountain that will help us keep our pets hydrated and save us time and effort.</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360" w:before="0" w:lineRule="auto"/>
        <w:ind w:right="360"/>
        <w:rPr>
          <w:color w:val="1f1f1f"/>
        </w:rPr>
      </w:pPr>
      <w:r w:rsidDel="00000000" w:rsidR="00000000" w:rsidRPr="00000000">
        <w:rPr>
          <w:color w:val="1f1f1f"/>
          <w:rtl w:val="0"/>
        </w:rPr>
        <w:t xml:space="preserve">Additional considerations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In addition to the steps outlined above, there are a few other things to consider when building a smart water fountain: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b w:val="1"/>
          <w:color w:val="1f1f1f"/>
          <w:rtl w:val="0"/>
        </w:rPr>
        <w:t xml:space="preserve">Safety:</w:t>
      </w:r>
      <w:r w:rsidDel="00000000" w:rsidR="00000000" w:rsidRPr="00000000">
        <w:rPr>
          <w:color w:val="1f1f1f"/>
          <w:rtl w:val="0"/>
        </w:rPr>
        <w:t xml:space="preserve"> It is important to make sure that the smart water fountain is safe for pets and children. This means using non-toxic materials and ensuring that all electrical components are properly insulated.</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Usability:</w:t>
      </w:r>
      <w:r w:rsidDel="00000000" w:rsidR="00000000" w:rsidRPr="00000000">
        <w:rPr>
          <w:color w:val="1f1f1f"/>
          <w:rtl w:val="0"/>
        </w:rPr>
        <w:t xml:space="preserve"> The smart water fountain should be easy to use and maintain. This means using clear instructions and making it easy to refill the fountain and clean the components.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b w:val="1"/>
          <w:color w:val="1f1f1f"/>
          <w:rtl w:val="0"/>
        </w:rPr>
        <w:t xml:space="preserve">Cost:</w:t>
      </w:r>
      <w:r w:rsidDel="00000000" w:rsidR="00000000" w:rsidRPr="00000000">
        <w:rPr>
          <w:color w:val="1f1f1f"/>
          <w:rtl w:val="0"/>
        </w:rPr>
        <w:t xml:space="preserve"> The cost of building a smart water fountain will vary depending on the features and materials used. However, it is possible to create a simple smart water fountain using inexpensive components.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