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0CD8" w:rsidRPr="00670CD8" w:rsidRDefault="00670CD8" w:rsidP="00670CD8">
      <w:pPr>
        <w:spacing w:before="400" w:after="120" w:line="240" w:lineRule="auto"/>
        <w:outlineLvl w:val="0"/>
        <w:rPr>
          <w:rFonts w:ascii="Times New Roman" w:eastAsia="Times New Roman" w:hAnsi="Times New Roman" w:cs="Times New Roman"/>
          <w:b/>
          <w:bCs/>
          <w:kern w:val="36"/>
          <w:sz w:val="48"/>
          <w:szCs w:val="48"/>
          <w:lang w:eastAsia="ru-RU"/>
        </w:rPr>
      </w:pPr>
      <w:r w:rsidRPr="00670CD8">
        <w:rPr>
          <w:rFonts w:ascii="Arial" w:eastAsia="Times New Roman" w:hAnsi="Arial" w:cs="Arial"/>
          <w:color w:val="000000"/>
          <w:kern w:val="36"/>
          <w:sz w:val="40"/>
          <w:szCs w:val="40"/>
          <w:lang w:eastAsia="ru-RU"/>
        </w:rPr>
        <w:t>Хмарні сервіси</w:t>
      </w:r>
    </w:p>
    <w:p w:rsidR="00670CD8" w:rsidRPr="00670CD8" w:rsidRDefault="00670CD8" w:rsidP="00670CD8">
      <w:pPr>
        <w:spacing w:before="360" w:after="120" w:line="240" w:lineRule="auto"/>
        <w:outlineLvl w:val="1"/>
        <w:rPr>
          <w:rFonts w:ascii="Times New Roman" w:eastAsia="Times New Roman" w:hAnsi="Times New Roman" w:cs="Times New Roman"/>
          <w:b/>
          <w:bCs/>
          <w:sz w:val="36"/>
          <w:szCs w:val="36"/>
          <w:lang w:eastAsia="ru-RU"/>
        </w:rPr>
      </w:pPr>
      <w:r w:rsidRPr="00670CD8">
        <w:rPr>
          <w:rFonts w:ascii="Arial" w:eastAsia="Times New Roman" w:hAnsi="Arial" w:cs="Arial"/>
          <w:color w:val="000000"/>
          <w:sz w:val="32"/>
          <w:szCs w:val="32"/>
          <w:lang w:eastAsia="ru-RU"/>
        </w:rPr>
        <w:t>Передісторія</w:t>
      </w:r>
    </w:p>
    <w:p w:rsidR="00670CD8" w:rsidRPr="00670CD8" w:rsidRDefault="00670CD8" w:rsidP="00670CD8">
      <w:pPr>
        <w:spacing w:after="200" w:line="240" w:lineRule="auto"/>
        <w:rPr>
          <w:rFonts w:ascii="Times New Roman" w:eastAsia="Times New Roman" w:hAnsi="Times New Roman" w:cs="Times New Roman"/>
          <w:sz w:val="24"/>
          <w:szCs w:val="24"/>
          <w:lang w:eastAsia="ru-RU"/>
        </w:rPr>
      </w:pPr>
      <w:r w:rsidRPr="00670CD8">
        <w:rPr>
          <w:rFonts w:ascii="Arial" w:eastAsia="Times New Roman" w:hAnsi="Arial" w:cs="Arial"/>
          <w:color w:val="000000"/>
          <w:lang w:eastAsia="ru-RU"/>
        </w:rPr>
        <w:t>Сьогодні нікого не здивуєш наявністю ноутбука чи настільного комп’ютера. Поступ технологій зробив обчислювальну техніку дешевою, доступною, масовою. Та ще зовсім недавно було зовсім інакше. Якихось тридцять років назад комп’ютери були великими, дороговартісними, і мало яка організація могла дозволити собі купівлю такої техніки. У Львові в той час обчислювальні центри були на великих підприємствах (ЛАЗ, ВО “Кінескоп”), в установах академії наук (ІППММ, ФМІ) та у вищих навчальних закладах.</w:t>
      </w:r>
    </w:p>
    <w:p w:rsidR="008F0716" w:rsidRDefault="008F0716">
      <w:bookmarkStart w:id="0" w:name="_GoBack"/>
      <w:bookmarkEnd w:id="0"/>
    </w:p>
    <w:sectPr w:rsidR="008F0716">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6B8"/>
    <w:rsid w:val="00670CD8"/>
    <w:rsid w:val="008E66B8"/>
    <w:rsid w:val="008F07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0908AD-E1E9-4816-ABCB-7823C9381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670C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670CD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70CD8"/>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670CD8"/>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670CD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5809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77</Words>
  <Characters>445</Characters>
  <Application>Microsoft Office Word</Application>
  <DocSecurity>0</DocSecurity>
  <Lines>3</Lines>
  <Paragraphs>1</Paragraphs>
  <ScaleCrop>false</ScaleCrop>
  <Company/>
  <LinksUpToDate>false</LinksUpToDate>
  <CharactersWithSpaces>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Guest119</dc:creator>
  <cp:keywords/>
  <dc:description/>
  <cp:lastModifiedBy>Guest119</cp:lastModifiedBy>
  <cp:revision>3</cp:revision>
  <dcterms:created xsi:type="dcterms:W3CDTF">2018-04-13T11:00:00Z</dcterms:created>
  <dcterms:modified xsi:type="dcterms:W3CDTF">2018-04-13T11:01:00Z</dcterms:modified>
</cp:coreProperties>
</file>