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2A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 w:firstLine="2530" w:firstLineChars="700"/>
        <w:textAlignment w:val="auto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44F551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 w:firstLine="1626" w:firstLineChars="45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6"/>
          <w:szCs w:val="36"/>
        </w:rPr>
        <w:t>Mavzu: Jadval yaratish va uni formatlash</w:t>
      </w:r>
    </w:p>
    <w:p w14:paraId="4271E4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Fan: Web ilovalar (HTML, CSS asoslari)</w:t>
      </w:r>
    </w:p>
    <w:p w14:paraId="521769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 Ishdan maqsad</w:t>
      </w:r>
    </w:p>
    <w:p w14:paraId="0C3BEC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Veb sahifada HTML yordamida jadval (table) yaratish, unga sarlavha, ustunlar va satrlar qo‘shish, shuningdek CSS yordamida jadvalni bezatish va formatlashni o‘rganish.</w:t>
      </w:r>
    </w:p>
    <w:p w14:paraId="0105E6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3A0C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 Nazariy ma’lumot</w:t>
      </w:r>
    </w:p>
    <w:p w14:paraId="2E7D6C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HTMLda jadval yaratish uchun quyidagi teglar ishlatiladi:</w:t>
      </w:r>
    </w:p>
    <w:p w14:paraId="5362B94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6"/>
        <w:gridCol w:w="4941"/>
      </w:tblGrid>
      <w:tr w14:paraId="2CE41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AA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Teg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CB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</w:t>
            </w:r>
          </w:p>
        </w:tc>
      </w:tr>
      <w:tr w14:paraId="7E7D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D2A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&lt;table&gt;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04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Jadvalni belgilaydi</w:t>
            </w:r>
          </w:p>
        </w:tc>
      </w:tr>
      <w:tr w14:paraId="19F8D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BDD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&lt;tr&gt;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12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Jadvaldagi satrni belgilaydi</w:t>
            </w:r>
          </w:p>
        </w:tc>
      </w:tr>
      <w:tr w14:paraId="7E41A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E0D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&lt;th&gt;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4E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sarlavhasidagi ustun (qalin matnli)</w:t>
            </w:r>
          </w:p>
        </w:tc>
      </w:tr>
      <w:tr w14:paraId="596D7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37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&lt;td&gt;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34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Jadvaldagi hujayra (ma’lumot qatori)</w:t>
            </w:r>
          </w:p>
        </w:tc>
      </w:tr>
      <w:tr w14:paraId="20685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83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&lt;caption&gt;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BE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sarlavhasi (nomi)</w:t>
            </w:r>
          </w:p>
        </w:tc>
      </w:tr>
      <w:tr w14:paraId="7A544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55B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&lt;thead&gt;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&lt;tbody&gt;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&lt;tfoot&gt;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C1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beforeAutospacing="0" w:after="361" w:afterLines="100" w:afterAutospacing="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qismlarini ajratadi</w:t>
            </w:r>
          </w:p>
        </w:tc>
      </w:tr>
    </w:tbl>
    <w:p w14:paraId="6F9453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5ADD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3698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CSS yordamida jadvalni formatlash uchun esa quyidagi xususiyatlardan foydalaniladi:</w:t>
      </w:r>
    </w:p>
    <w:p w14:paraId="5714894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border</w:t>
      </w:r>
      <w:r>
        <w:rPr>
          <w:rFonts w:hint="default" w:ascii="Times New Roman" w:hAnsi="Times New Roman" w:cs="Times New Roman"/>
          <w:sz w:val="28"/>
          <w:szCs w:val="28"/>
        </w:rPr>
        <w:t xml:space="preserve"> – jadval va hujayra chegarasi</w:t>
      </w:r>
    </w:p>
    <w:p w14:paraId="409761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border-collapse</w:t>
      </w:r>
      <w:r>
        <w:rPr>
          <w:rFonts w:hint="default" w:ascii="Times New Roman" w:hAnsi="Times New Roman" w:cs="Times New Roman"/>
          <w:sz w:val="28"/>
          <w:szCs w:val="28"/>
        </w:rPr>
        <w:t xml:space="preserve"> – chegaralarni birlashtirish</w:t>
      </w:r>
    </w:p>
    <w:p w14:paraId="3ACAE5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 w:firstLine="140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padding</w:t>
      </w:r>
      <w:r>
        <w:rPr>
          <w:rFonts w:hint="default" w:ascii="Times New Roman" w:hAnsi="Times New Roman" w:cs="Times New Roman"/>
          <w:sz w:val="28"/>
          <w:szCs w:val="28"/>
        </w:rPr>
        <w:t xml:space="preserve"> – hujayra ichidagi masofa</w:t>
      </w:r>
    </w:p>
    <w:p w14:paraId="202A83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text-align</w:t>
      </w:r>
      <w:r>
        <w:rPr>
          <w:rFonts w:hint="default" w:ascii="Times New Roman" w:hAnsi="Times New Roman" w:cs="Times New Roman"/>
          <w:sz w:val="28"/>
          <w:szCs w:val="28"/>
        </w:rPr>
        <w:t xml:space="preserve"> – matn joylashuvi</w:t>
      </w:r>
    </w:p>
    <w:p w14:paraId="3CD077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background-color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color</w:t>
      </w:r>
      <w:r>
        <w:rPr>
          <w:rFonts w:hint="default" w:ascii="Times New Roman" w:hAnsi="Times New Roman" w:cs="Times New Roman"/>
          <w:sz w:val="28"/>
          <w:szCs w:val="28"/>
        </w:rPr>
        <w:t xml:space="preserve"> – ranglar bilan bezatish</w:t>
      </w:r>
    </w:p>
    <w:p w14:paraId="17B42A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330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3. Amaliy qism (Kod namunasining to‘liq varianti)</w:t>
      </w:r>
    </w:p>
    <w:p w14:paraId="6A5A42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HTML fayl (index.html):</w:t>
      </w:r>
    </w:p>
    <w:p w14:paraId="37F59BE5">
      <w:r>
        <w:drawing>
          <wp:inline distT="0" distB="0" distL="114300" distR="114300">
            <wp:extent cx="5274310" cy="3794760"/>
            <wp:effectExtent l="0" t="0" r="2540" b="1524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2233">
      <w:r>
        <w:drawing>
          <wp:inline distT="0" distB="0" distL="114300" distR="114300">
            <wp:extent cx="5272405" cy="3362960"/>
            <wp:effectExtent l="0" t="0" r="4445" b="889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A8AD"/>
    <w:p w14:paraId="3292B7B6">
      <w:pPr>
        <w:rPr>
          <w:rFonts w:hint="default"/>
        </w:rPr>
      </w:pPr>
      <w:r>
        <w:drawing>
          <wp:inline distT="0" distB="0" distL="114300" distR="114300">
            <wp:extent cx="5269230" cy="4425950"/>
            <wp:effectExtent l="0" t="0" r="7620" b="1270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7E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97A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424FDE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CSS fayl (style.css):</w:t>
      </w:r>
    </w:p>
    <w:p w14:paraId="31625B5E">
      <w:pPr>
        <w:rPr>
          <w:rFonts w:hint="default"/>
        </w:rPr>
      </w:pPr>
      <w:r>
        <w:drawing>
          <wp:inline distT="0" distB="0" distL="114300" distR="114300">
            <wp:extent cx="5269865" cy="4409440"/>
            <wp:effectExtent l="0" t="0" r="6985" b="1016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43B6">
      <w:pPr>
        <w:rPr>
          <w:rFonts w:hint="default"/>
        </w:rPr>
      </w:pPr>
    </w:p>
    <w:p w14:paraId="4D5E8093">
      <w:r>
        <w:drawing>
          <wp:inline distT="0" distB="0" distL="114300" distR="114300">
            <wp:extent cx="5244465" cy="4981575"/>
            <wp:effectExtent l="0" t="0" r="13335" b="9525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F75E">
      <w:pPr>
        <w:rPr>
          <w:rFonts w:hint="default"/>
        </w:rPr>
      </w:pPr>
      <w:r>
        <w:drawing>
          <wp:inline distT="0" distB="0" distL="114300" distR="114300">
            <wp:extent cx="5274310" cy="1871980"/>
            <wp:effectExtent l="0" t="0" r="2540" b="13970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C7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206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</w:p>
    <w:p w14:paraId="591169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</w:p>
    <w:p w14:paraId="1FDEF99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</w:p>
    <w:p w14:paraId="2C6D2F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</w:p>
    <w:p w14:paraId="302B47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4. Natija</w:t>
      </w:r>
    </w:p>
    <w:p w14:paraId="3310CE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Ushbu kod natijasida quyidagi ko‘rinishga ega veb-sahifa hosil bo‘ladi:</w:t>
      </w:r>
    </w:p>
    <w:p w14:paraId="335660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Jadval markazda joylashgan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Sarlavha qismi rangli va markazlashgan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Qatorlar navbat bilan oq va kulrang fonli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Jadvalga soyali dizayn berilgan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2" name="Picture 2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2025-11-13_18-24-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5B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p w14:paraId="2F9A62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p w14:paraId="18A2B8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5. Xulosa</w:t>
      </w:r>
    </w:p>
    <w:p w14:paraId="0C5D88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Mazkur laboratoriya ishida HTML va CSS yordamida jadval yaratish, unga ustun va satrlar qo‘shish, hamda CSS orqali formatlash o‘rganildi.</w:t>
      </w:r>
      <w:r>
        <w:rPr>
          <w:rFonts w:hint="default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Bu usul yordamida ma’lumotlarni tartibli va ko‘rkam shaklda veb-sahifada ifodalash mumkin.</w:t>
      </w:r>
    </w:p>
    <w:p w14:paraId="463FED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p w14:paraId="2F9E1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D65BE"/>
    <w:rsid w:val="2C9E4C80"/>
    <w:rsid w:val="39C5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2025-11-13T13:42:00Z</dcterms:created>
  <dc:creator>rboti</dc:creator>
  <cp:lastModifiedBy>rboti</cp:lastModifiedBy>
  <dcterms:modified xsi:type="dcterms:W3CDTF">2025-11-13T15:54:52Z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92E6BF78958649909464A3F102E0D988_12</vt:lpwstr>
  </property>
</Properties>
</file>