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E9" w:rsidRDefault="00782C2D" w:rsidP="007C51E9">
      <w:pPr>
        <w:pStyle w:val="ArticleDocNo"/>
      </w:pPr>
      <w:r>
        <w:fldChar w:fldCharType="begin"/>
      </w:r>
      <w:r>
        <w:instrText xml:space="preserve"> DOCPROPERTY  "Document number"  \* MERGEFORMAT </w:instrText>
      </w:r>
      <w:r>
        <w:fldChar w:fldCharType="separate"/>
      </w:r>
      <w:r w:rsidR="00C7649C">
        <w:t>Y73-8144-00-5</w:t>
      </w:r>
      <w:r>
        <w:fldChar w:fldCharType="end"/>
      </w:r>
    </w:p>
    <w:p w:rsidR="00F738AB" w:rsidRDefault="001652CA" w:rsidP="00E31B39">
      <w:pPr>
        <w:pStyle w:val="ArticleTitle"/>
      </w:pPr>
      <w:fldSimple w:instr=" TITLE   \* MERGEFORMAT ">
        <w:r w:rsidR="00C7649C">
          <w:t>Bounding Pi</w:t>
        </w:r>
      </w:fldSimple>
    </w:p>
    <w:p w:rsidR="00F738AB" w:rsidRDefault="001652CA">
      <w:pPr>
        <w:pStyle w:val="ArticleSubtitle"/>
      </w:pPr>
      <w:fldSimple w:instr=" DOCPROPERTY  Title.Subtitle  \* MERGEFORMAT ">
        <w:r w:rsidR="001B5540">
          <w:t>Uncertainty in the Calculation of Pi</w:t>
        </w:r>
      </w:fldSimple>
    </w:p>
    <w:p w:rsidR="00F738AB" w:rsidRDefault="001652CA">
      <w:pPr>
        <w:pStyle w:val="ArticleDate"/>
      </w:pPr>
      <w:fldSimple w:instr=" DOCPROPERTY  &quot;Date completed&quot;  \* MERGEFORMAT ">
        <w:r w:rsidR="00C7649C">
          <w:t>~~~Date completed~~~</w:t>
        </w:r>
      </w:fldSimple>
    </w:p>
    <w:p w:rsidR="00F738AB" w:rsidRDefault="00FE6A85">
      <w:pPr>
        <w:pStyle w:val="ArticleAuthor"/>
      </w:pPr>
      <w:r>
        <w:rPr>
          <w:noProof/>
        </w:rPr>
        <w:fldChar w:fldCharType="begin"/>
      </w:r>
      <w:r>
        <w:rPr>
          <w:noProof/>
        </w:rPr>
        <w:instrText xml:space="preserve"> DOCPROPERTY  Author  \* MERGEFORMAT </w:instrText>
      </w:r>
      <w:r>
        <w:rPr>
          <w:noProof/>
        </w:rPr>
        <w:fldChar w:fldCharType="separate"/>
      </w:r>
      <w:r w:rsidR="00C7649C">
        <w:rPr>
          <w:noProof/>
        </w:rPr>
        <w:t>Mark Jensen</w:t>
      </w:r>
      <w:r>
        <w:rPr>
          <w:noProof/>
        </w:rPr>
        <w:fldChar w:fldCharType="end"/>
      </w:r>
    </w:p>
    <w:p w:rsidR="00F738AB" w:rsidRDefault="001652CA">
      <w:pPr>
        <w:pStyle w:val="ArticleAffiliation"/>
      </w:pPr>
      <w:fldSimple w:instr=" DOCPROPERTY  Company  \* MERGEFORMAT ">
        <w:r w:rsidR="00C7649C">
          <w:t>American Association of Physics Teachers</w:t>
        </w:r>
      </w:fldSimple>
    </w:p>
    <w:p w:rsidR="00F738AB" w:rsidRDefault="007B005F">
      <w:pPr>
        <w:pStyle w:val="ArticleAuthorNote"/>
      </w:pPr>
      <w:r>
        <w:tab/>
      </w:r>
      <w:r>
        <w:rPr>
          <w:rStyle w:val="ArticleHead"/>
        </w:rPr>
        <w:t>author note:</w:t>
      </w:r>
      <w:r>
        <w:tab/>
        <w:t>Provide information about the author’s departmental affiliation, acknowledgments of assistance or financial support, and a mailing address for correspondence.</w:t>
      </w:r>
    </w:p>
    <w:p w:rsidR="00BC2A2D" w:rsidRDefault="007B005F" w:rsidP="00BC2A2D">
      <w:pPr>
        <w:pStyle w:val="ArticleKeywords"/>
      </w:pPr>
      <w:r>
        <w:tab/>
      </w:r>
      <w:r>
        <w:rPr>
          <w:rStyle w:val="ArticleHead"/>
        </w:rPr>
        <w:t>keywords:</w:t>
      </w:r>
      <w:r>
        <w:tab/>
      </w:r>
      <w:fldSimple w:instr=" KEYWORDS   \* MERGEFORMAT ">
        <w:r w:rsidR="00C7649C">
          <w:t>uncertainty, pi, Archimedes</w:t>
        </w:r>
      </w:fldSimple>
    </w:p>
    <w:p w:rsidR="00495BFE" w:rsidRPr="00495BFE" w:rsidRDefault="00495BFE" w:rsidP="00495BFE">
      <w:pPr>
        <w:pStyle w:val="ArticleKeywords"/>
        <w:rPr>
          <w:rStyle w:val="ArticleHead"/>
          <w:rFonts w:asciiTheme="minorHAnsi" w:hAnsiTheme="minorHAnsi"/>
          <w:b w:val="0"/>
          <w:sz w:val="20"/>
        </w:rPr>
      </w:pPr>
      <w:r>
        <w:tab/>
      </w:r>
      <w:r>
        <w:rPr>
          <w:rStyle w:val="ArticleHead"/>
        </w:rPr>
        <w:t>project no.:</w:t>
      </w:r>
      <w:r>
        <w:tab/>
      </w:r>
      <w:fldSimple w:instr=" DOCPROPERTY  Project  \* MERGEFORMAT ">
        <w:r w:rsidR="00C7649C">
          <w:t>J70830161</w:t>
        </w:r>
      </w:fldSimple>
    </w:p>
    <w:p w:rsidR="00BC2A2D" w:rsidRDefault="00BC2A2D" w:rsidP="008C6DA6">
      <w:pPr>
        <w:pStyle w:val="ArticleKeywords"/>
      </w:pPr>
      <w:r>
        <w:tab/>
      </w:r>
      <w:r w:rsidR="00606827">
        <w:rPr>
          <w:rStyle w:val="ArticleHead"/>
        </w:rPr>
        <w:t>picture</w:t>
      </w:r>
      <w:r>
        <w:rPr>
          <w:rStyle w:val="ArticleHead"/>
        </w:rPr>
        <w:t>:</w:t>
      </w:r>
      <w:r>
        <w:tab/>
      </w:r>
      <w:fldSimple w:instr=" DOCPROPERTY  Picture  \* MERGEFORMAT ">
        <w:r w:rsidR="00C7649C">
          <w:t>J70830161-pi/art/WikiC-20180317-200x300px-P_math_violet.svg.png</w:t>
        </w:r>
      </w:fldSimple>
    </w:p>
    <w:p w:rsidR="00606827" w:rsidRDefault="00606827" w:rsidP="00606827">
      <w:pPr>
        <w:pStyle w:val="ArticleKeywords"/>
      </w:pPr>
      <w:r>
        <w:tab/>
      </w:r>
      <w:r>
        <w:rPr>
          <w:rStyle w:val="ArticleHead"/>
        </w:rPr>
        <w:t>type:</w:t>
      </w:r>
      <w:r>
        <w:tab/>
      </w:r>
      <w:fldSimple w:instr=" DOCPROPERTY  Type  \* MERGEFORMAT ">
        <w:r w:rsidR="00C7649C">
          <w:t>Standard Exercise</w:t>
        </w:r>
        <w:r w:rsidR="00C7649C" w:rsidRPr="00C7649C">
          <w:rPr>
            <w:rStyle w:val="ArticleHead"/>
            <w:b w:val="0"/>
          </w:rPr>
          <w:t xml:space="preserve"> </w:t>
        </w:r>
        <w:r w:rsidR="00C7649C">
          <w:t>Set</w:t>
        </w:r>
      </w:fldSimple>
    </w:p>
    <w:p w:rsidR="00606827" w:rsidRDefault="00606827" w:rsidP="00606827">
      <w:pPr>
        <w:pStyle w:val="ArticleKeywords"/>
      </w:pPr>
      <w:r>
        <w:tab/>
      </w:r>
      <w:r>
        <w:rPr>
          <w:rStyle w:val="ArticleHead"/>
        </w:rPr>
        <w:t>time to complete:</w:t>
      </w:r>
      <w:r>
        <w:tab/>
      </w:r>
      <w:fldSimple w:instr=" DOCPROPERTY  &quot;Time to Complete&quot;  \* MERGEFORMAT ">
        <w:r w:rsidR="00C7649C">
          <w:t>~~~Time to Complete~~~</w:t>
        </w:r>
      </w:fldSimple>
    </w:p>
    <w:p w:rsidR="00606827" w:rsidRDefault="00606827" w:rsidP="00606827">
      <w:pPr>
        <w:pStyle w:val="ArticleKeywords"/>
      </w:pPr>
      <w:r>
        <w:tab/>
      </w:r>
      <w:r>
        <w:rPr>
          <w:rStyle w:val="ArticleHead"/>
        </w:rPr>
        <w:t>course context:</w:t>
      </w:r>
      <w:r>
        <w:tab/>
      </w:r>
      <w:fldSimple w:instr=" DOCPROPERTY  &quot;Course Context&quot;  \* MERGEFORMAT ">
        <w:r w:rsidR="00C7649C">
          <w:t>Mathematical/Numerical Methods</w:t>
        </w:r>
      </w:fldSimple>
    </w:p>
    <w:p w:rsidR="00606827" w:rsidRDefault="00606827" w:rsidP="00606827">
      <w:pPr>
        <w:pStyle w:val="ArticleKeywords"/>
      </w:pPr>
      <w:r>
        <w:tab/>
      </w:r>
      <w:r>
        <w:rPr>
          <w:rStyle w:val="ArticleHead"/>
        </w:rPr>
        <w:t>course level:</w:t>
      </w:r>
      <w:r>
        <w:tab/>
      </w:r>
      <w:fldSimple w:instr=" DOCPROPERTY  &quot;Course Level&quot;  \* MERGEFORMAT ">
        <w:r w:rsidR="00C7649C">
          <w:t>High School, First Year</w:t>
        </w:r>
      </w:fldSimple>
    </w:p>
    <w:p w:rsidR="00001CE9" w:rsidRDefault="00AF32B9">
      <w:pPr>
        <w:pStyle w:val="Heading1"/>
      </w:pPr>
      <w:r>
        <w:t>Description</w:t>
      </w:r>
    </w:p>
    <w:p w:rsidR="00AF32B9" w:rsidRDefault="005973DD" w:rsidP="00806D4E">
      <w:pPr>
        <w:pStyle w:val="para-guideline"/>
      </w:pPr>
      <w:r>
        <w:t xml:space="preserve">The Description should be brief, not more than a few sentences, and should provide a cogent </w:t>
      </w:r>
      <w:r w:rsidR="001B5540">
        <w:t>summary</w:t>
      </w:r>
      <w:r>
        <w:t xml:space="preserve"> of the physics, the computational approach, and the computational activities contained in the Exercise Set.</w:t>
      </w:r>
    </w:p>
    <w:p w:rsidR="000772DD" w:rsidRDefault="000772DD" w:rsidP="000772DD">
      <w:pPr>
        <w:pStyle w:val="Heading2"/>
      </w:pPr>
      <w:r>
        <w:t>Time to Complete</w:t>
      </w:r>
    </w:p>
    <w:p w:rsidR="000772DD" w:rsidRDefault="000772DD" w:rsidP="00806D4E">
      <w:pPr>
        <w:pStyle w:val="para-guideline"/>
      </w:pPr>
      <w:r w:rsidRPr="000772DD">
        <w:rPr>
          <w:i/>
        </w:rPr>
        <w:t>Optionally</w:t>
      </w:r>
      <w:r>
        <w:t xml:space="preserve"> e</w:t>
      </w:r>
      <w:r w:rsidRPr="000772DD">
        <w:t>stimate how long you envision students would need to complete any exercises or computational activities. The purpose of this entry is to aid potential users of your materials in determining if they are appropriate for their specific classroom situation.</w:t>
      </w:r>
    </w:p>
    <w:p w:rsidR="00F738AB" w:rsidRDefault="00AF32B9">
      <w:pPr>
        <w:pStyle w:val="Heading1"/>
      </w:pPr>
      <w:r>
        <w:t>Learning Objectives</w:t>
      </w:r>
    </w:p>
    <w:p w:rsidR="00412BC3" w:rsidRDefault="005973DD" w:rsidP="00806D4E">
      <w:pPr>
        <w:pStyle w:val="para-guideline"/>
      </w:pPr>
      <w:r w:rsidRPr="005973DD">
        <w:t>Learning Objectives that are connected to the individual exercises are required. The learning objectives should be listed as specific</w:t>
      </w:r>
      <w:r w:rsidR="001B5540">
        <w:t>,</w:t>
      </w:r>
      <w:r w:rsidRPr="005973DD">
        <w:t xml:space="preserve"> measurable tasks that your students should be able to do upon completion of the Exercise Set. The learning objectives should be listed after the statement, </w:t>
      </w:r>
      <w:r>
        <w:t>“</w:t>
      </w:r>
      <w:r w:rsidRPr="005973DD">
        <w:t>Students who complete this Exercise Set will be able to</w:t>
      </w:r>
      <w:r w:rsidR="001B5540">
        <w:t>,”</w:t>
      </w:r>
      <w:r w:rsidRPr="005973DD">
        <w:t xml:space="preserve"> and the specific exercise(s) with which each learning objective is </w:t>
      </w:r>
      <w:r w:rsidRPr="005973DD">
        <w:lastRenderedPageBreak/>
        <w:t xml:space="preserve">associated should be indicated in parenthesis and bold type.  For example, the learning objective </w:t>
      </w:r>
      <w:r>
        <w:t>“</w:t>
      </w:r>
      <w:r w:rsidRPr="005973DD">
        <w:t>Create a graph of a function [</w:t>
      </w:r>
      <w:r w:rsidRPr="005973DD">
        <w:rPr>
          <w:b/>
        </w:rPr>
        <w:t>Exercise 3</w:t>
      </w:r>
      <w:r w:rsidRPr="005973DD">
        <w:t>]</w:t>
      </w:r>
      <w:r>
        <w:t>”</w:t>
      </w:r>
      <w:r w:rsidRPr="005973DD">
        <w:t xml:space="preserve"> would indicate that exercise 3 applies to this learning objective.  Each learning objective may be tied to more than one exercise (</w:t>
      </w:r>
      <w:r w:rsidRPr="005973DD">
        <w:rPr>
          <w:i/>
        </w:rPr>
        <w:t>e.g.</w:t>
      </w:r>
      <w:r>
        <w:t>,</w:t>
      </w:r>
      <w:r w:rsidRPr="005973DD">
        <w:t xml:space="preserve"> [</w:t>
      </w:r>
      <w:r w:rsidRPr="005973DD">
        <w:rPr>
          <w:b/>
        </w:rPr>
        <w:t>Exercises 1,2, and 3</w:t>
      </w:r>
      <w:r w:rsidRPr="005973DD">
        <w:t>] or [</w:t>
      </w:r>
      <w:r w:rsidRPr="005973DD">
        <w:rPr>
          <w:b/>
        </w:rPr>
        <w:t>Exercises 1</w:t>
      </w:r>
      <w:r>
        <w:rPr>
          <w:b/>
        </w:rPr>
        <w:t>–</w:t>
      </w:r>
      <w:r w:rsidRPr="005973DD">
        <w:rPr>
          <w:b/>
        </w:rPr>
        <w:t>4</w:t>
      </w:r>
      <w:r w:rsidRPr="005973DD">
        <w:t>])</w:t>
      </w:r>
      <w:r>
        <w:t xml:space="preserve"> </w:t>
      </w:r>
      <w:r w:rsidRPr="005973DD">
        <w:t>and vice versa</w:t>
      </w:r>
      <w:r w:rsidR="00412BC3">
        <w:t>.</w:t>
      </w:r>
    </w:p>
    <w:p w:rsidR="00F738AB" w:rsidRDefault="00AF32B9">
      <w:pPr>
        <w:pStyle w:val="Heading1"/>
      </w:pPr>
      <w:r>
        <w:t>Instructor’s Guide</w:t>
      </w:r>
    </w:p>
    <w:p w:rsidR="007216B5" w:rsidRDefault="005973DD" w:rsidP="00806D4E">
      <w:pPr>
        <w:pStyle w:val="para-guideline"/>
      </w:pPr>
      <w:r w:rsidRPr="005973DD">
        <w:t>The Instructor</w:t>
      </w:r>
      <w:r>
        <w:t>’</w:t>
      </w:r>
      <w:r w:rsidRPr="005973DD">
        <w:t xml:space="preserve">s Guide should provide advice to adopters/adapters on how the educational material contained in the Exercise Set could be used. It could also provide suggestions for further scaffolding of specific exercises and/or computational activities, as well as suggestions for adding higher levels of difficulty or sophistication for particularly astute students. If a </w:t>
      </w:r>
      <w:proofErr w:type="gramStart"/>
      <w:r w:rsidRPr="005973DD">
        <w:t>particular set</w:t>
      </w:r>
      <w:proofErr w:type="gramEnd"/>
      <w:r w:rsidRPr="005973DD">
        <w:t xml:space="preserve"> of exercises has been extensively tested by an author, a description of problems encountered or details on what to expect from students should be offered. This section could also offer some justification for an author</w:t>
      </w:r>
      <w:r>
        <w:t>’</w:t>
      </w:r>
      <w:r w:rsidRPr="005973DD">
        <w:t xml:space="preserve">s </w:t>
      </w:r>
      <w:proofErr w:type="gramStart"/>
      <w:r w:rsidRPr="005973DD">
        <w:t>particular style</w:t>
      </w:r>
      <w:proofErr w:type="gramEnd"/>
      <w:r w:rsidRPr="005973DD">
        <w:t xml:space="preserve"> and preferences. A description of how this computational approach is relevant to the </w:t>
      </w:r>
      <w:proofErr w:type="gramStart"/>
      <w:r w:rsidRPr="005973DD">
        <w:t>particular topic</w:t>
      </w:r>
      <w:proofErr w:type="gramEnd"/>
      <w:r w:rsidRPr="005973DD">
        <w:t xml:space="preserve"> of the Exercise Set would be helpful. The author is provided a great deal of latitude in determining what exactly is appropriate for this section.  Do include whether this has been classroom-tested or not and if it has been used, describe how well it worked and what issues arose.</w:t>
      </w:r>
    </w:p>
    <w:p w:rsidR="00E07319" w:rsidRDefault="00E07319" w:rsidP="00E07319">
      <w:pPr>
        <w:pStyle w:val="Heading2"/>
      </w:pPr>
      <w:r>
        <w:t>Introduction</w:t>
      </w:r>
    </w:p>
    <w:p w:rsidR="007F5B1C" w:rsidRDefault="007F5B1C" w:rsidP="007F5B1C">
      <w:pPr>
        <w:pStyle w:val="Quotations"/>
      </w:pPr>
      <w:r w:rsidRPr="006C50A2">
        <w:t xml:space="preserve">Any measurement that you make without knowledge of the uncertainty is </w:t>
      </w:r>
      <w:r w:rsidRPr="006C50A2">
        <w:rPr>
          <w:i/>
        </w:rPr>
        <w:t>meaningless</w:t>
      </w:r>
      <w:r w:rsidRPr="006C50A2">
        <w:t>.</w:t>
      </w:r>
      <w:r>
        <w:t xml:space="preserve"> </w:t>
      </w:r>
      <w:r>
        <w:fldChar w:fldCharType="begin"/>
      </w:r>
      <w:r w:rsidR="00E07319">
        <w:instrText xml:space="preserve"> ADDIN ZOTERO_ITEM CSL_CITATION {"citationID":"ED1Ve9Vh","properties":{"formattedCitation":"(Lewin and Goldstein 2012, ix)","plainCitation":"(Lewin and Goldstein 2012, ix)","noteIndex":0},"citationItems":[{"id":5389,"uris":["http://zotero.org/users/752886/items/IZ769DER"],"uri":["http://zotero.org/users/752886/items/IZ769DER"],"itemData":{"id":5389,"type":"book","title":"For the love of physics: from the end of the rainbow to the edge of time—a journey through the wonders of physics","publisher":"Simon &amp; Schuster, Free Press","publisher-place":"New York","number-of-pages":"320","edition":"eBook","source":"WorldCat","event-place":"New York","URL":"http://www.worldcat.org/oclc/893121223","ISBN":"978-1-4391-2354-6","call-number":"OCLC(893121223)","title-short":"For the love of phyics","language":"en","author":[{"family":"Lewin","given":"Walter H.G."},{"family":"Goldstein","given":"Warren Jay"}],"issued":{"date-parts":[["2012",2,7]]},"accessed":{"date-parts":[["2019",11,11]]}},"locator":"ix","label":"page"}],"schema":"https://github.com/citation-style-language/schema/raw/master/csl-citation.json"} </w:instrText>
      </w:r>
      <w:r>
        <w:fldChar w:fldCharType="separate"/>
      </w:r>
      <w:r w:rsidR="001652CA" w:rsidRPr="001652CA">
        <w:rPr>
          <w:rFonts w:ascii="Calibri" w:hAnsi="Calibri" w:cs="Calibri"/>
        </w:rPr>
        <w:t>(Lewin and Goldstein 2012, ix)</w:t>
      </w:r>
      <w:r>
        <w:fldChar w:fldCharType="end"/>
      </w:r>
    </w:p>
    <w:p w:rsidR="007F5B1C" w:rsidRDefault="007F5B1C" w:rsidP="007F5B1C">
      <w:pPr>
        <w:pStyle w:val="para"/>
      </w:pPr>
      <w:r>
        <w:t>One of the principles we strive to instill first</w:t>
      </w:r>
      <w:r w:rsidR="001B5540">
        <w:t>-</w:t>
      </w:r>
      <w:r>
        <w:t xml:space="preserve">year physics students is the concept of uncertainty in our measurements. The AAAS Online Benchmarks </w:t>
      </w:r>
      <w:r>
        <w:fldChar w:fldCharType="begin"/>
      </w:r>
      <w:r w:rsidR="00E07319">
        <w:instrText xml:space="preserve"> ADDIN ZOTERO_ITEM CSL_CITATION {"citationID":"NNy4w9Q6","properties":{"formattedCitation":"(2009)","plainCitation":"(2009)","noteIndex":0},"citationItems":[{"id":5416,"uris":["http://zotero.org/users/752886/items/3LBKS9S6"],"uri":["http://zotero.org/users/752886/items/3LBKS9S6"],"itemData":{"id":5416,"type":"article","title":"Benchmarks Online, Chapter 9 Mathematical World (The), Section D Uncertainty","publisher":"American Association for the Advancement of Science","abstract":"The sections on uncertainty, summarizing data, and sampling in Chapter 9 of Science for All Americans are important for learning to deal with evidence. An important distinction must be made for this goal, as for others, between what students are expected to understand—that is, notice, talk about, critique-and what they are expected to be able to do themselves—that is, plan and carry out. The principal intent is to make them informed consumers, not producers, of data. For example, students should know that people can be alert to possible bias in choosing samples that others take but may be unable to take adequate precautions against bias in designing a study of their own.","URL":"http://www.project2061.org/publications/bsl/online/index.php?chapter=9#D9","title-short":"Benchmarks Online Mathmatical World of Uncertainty","language":"en","author":[{"literal":"AAAS"}],"issued":{"date-parts":[["2009"]]},"accessed":{"date-parts":[["2019",11,15]]}},"suppress-author":true}],"schema":"https://github.com/citation-style-language/schema/raw/master/csl-citation.json"} </w:instrText>
      </w:r>
      <w:r>
        <w:fldChar w:fldCharType="separate"/>
      </w:r>
      <w:r w:rsidRPr="00007E97">
        <w:rPr>
          <w:rFonts w:ascii="Calibri" w:hAnsi="Calibri"/>
        </w:rPr>
        <w:t>(2009)</w:t>
      </w:r>
      <w:r>
        <w:fldChar w:fldCharType="end"/>
      </w:r>
      <w:r>
        <w:t xml:space="preserve"> suggests High School students should </w:t>
      </w:r>
      <w:r w:rsidR="001B5540">
        <w:t xml:space="preserve">have a </w:t>
      </w:r>
      <w:r>
        <w:t>quali</w:t>
      </w:r>
      <w:r w:rsidR="001B5540">
        <w:t>ta</w:t>
      </w:r>
      <w:r>
        <w:t>tive</w:t>
      </w:r>
      <w:r w:rsidR="001B5540">
        <w:t xml:space="preserve"> understanding of uncertainty.</w:t>
      </w:r>
      <w:r>
        <w:t xml:space="preserve"> We introduce putting upper and lower bounds on a value with a calculation of </w:t>
      </w:r>
      <w:r>
        <w:sym w:font="Symbol" w:char="F070"/>
      </w:r>
      <w:r>
        <w:t xml:space="preserve"> using a modernized method like</w:t>
      </w:r>
      <w:r w:rsidR="009F2275">
        <w:t xml:space="preserve"> the</w:t>
      </w:r>
      <w:r>
        <w:t xml:space="preserve"> Archimedes’ of Syracuse Method.</w:t>
      </w:r>
    </w:p>
    <w:p w:rsidR="00B752E2" w:rsidRDefault="00B752E2" w:rsidP="00B752E2">
      <w:pPr>
        <w:pStyle w:val="Heading2"/>
      </w:pPr>
      <w:r>
        <w:t>Alternative Exercise</w:t>
      </w:r>
    </w:p>
    <w:p w:rsidR="00B752E2" w:rsidRDefault="00D10FE1" w:rsidP="00B752E2">
      <w:pPr>
        <w:pStyle w:val="para"/>
      </w:pPr>
      <w:r>
        <w:t xml:space="preserve">Archimedes’ method uses the circumference of a circle to calculate </w:t>
      </w:r>
      <w:r>
        <w:sym w:font="Symbol" w:char="F070"/>
      </w:r>
      <w:r>
        <w:t xml:space="preserve">. An alternative method is to use the area, </w:t>
      </w:r>
      <w:r w:rsidRPr="00D10FE1">
        <w:rPr>
          <w:position w:val="-4"/>
        </w:rPr>
        <w:object w:dxaOrig="8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9.75pt;height:15pt" o:ole="">
            <v:imagedata r:id="rId8" o:title=""/>
          </v:shape>
          <o:OLEObject Type="Embed" ProgID="Equation.DSMT4" ShapeID="_x0000_i1082" DrawAspect="Content" ObjectID="_1635797727" r:id="rId9"/>
        </w:object>
      </w:r>
      <w:r>
        <w:t>.</w:t>
      </w:r>
    </w:p>
    <w:p w:rsidR="00D10FE1" w:rsidRDefault="00D10FE1" w:rsidP="00B752E2">
      <w:pPr>
        <w:pStyle w:val="para"/>
      </w:pPr>
      <w:r>
        <w:t xml:space="preserve">The area of a regular polynomial given its circumradius is </w:t>
      </w:r>
      <w:r>
        <w:fldChar w:fldCharType="begin"/>
      </w:r>
      <w:r w:rsidR="00584444">
        <w:instrText xml:space="preserve"> ADDIN ZOTERO_ITEM CSL_CITATION {"citationID":"ihJtrcMK","properties":{"formattedCitation":"(Page 2011b)","plainCitation":"(Page 2011b)","noteIndex":0},"citationItems":[{"id":5432,"uris":["http://zotero.org/users/752886/items/8PKMFACL"],"uri":["http://zotero.org/users/752886/items/8PKMFACL"],"itemData":{"id":5432,"type":"webpage","title":"Regular polygon area formula","container-title":"Math Open Reference","genre":"Reference","abstract":"Four different ways to calculate the area of a polygon are given, with a formula for each:\n• Given the length of a side.\n• Given the circumradius.\n• Given the apothem\n• Irregular polygon","URL":"https://www.mathopenref.com/polygonregulararea.html","title-short":"Regular polygon area formula","language":"en","author":[{"family":"Page","given":"John"}],"issued":{"date-parts":[["2011"]]},"accessed":{"date-parts":[["2019",11,20]]}}}],"schema":"https://github.com/citation-style-language/schema/raw/master/csl-citation.json"} </w:instrText>
      </w:r>
      <w:r>
        <w:fldChar w:fldCharType="separate"/>
      </w:r>
      <w:r w:rsidR="00584444" w:rsidRPr="00584444">
        <w:rPr>
          <w:rFonts w:ascii="Calibri" w:hAnsi="Calibri" w:cs="Calibri"/>
        </w:rPr>
        <w:t>(Page 2011b)</w:t>
      </w:r>
      <w:r>
        <w:fldChar w:fldCharType="end"/>
      </w:r>
    </w:p>
    <w:p w:rsidR="00D10FE1" w:rsidRDefault="00624B11" w:rsidP="00624B11">
      <w:pPr>
        <w:pStyle w:val="MTDisplayEquation"/>
      </w:pPr>
      <w:r>
        <w:tab/>
      </w:r>
      <w:r w:rsidR="00A40069" w:rsidRPr="00624B11">
        <w:rPr>
          <w:position w:val="-28"/>
        </w:rPr>
        <w:object w:dxaOrig="2060" w:dyaOrig="680">
          <v:shape id="_x0000_i1097" type="#_x0000_t75" style="width:102.75pt;height:33.75pt" o:ole="">
            <v:imagedata r:id="rId10" o:title=""/>
          </v:shape>
          <o:OLEObject Type="Embed" ProgID="Equation.DSMT4" ShapeID="_x0000_i1097" DrawAspect="Content" ObjectID="_1635797728" r:id="rId11"/>
        </w:object>
      </w:r>
      <w:r>
        <w:t xml:space="preserve"> </w:t>
      </w:r>
    </w:p>
    <w:p w:rsidR="00624B11" w:rsidRDefault="00624B11" w:rsidP="00624B11">
      <w:pPr>
        <w:pStyle w:val="pc"/>
      </w:pPr>
      <w:r>
        <w:t xml:space="preserve">where </w:t>
      </w:r>
      <w:r w:rsidRPr="00624B11">
        <w:rPr>
          <w:position w:val="-4"/>
        </w:rPr>
        <w:object w:dxaOrig="180" w:dyaOrig="200">
          <v:shape id="_x0000_i1090" type="#_x0000_t75" style="width:9pt;height:9.75pt" o:ole="">
            <v:imagedata r:id="rId12" o:title=""/>
          </v:shape>
          <o:OLEObject Type="Embed" ProgID="Equation.DSMT4" ShapeID="_x0000_i1090" DrawAspect="Content" ObjectID="_1635797729" r:id="rId13"/>
        </w:object>
      </w:r>
      <w:r>
        <w:t xml:space="preserve"> is the circumradius and </w:t>
      </w:r>
      <w:r w:rsidRPr="00624B11">
        <w:rPr>
          <w:position w:val="-4"/>
        </w:rPr>
        <w:object w:dxaOrig="200" w:dyaOrig="200">
          <v:shape id="_x0000_i1093" type="#_x0000_t75" style="width:9.75pt;height:9.75pt" o:ole="">
            <v:imagedata r:id="rId14" o:title=""/>
          </v:shape>
          <o:OLEObject Type="Embed" ProgID="Equation.DSMT4" ShapeID="_x0000_i1093" DrawAspect="Content" ObjectID="_1635797730" r:id="rId15"/>
        </w:object>
      </w:r>
      <w:r>
        <w:t xml:space="preserve"> is the number of sides of the </w:t>
      </w:r>
      <w:proofErr w:type="gramStart"/>
      <w:r>
        <w:t>polygon.</w:t>
      </w:r>
      <w:proofErr w:type="gramEnd"/>
    </w:p>
    <w:p w:rsidR="00624B11" w:rsidRDefault="00624B11" w:rsidP="00624B11">
      <w:pPr>
        <w:pStyle w:val="para"/>
      </w:pPr>
      <w:r>
        <w:t>Students can use the programming templates and modify them for the area method.</w:t>
      </w:r>
    </w:p>
    <w:p w:rsidR="000616B3" w:rsidRDefault="000616B3" w:rsidP="000616B3">
      <w:pPr>
        <w:pStyle w:val="para"/>
      </w:pPr>
      <w:r>
        <w:rPr>
          <w:rStyle w:val="WarningHead"/>
        </w:rPr>
        <w:t>Warning:</w:t>
      </w:r>
      <w:r>
        <w:t xml:space="preserve"> </w:t>
      </w:r>
      <w:r w:rsidR="00CA72F4">
        <w:t xml:space="preserve">This method looks like you need to know </w:t>
      </w:r>
      <w:r w:rsidR="00CA72F4">
        <w:sym w:font="Symbol" w:char="F070"/>
      </w:r>
      <w:r w:rsidR="00CA72F4">
        <w:t xml:space="preserve"> before you can calculate </w:t>
      </w:r>
      <w:r w:rsidR="00CA72F4">
        <w:sym w:font="Symbol" w:char="F070"/>
      </w:r>
      <w:r w:rsidR="00D56E40">
        <w:t xml:space="preserve">, see </w:t>
      </w:r>
      <w:hyperlink w:anchor="bc_pi" w:history="1">
        <w:r w:rsidR="00D56E40" w:rsidRPr="00CD688C">
          <w:rPr>
            <w:rStyle w:val="Hyperlink"/>
          </w:rPr>
          <w:t>Bench Calculator</w:t>
        </w:r>
      </w:hyperlink>
      <w:r>
        <w:t>.</w:t>
      </w:r>
      <w:r w:rsidR="00CA72F4">
        <w:t xml:space="preserve"> We define our trig functions in terms of radians. To convert from degrees to radians we need to know </w:t>
      </w:r>
      <w:r w:rsidR="00CA72F4">
        <w:sym w:font="Symbol" w:char="F070"/>
      </w:r>
      <w:r w:rsidR="00CA72F4">
        <w:t xml:space="preserve">. We could have defined our trig functions in terms of degrees, </w:t>
      </w:r>
      <w:r w:rsidR="00CA72F4" w:rsidRPr="00CA72F4">
        <w:rPr>
          <w:i/>
        </w:rPr>
        <w:t>e.g.</w:t>
      </w:r>
      <w:r w:rsidR="00CA72F4">
        <w:t xml:space="preserve">, </w:t>
      </w:r>
      <w:r w:rsidR="00CA72F4" w:rsidRPr="00CA72F4">
        <w:rPr>
          <w:position w:val="-10"/>
        </w:rPr>
        <w:object w:dxaOrig="720" w:dyaOrig="320">
          <v:shape id="_x0000_i1100" type="#_x0000_t75" style="width:36pt;height:15.75pt" o:ole="">
            <v:imagedata r:id="rId16" o:title=""/>
          </v:shape>
          <o:OLEObject Type="Embed" ProgID="Equation.DSMT4" ShapeID="_x0000_i1100" DrawAspect="Content" ObjectID="_1635797731" r:id="rId17"/>
        </w:object>
      </w:r>
      <w:r w:rsidR="00CA72F4">
        <w:t>. This is still an interesting iteration.</w:t>
      </w:r>
    </w:p>
    <w:p w:rsidR="001E7BB0" w:rsidRDefault="001E7BB0" w:rsidP="000616B3">
      <w:pPr>
        <w:pStyle w:val="para"/>
      </w:pPr>
    </w:p>
    <w:p w:rsidR="003D7E05" w:rsidRDefault="003D7E05" w:rsidP="003D7E05">
      <w:pPr>
        <w:pStyle w:val="Heading3"/>
      </w:pPr>
      <w:r>
        <w:t>Conversion from Degrees to Radians</w:t>
      </w:r>
    </w:p>
    <w:p w:rsidR="003D7E05" w:rsidRDefault="00CD688C" w:rsidP="00D56E40">
      <w:pPr>
        <w:pStyle w:val="para"/>
      </w:pPr>
      <w:r>
        <w:t xml:space="preserve">Students without a background in spreadsheets or other language could use a little direction on conversion. See </w:t>
      </w:r>
      <w:r>
        <w:fldChar w:fldCharType="begin"/>
      </w:r>
      <w:r>
        <w:instrText xml:space="preserve"> REF _Ref25160278 \h </w:instrText>
      </w:r>
      <w:r>
        <w:fldChar w:fldCharType="separate"/>
      </w:r>
      <w:r>
        <w:t xml:space="preserve">Table </w:t>
      </w:r>
      <w:r>
        <w:rPr>
          <w:noProof/>
        </w:rPr>
        <w:t>1</w:t>
      </w:r>
      <w:r>
        <w:fldChar w:fldCharType="end"/>
      </w:r>
      <w:r>
        <w:t xml:space="preserve"> for selected help.</w:t>
      </w:r>
    </w:p>
    <w:p w:rsidR="00CD688C" w:rsidRDefault="00CD688C" w:rsidP="00CD688C">
      <w:pPr>
        <w:pStyle w:val="Caption"/>
        <w:ind w:left="-2060"/>
      </w:pPr>
      <w:bookmarkStart w:id="0" w:name="_Ref25160278"/>
      <w:r>
        <w:t xml:space="preserve">Table </w:t>
      </w:r>
      <w:r>
        <w:fldChar w:fldCharType="begin"/>
      </w:r>
      <w:r>
        <w:instrText xml:space="preserve"> SEQ Table \* ARABIC </w:instrText>
      </w:r>
      <w:r>
        <w:fldChar w:fldCharType="separate"/>
      </w:r>
      <w:r>
        <w:rPr>
          <w:noProof/>
        </w:rPr>
        <w:t>1</w:t>
      </w:r>
      <w:r>
        <w:fldChar w:fldCharType="end"/>
      </w:r>
      <w:bookmarkEnd w:id="0"/>
      <w:r>
        <w:t>. Conversion between degrees and radians for selected languages.</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3D7E05" w:rsidTr="00836669">
        <w:trPr>
          <w:tblHeader/>
        </w:trPr>
        <w:tc>
          <w:tcPr>
            <w:tcW w:w="2060" w:type="dxa"/>
            <w:tcMar>
              <w:top w:w="0" w:type="dxa"/>
              <w:left w:w="0" w:type="dxa"/>
              <w:bottom w:w="0" w:type="dxa"/>
              <w:right w:w="0" w:type="dxa"/>
            </w:tcMar>
          </w:tcPr>
          <w:p w:rsidR="003D7E05" w:rsidRDefault="00A47030" w:rsidP="00A47030">
            <w:pPr>
              <w:pStyle w:val="DLdthd"/>
            </w:pPr>
            <w:r>
              <w:t>Language</w:t>
            </w:r>
          </w:p>
        </w:tc>
        <w:tc>
          <w:tcPr>
            <w:tcW w:w="5480" w:type="dxa"/>
            <w:tcMar>
              <w:top w:w="0" w:type="dxa"/>
              <w:left w:w="0" w:type="dxa"/>
              <w:bottom w:w="0" w:type="dxa"/>
              <w:right w:w="0" w:type="dxa"/>
            </w:tcMar>
          </w:tcPr>
          <w:p w:rsidR="003D7E05" w:rsidRDefault="00A47030" w:rsidP="00A47030">
            <w:pPr>
              <w:pStyle w:val="DLddhd"/>
            </w:pPr>
            <w:r>
              <w:t>Conversion between degrees and radians</w:t>
            </w:r>
          </w:p>
        </w:tc>
      </w:tr>
      <w:tr w:rsidR="00D56E40" w:rsidRPr="00A47030" w:rsidTr="00836669">
        <w:tc>
          <w:tcPr>
            <w:tcW w:w="2060" w:type="dxa"/>
            <w:tcMar>
              <w:top w:w="0" w:type="dxa"/>
              <w:left w:w="0" w:type="dxa"/>
              <w:bottom w:w="0" w:type="dxa"/>
              <w:right w:w="0" w:type="dxa"/>
            </w:tcMar>
          </w:tcPr>
          <w:p w:rsidR="00D56E40" w:rsidRDefault="00D56E40" w:rsidP="00836669">
            <w:pPr>
              <w:pStyle w:val="DLdt"/>
            </w:pPr>
            <w:r>
              <w:t xml:space="preserve">Bench Calculator, </w:t>
            </w:r>
            <w:proofErr w:type="spellStart"/>
            <w:r>
              <w:t>bc</w:t>
            </w:r>
            <w:proofErr w:type="spellEnd"/>
          </w:p>
        </w:tc>
        <w:tc>
          <w:tcPr>
            <w:tcW w:w="5480" w:type="dxa"/>
            <w:tcMar>
              <w:top w:w="0" w:type="dxa"/>
              <w:left w:w="0" w:type="dxa"/>
              <w:bottom w:w="0" w:type="dxa"/>
              <w:right w:w="0" w:type="dxa"/>
            </w:tcMar>
          </w:tcPr>
          <w:p w:rsidR="00D56E40" w:rsidRPr="00A47030" w:rsidRDefault="00D56E40" w:rsidP="00836669">
            <w:pPr>
              <w:pStyle w:val="DLdd"/>
              <w:rPr>
                <w:rStyle w:val="xph"/>
              </w:rPr>
            </w:pPr>
            <w:r w:rsidRPr="00A47030">
              <w:rPr>
                <w:rStyle w:val="xph"/>
              </w:rPr>
              <w:t>pi=4*a(1)</w:t>
            </w:r>
            <w:r w:rsidRPr="00A47030">
              <w:rPr>
                <w:rStyle w:val="xph"/>
              </w:rPr>
              <w:br/>
              <w:t>radians=(degrees/180*pi)</w:t>
            </w:r>
          </w:p>
        </w:tc>
      </w:tr>
      <w:tr w:rsidR="00D56E40" w:rsidTr="00836669">
        <w:tc>
          <w:tcPr>
            <w:tcW w:w="2060" w:type="dxa"/>
            <w:tcMar>
              <w:top w:w="0" w:type="dxa"/>
              <w:left w:w="0" w:type="dxa"/>
              <w:bottom w:w="0" w:type="dxa"/>
              <w:right w:w="0" w:type="dxa"/>
            </w:tcMar>
          </w:tcPr>
          <w:p w:rsidR="00D56E40" w:rsidRDefault="00D56E40" w:rsidP="00836669">
            <w:pPr>
              <w:pStyle w:val="DLdt"/>
            </w:pPr>
            <w:r>
              <w:t>Calc</w:t>
            </w:r>
          </w:p>
        </w:tc>
        <w:tc>
          <w:tcPr>
            <w:tcW w:w="5480" w:type="dxa"/>
            <w:tcMar>
              <w:top w:w="0" w:type="dxa"/>
              <w:left w:w="0" w:type="dxa"/>
              <w:bottom w:w="0" w:type="dxa"/>
              <w:right w:w="0" w:type="dxa"/>
            </w:tcMar>
          </w:tcPr>
          <w:p w:rsidR="00D56E40" w:rsidRDefault="00D56E40" w:rsidP="00836669">
            <w:pPr>
              <w:pStyle w:val="DLdd"/>
            </w:pPr>
            <w:r>
              <w:rPr>
                <w:rStyle w:val="xph"/>
              </w:rPr>
              <w:t>R</w:t>
            </w:r>
            <w:r w:rsidRPr="003D7E05">
              <w:rPr>
                <w:rStyle w:val="xph"/>
              </w:rPr>
              <w:t>ADIANS(A1)</w:t>
            </w:r>
          </w:p>
        </w:tc>
      </w:tr>
      <w:tr w:rsidR="003D7E05" w:rsidTr="00836669">
        <w:tc>
          <w:tcPr>
            <w:tcW w:w="2060" w:type="dxa"/>
            <w:tcMar>
              <w:top w:w="0" w:type="dxa"/>
              <w:left w:w="0" w:type="dxa"/>
              <w:bottom w:w="0" w:type="dxa"/>
              <w:right w:w="0" w:type="dxa"/>
            </w:tcMar>
          </w:tcPr>
          <w:p w:rsidR="003D7E05" w:rsidRDefault="003D7E05" w:rsidP="00836669">
            <w:pPr>
              <w:pStyle w:val="DLdt"/>
            </w:pPr>
            <w:r>
              <w:t>Excel</w:t>
            </w:r>
          </w:p>
        </w:tc>
        <w:tc>
          <w:tcPr>
            <w:tcW w:w="5480" w:type="dxa"/>
            <w:tcMar>
              <w:top w:w="0" w:type="dxa"/>
              <w:left w:w="0" w:type="dxa"/>
              <w:bottom w:w="0" w:type="dxa"/>
              <w:right w:w="0" w:type="dxa"/>
            </w:tcMar>
          </w:tcPr>
          <w:p w:rsidR="003D7E05" w:rsidRPr="003D7E05" w:rsidRDefault="003D7E05" w:rsidP="003D7E05">
            <w:pPr>
              <w:pStyle w:val="DLdd"/>
              <w:rPr>
                <w:rStyle w:val="xph"/>
              </w:rPr>
            </w:pPr>
            <w:r w:rsidRPr="003D7E05">
              <w:rPr>
                <w:rStyle w:val="xph"/>
              </w:rPr>
              <w:t>RADIANS(A1)</w:t>
            </w:r>
          </w:p>
        </w:tc>
      </w:tr>
      <w:tr w:rsidR="00D56E40" w:rsidTr="00836669">
        <w:tc>
          <w:tcPr>
            <w:tcW w:w="2060" w:type="dxa"/>
            <w:tcMar>
              <w:top w:w="0" w:type="dxa"/>
              <w:left w:w="0" w:type="dxa"/>
              <w:bottom w:w="0" w:type="dxa"/>
              <w:right w:w="0" w:type="dxa"/>
            </w:tcMar>
          </w:tcPr>
          <w:p w:rsidR="00D56E40" w:rsidRDefault="00D56E40" w:rsidP="00836669">
            <w:pPr>
              <w:pStyle w:val="DLdt"/>
            </w:pPr>
            <w:r>
              <w:t>Fortran</w:t>
            </w:r>
          </w:p>
        </w:tc>
        <w:tc>
          <w:tcPr>
            <w:tcW w:w="5480" w:type="dxa"/>
            <w:tcMar>
              <w:top w:w="0" w:type="dxa"/>
              <w:left w:w="0" w:type="dxa"/>
              <w:bottom w:w="0" w:type="dxa"/>
              <w:right w:w="0" w:type="dxa"/>
            </w:tcMar>
          </w:tcPr>
          <w:p w:rsidR="00D56E40" w:rsidRPr="003D7E05" w:rsidRDefault="00D56E40" w:rsidP="003D7E05">
            <w:pPr>
              <w:pStyle w:val="DLdd"/>
              <w:rPr>
                <w:rStyle w:val="xph"/>
              </w:rPr>
            </w:pPr>
            <w:r w:rsidRPr="00D56E40">
              <w:rPr>
                <w:rStyle w:val="xph"/>
                <w:rFonts w:asciiTheme="minorHAnsi" w:hAnsiTheme="minorHAnsi" w:cstheme="minorHAnsi"/>
                <w:sz w:val="22"/>
                <w:szCs w:val="22"/>
              </w:rPr>
              <w:t>Use degrees directly</w:t>
            </w:r>
            <w:r>
              <w:rPr>
                <w:rStyle w:val="xph"/>
              </w:rPr>
              <w:t>:</w:t>
            </w:r>
            <w:r>
              <w:rPr>
                <w:rStyle w:val="xph"/>
              </w:rPr>
              <w:br/>
              <w:t>l=</w:t>
            </w:r>
            <w:proofErr w:type="spellStart"/>
            <w:r>
              <w:rPr>
                <w:rStyle w:val="xph"/>
              </w:rPr>
              <w:t>sind</w:t>
            </w:r>
            <w:proofErr w:type="spellEnd"/>
            <w:r>
              <w:rPr>
                <w:rStyle w:val="xph"/>
              </w:rPr>
              <w:t>(degrees)</w:t>
            </w:r>
          </w:p>
        </w:tc>
      </w:tr>
      <w:tr w:rsidR="00D56E40" w:rsidRPr="00A47030" w:rsidTr="00836669">
        <w:tc>
          <w:tcPr>
            <w:tcW w:w="2060" w:type="dxa"/>
            <w:tcMar>
              <w:top w:w="0" w:type="dxa"/>
              <w:left w:w="0" w:type="dxa"/>
              <w:bottom w:w="0" w:type="dxa"/>
              <w:right w:w="0" w:type="dxa"/>
            </w:tcMar>
          </w:tcPr>
          <w:p w:rsidR="00D56E40" w:rsidRDefault="00D56E40" w:rsidP="00836669">
            <w:pPr>
              <w:pStyle w:val="DLdt"/>
            </w:pPr>
            <w:r>
              <w:t>MATLAB</w:t>
            </w:r>
          </w:p>
        </w:tc>
        <w:tc>
          <w:tcPr>
            <w:tcW w:w="5480" w:type="dxa"/>
            <w:tcMar>
              <w:top w:w="0" w:type="dxa"/>
              <w:left w:w="0" w:type="dxa"/>
              <w:bottom w:w="0" w:type="dxa"/>
              <w:right w:w="0" w:type="dxa"/>
            </w:tcMar>
          </w:tcPr>
          <w:p w:rsidR="00D56E40" w:rsidRPr="00A47030" w:rsidRDefault="00D56E40" w:rsidP="00836669">
            <w:pPr>
              <w:pStyle w:val="DLdd"/>
              <w:rPr>
                <w:rStyle w:val="xph"/>
              </w:rPr>
            </w:pPr>
            <w:r>
              <w:rPr>
                <w:rStyle w:val="xph"/>
              </w:rPr>
              <w:t>Radians=deg2rad(degrees)</w:t>
            </w:r>
          </w:p>
        </w:tc>
      </w:tr>
      <w:tr w:rsidR="00A47030" w:rsidTr="003D7E05">
        <w:tc>
          <w:tcPr>
            <w:tcW w:w="2060" w:type="dxa"/>
            <w:tcMar>
              <w:top w:w="0" w:type="dxa"/>
              <w:left w:w="0" w:type="dxa"/>
              <w:bottom w:w="0" w:type="dxa"/>
              <w:right w:w="0" w:type="dxa"/>
            </w:tcMar>
          </w:tcPr>
          <w:p w:rsidR="00A47030" w:rsidRDefault="00A47030" w:rsidP="00836669">
            <w:pPr>
              <w:pStyle w:val="DLdt"/>
            </w:pPr>
            <w:r>
              <w:t>Octave</w:t>
            </w:r>
          </w:p>
        </w:tc>
        <w:tc>
          <w:tcPr>
            <w:tcW w:w="5480" w:type="dxa"/>
            <w:tcMar>
              <w:top w:w="0" w:type="dxa"/>
              <w:left w:w="0" w:type="dxa"/>
              <w:bottom w:w="0" w:type="dxa"/>
              <w:right w:w="0" w:type="dxa"/>
            </w:tcMar>
          </w:tcPr>
          <w:p w:rsidR="00A47030" w:rsidRPr="00A47030" w:rsidRDefault="00D56E40" w:rsidP="00836669">
            <w:pPr>
              <w:pStyle w:val="DLdd"/>
              <w:rPr>
                <w:rStyle w:val="xph"/>
              </w:rPr>
            </w:pPr>
            <w:r>
              <w:rPr>
                <w:rStyle w:val="xph"/>
              </w:rPr>
              <w:t>Radians=deg2rad(degrees)</w:t>
            </w:r>
          </w:p>
        </w:tc>
      </w:tr>
      <w:tr w:rsidR="00A47030" w:rsidTr="003D7E05">
        <w:tc>
          <w:tcPr>
            <w:tcW w:w="2060" w:type="dxa"/>
            <w:tcMar>
              <w:top w:w="0" w:type="dxa"/>
              <w:left w:w="0" w:type="dxa"/>
              <w:bottom w:w="0" w:type="dxa"/>
              <w:right w:w="0" w:type="dxa"/>
            </w:tcMar>
          </w:tcPr>
          <w:p w:rsidR="00A47030" w:rsidRDefault="00A47030" w:rsidP="00836669">
            <w:pPr>
              <w:pStyle w:val="DLdt"/>
            </w:pPr>
            <w:r>
              <w:t>Python</w:t>
            </w:r>
          </w:p>
        </w:tc>
        <w:tc>
          <w:tcPr>
            <w:tcW w:w="5480" w:type="dxa"/>
            <w:tcMar>
              <w:top w:w="0" w:type="dxa"/>
              <w:left w:w="0" w:type="dxa"/>
              <w:bottom w:w="0" w:type="dxa"/>
              <w:right w:w="0" w:type="dxa"/>
            </w:tcMar>
          </w:tcPr>
          <w:p w:rsidR="00A47030" w:rsidRPr="00A47030" w:rsidRDefault="00A47030" w:rsidP="00836669">
            <w:pPr>
              <w:pStyle w:val="DLdd"/>
              <w:rPr>
                <w:rStyle w:val="xph"/>
              </w:rPr>
            </w:pPr>
            <w:r w:rsidRPr="00A47030">
              <w:rPr>
                <w:rStyle w:val="xph"/>
              </w:rPr>
              <w:t>radians=</w:t>
            </w:r>
            <w:proofErr w:type="spellStart"/>
            <w:proofErr w:type="gramStart"/>
            <w:r w:rsidRPr="00A47030">
              <w:rPr>
                <w:rStyle w:val="xph"/>
              </w:rPr>
              <w:t>math.radians</w:t>
            </w:r>
            <w:proofErr w:type="spellEnd"/>
            <w:proofErr w:type="gramEnd"/>
            <w:r w:rsidRPr="00A47030">
              <w:rPr>
                <w:rStyle w:val="xph"/>
              </w:rPr>
              <w:t>(degrees)</w:t>
            </w:r>
          </w:p>
        </w:tc>
      </w:tr>
    </w:tbl>
    <w:p w:rsidR="003D7E05" w:rsidRPr="003D7E05" w:rsidRDefault="003D7E05" w:rsidP="003D7E05">
      <w:pPr>
        <w:pStyle w:val="List"/>
      </w:pPr>
    </w:p>
    <w:p w:rsidR="00624B11" w:rsidRDefault="00CA72F4" w:rsidP="00624B11">
      <w:pPr>
        <w:pStyle w:val="para"/>
      </w:pPr>
      <w:r>
        <w:t xml:space="preserve">As </w:t>
      </w:r>
      <w:r w:rsidRPr="00CA72F4">
        <w:rPr>
          <w:position w:val="-4"/>
        </w:rPr>
        <w:object w:dxaOrig="200" w:dyaOrig="200">
          <v:shape id="_x0000_i1103" type="#_x0000_t75" style="width:9.75pt;height:9.75pt" o:ole="">
            <v:imagedata r:id="rId18" o:title=""/>
          </v:shape>
          <o:OLEObject Type="Embed" ProgID="Equation.DSMT4" ShapeID="_x0000_i1103" DrawAspect="Content" ObjectID="_1635797732" r:id="rId19"/>
        </w:object>
      </w:r>
      <w:r>
        <w:t xml:space="preserve"> increases how fast does the answer approach </w:t>
      </w:r>
      <w:r>
        <w:sym w:font="Symbol" w:char="F070"/>
      </w:r>
      <w:r>
        <w:t>.</w:t>
      </w:r>
    </w:p>
    <w:p w:rsidR="00445685" w:rsidRPr="00624B11" w:rsidRDefault="00445685" w:rsidP="00624B11">
      <w:pPr>
        <w:pStyle w:val="para"/>
      </w:pPr>
    </w:p>
    <w:p w:rsidR="00B85D91" w:rsidRDefault="00B85D91" w:rsidP="00B85D91">
      <w:pPr>
        <w:pStyle w:val="Heading2"/>
      </w:pPr>
      <w:r>
        <w:t>Textbooks</w:t>
      </w:r>
    </w:p>
    <w:p w:rsidR="00B85D91" w:rsidRDefault="00B85D91" w:rsidP="00B85D91">
      <w:pPr>
        <w:pStyle w:val="para"/>
      </w:pPr>
      <w:r>
        <w:t>Knight</w:t>
      </w:r>
      <w:r w:rsidR="00371FC1">
        <w:t xml:space="preserve"> </w:t>
      </w:r>
      <w:r w:rsidR="00371FC1">
        <w:fldChar w:fldCharType="begin"/>
      </w:r>
      <w:r w:rsidR="00371FC1">
        <w:instrText xml:space="preserve"> ADDIN ZOTERO_ITEM CSL_CITATION {"citationID":"eZYX1TgP","properties":{"formattedCitation":"(2016, 24)","plainCitation":"(2016, 24)","noteIndex":0},"citationItems":[{"id":5419,"uris":["http://zotero.org/users/752886/items/IK7J4RA2"],"uri":["http://zotero.org/users/752886/items/IK7J4RA2"],"itemData":{"id":5419,"type":"chapter","title":"§1.8 Concepts of Motion/Significant Figures","container-title":"Physics for scientists and engineers: a strategic approach with modern physics","publisher":"Pearson Education","publisher-place":"Boston","page":"24–25","edition":"4","source":"Open WorldCat","event-place":"Boston","URL":"http://www.worldcat.org/oclc/929155344","ISBN":"978-0-13-394265-1","call-number":"OCLC(929155344)","title-short":"Chapter 01 Concepts of Motion/Significant Figures","language":"en","author":[{"family":"Knight","given":"Randall Dewey"}],"issued":{"date-parts":[["2016",1,14]]},"accessed":{"date-parts":[["2017",1,16]]}},"locator":"24","label":"page","suppress-author":true}],"schema":"https://github.com/citation-style-language/schema/raw/master/csl-citation.json"} </w:instrText>
      </w:r>
      <w:r w:rsidR="00371FC1">
        <w:fldChar w:fldCharType="separate"/>
      </w:r>
      <w:r w:rsidR="00371FC1" w:rsidRPr="00371FC1">
        <w:rPr>
          <w:rFonts w:ascii="Calibri" w:hAnsi="Calibri" w:cs="Calibri"/>
        </w:rPr>
        <w:t>(2016, 24)</w:t>
      </w:r>
      <w:r w:rsidR="00371FC1">
        <w:fldChar w:fldCharType="end"/>
      </w:r>
      <w:r w:rsidR="00371FC1">
        <w:t xml:space="preserve"> focuses on significant figures exclusively and provides a 5 point figure</w:t>
      </w:r>
      <w:r w:rsidR="001B5540">
        <w:t xml:space="preserve">, </w:t>
      </w:r>
      <w:r w:rsidR="00371FC1">
        <w:t>Tactics Box 1.5</w:t>
      </w:r>
      <w:r w:rsidR="001B5540">
        <w:t>,</w:t>
      </w:r>
      <w:r w:rsidR="00371FC1">
        <w:t xml:space="preserve"> to calculate the correct number of significant digits. He also includes rules for square roots and exact numbers like </w:t>
      </w:r>
      <w:r w:rsidR="00371FC1">
        <w:sym w:font="Symbol" w:char="F070"/>
      </w:r>
      <w:r w:rsidR="00371FC1">
        <w:t>. He also suggests that you keep extra digits during the calculation to prevent round off error</w:t>
      </w:r>
      <w:r w:rsidR="001B5540">
        <w:t>, presenting the correct number of significant figures for the final answer.</w:t>
      </w:r>
    </w:p>
    <w:p w:rsidR="001B5540" w:rsidRDefault="001B5540" w:rsidP="00B85D91">
      <w:pPr>
        <w:pStyle w:val="para"/>
      </w:pPr>
      <w:r>
        <w:t xml:space="preserve">Ling, Sandy, and </w:t>
      </w:r>
      <w:proofErr w:type="spellStart"/>
      <w:r>
        <w:t>Moebs</w:t>
      </w:r>
      <w:proofErr w:type="spellEnd"/>
      <w:r>
        <w:t xml:space="preserve"> </w:t>
      </w:r>
      <w:r>
        <w:fldChar w:fldCharType="begin"/>
      </w:r>
      <w:r>
        <w:instrText xml:space="preserve"> ADDIN ZOTERO_ITEM CSL_CITATION {"citationID":"L1KE9tJr","properties":{"formattedCitation":"(2018)","plainCitation":"(2018)","noteIndex":0},"citationItems":[{"id":5421,"uris":["http://zotero.org/users/752886/items/7ESHXTGS"],"uri":["http://zotero.org/users/752886/items/7ESHXTGS"],"itemData":{"id":5421,"type":"chapter","title":"§1.6 Units and Measurements/Significant Figures","container-title":"OpenStax University Physics I","publisher":"OpenStax CNX","publisher-place":"Rice University, Houston, TX","page":"28–32","volume":"1","number-of-volumes":"3","edition":"10.1","event-place":"Rice University, Houston, TX","abstract":"University Physics is a three-volume collection that meets the scope and sequence requirements for two- and three-semester calculus-based physics courses. Volume 1 covers mechanics, sound, oscillations, and waves. \nVolume 2\n covers thermodynamics, electricity and magnetism, and \nVolume 3\n covers optics and modern physics. This textbook emphasizes connections between theory and application, making physics concepts interesting and accessible to students while maintaining the mathematical rigor inherent in the subject. Frequent, strong examples focus on how to approach a problem, how to work with the equations, and how to check and generalize the result.","URL":"https://openstax.org/details/books/university-physics-volume-1","ISBN":"978-1-947172-20-3","language":"en","author":[{"family":"Ling","given":"Samuel J."},{"family":"Sanny","given":"Jeff"},{"literal":"William Moebs"}],"issued":{"date-parts":[["2018",8,2]]},"accessed":{"date-parts":[["2017",3,30]]}},"suppress-author":true}],"schema":"https://github.com/citation-style-language/schema/raw/master/csl-citation.json"} </w:instrText>
      </w:r>
      <w:r>
        <w:fldChar w:fldCharType="separate"/>
      </w:r>
      <w:r w:rsidRPr="001B5540">
        <w:rPr>
          <w:rFonts w:ascii="Calibri" w:hAnsi="Calibri" w:cs="Calibri"/>
        </w:rPr>
        <w:t>(2018)</w:t>
      </w:r>
      <w:r>
        <w:fldChar w:fldCharType="end"/>
      </w:r>
      <w:r>
        <w:t xml:space="preserve">, </w:t>
      </w:r>
      <w:r w:rsidRPr="001B5540">
        <w:t>OpenStax University Physics</w:t>
      </w:r>
      <w:r>
        <w:t>, focus on significant figures. They also describe the relationship between accuracy, precision, uncertainty, and discrepancy. Finally, they cover rules for calculating percent uncertainty.</w:t>
      </w:r>
    </w:p>
    <w:p w:rsidR="000729CC" w:rsidRDefault="006863BF" w:rsidP="00B85D91">
      <w:pPr>
        <w:pStyle w:val="para"/>
      </w:pPr>
      <w:r>
        <w:t xml:space="preserve">Young and Freeman </w:t>
      </w:r>
      <w:r w:rsidR="000729CC">
        <w:fldChar w:fldCharType="begin"/>
      </w:r>
      <w:r w:rsidR="000729CC">
        <w:instrText xml:space="preserve"> ADDIN ZOTERO_ITEM CSL_CITATION {"citationID":"KnkMW9FD","properties":{"formattedCitation":"(2015, 8)","plainCitation":"(2015, 8)","noteIndex":0},"citationItems":[{"id":5420,"uris":["http://zotero.org/users/752886/items/BIR282CQ"],"uri":["http://zotero.org/users/752886/items/BIR282CQ"],"itemData":{"id":5420,"type":"chapter","title":"§1.5 Units, physical quantities, and vectors/Uncertainty and significant figures","container-title":"Sears and Zemansky’s University Physics with Modern Physics","publisher":"Pearson Education","publisher-place":"Boston","page":"8–10","edition":"14","source":"Open WorldCat","event-place":"Boston","URL":"http://www.worldcat.org/oclc/1050531058","ISBN":"978-0-321-97361-0","call-number":"OCLC(1050531058)","title-short":"University Physics","language":"en","author":[{"family":"Young","given":"Hugh D."},{"family":"Freeman","given":"Roger A."}],"issued":{"date-parts":[["2015",1,9]]},"accessed":{"date-parts":[["2019",11,1]]}},"locator":"8","label":"page","suppress-author":true}],"schema":"https://github.com/citation-style-language/schema/raw/master/csl-citation.json"} </w:instrText>
      </w:r>
      <w:r w:rsidR="000729CC">
        <w:fldChar w:fldCharType="separate"/>
      </w:r>
      <w:r w:rsidR="000729CC" w:rsidRPr="000729CC">
        <w:rPr>
          <w:rFonts w:ascii="Calibri" w:hAnsi="Calibri" w:cs="Calibri"/>
        </w:rPr>
        <w:t>(2015, 8)</w:t>
      </w:r>
      <w:r w:rsidR="000729CC">
        <w:fldChar w:fldCharType="end"/>
      </w:r>
      <w:r w:rsidR="000729CC">
        <w:t xml:space="preserve"> focus on significant figures with a nod to:</w:t>
      </w:r>
    </w:p>
    <w:p w:rsidR="000729CC" w:rsidRDefault="000729CC" w:rsidP="000729CC">
      <w:pPr>
        <w:pStyle w:val="Bullet1"/>
      </w:pPr>
      <w:r w:rsidRPr="000729CC">
        <w:t>Accuracy</w:t>
      </w:r>
    </w:p>
    <w:p w:rsidR="000729CC" w:rsidRDefault="000729CC" w:rsidP="000729CC">
      <w:pPr>
        <w:pStyle w:val="Bullet1"/>
      </w:pPr>
      <w:r>
        <w:t>Percent error</w:t>
      </w:r>
    </w:p>
    <w:p w:rsidR="000729CC" w:rsidRPr="00B85D91" w:rsidRDefault="000729CC" w:rsidP="000729CC">
      <w:pPr>
        <w:pStyle w:val="Bullet1"/>
      </w:pPr>
      <w:r>
        <w:t>Precision</w:t>
      </w:r>
    </w:p>
    <w:p w:rsidR="000729CC" w:rsidRDefault="000729CC" w:rsidP="000729CC">
      <w:pPr>
        <w:pStyle w:val="Bullet1"/>
      </w:pPr>
      <w:r>
        <w:t>Uncertainty</w:t>
      </w:r>
    </w:p>
    <w:p w:rsidR="000729CC" w:rsidRDefault="000729CC" w:rsidP="000729CC">
      <w:pPr>
        <w:pStyle w:val="para"/>
      </w:pPr>
      <w:r>
        <w:t>They give significant figure rules for addition, subtraction, multiplication, and division.</w:t>
      </w:r>
    </w:p>
    <w:p w:rsidR="00F738AB" w:rsidRDefault="005973DD" w:rsidP="00001CE9">
      <w:pPr>
        <w:pStyle w:val="Heading1"/>
      </w:pPr>
      <w:r>
        <w:t>Theory</w:t>
      </w:r>
    </w:p>
    <w:p w:rsidR="00001CE9" w:rsidRDefault="005973DD" w:rsidP="00806D4E">
      <w:pPr>
        <w:pStyle w:val="para-guideline"/>
      </w:pPr>
      <w:r w:rsidRPr="005973DD">
        <w:t>The Theory section should be a self-contained description of the underlying physics of the Exercise Set, or a reference to a published, readily accessible treatment of the topic. This section should also include a detailed description of the numerical approach employed in the computational activity or activities, or an appropriate reference to a readily accessible description of the numerical approach.  Keep in mind that first time instructors or someone who hasn</w:t>
      </w:r>
      <w:r>
        <w:t>’</w:t>
      </w:r>
      <w:r w:rsidRPr="005973DD">
        <w:t xml:space="preserve">t used computation in class before probably needs more guidance than a seasoned instructor </w:t>
      </w:r>
      <w:r>
        <w:t>—</w:t>
      </w:r>
      <w:r w:rsidRPr="005973DD">
        <w:t xml:space="preserve"> provide enough background so they don't need to reach for a textbook.  When in doubt, provide more detail.</w:t>
      </w:r>
    </w:p>
    <w:p w:rsidR="00B752E2" w:rsidRDefault="00B752E2" w:rsidP="00B752E2">
      <w:pPr>
        <w:pStyle w:val="para"/>
      </w:pPr>
      <w:r>
        <w:t xml:space="preserve">Thomas L. Heath translated Archimedes’ </w:t>
      </w:r>
      <w:r w:rsidRPr="0069296C">
        <w:rPr>
          <w:i/>
        </w:rPr>
        <w:t>The Works of Archimedes</w:t>
      </w:r>
      <w:r>
        <w:t xml:space="preserve"> </w:t>
      </w:r>
      <w:r>
        <w:fldChar w:fldCharType="begin"/>
      </w:r>
      <w:r>
        <w:instrText xml:space="preserve"> ADDIN ZOTERO_ITEM CSL_CITATION {"citationID":"7o7g0u9m","properties":{"formattedCitation":"(Archimedes of Syracuse 1897, 92/PDF 282)","plainCitation":"(Archimedes of Syracuse 1897, 92/PDF 282)","noteIndex":0},"citationItems":[{"id":5319,"uris":["http://zotero.org/users/752886/items/7Y5QUFV7"],"uri":["http://zotero.org/users/752886/items/7Y5QUFV7"],"itemData":{"id":5319,"type":"book","title":"Works of Archimedes, The","publisher":"Cambridge University Press","publisher-place":"London","number-of-pages":"522","archive":"Wayback Machine","event-place":"London","URL":"https://archive.org/details/worksofarchimede029517mbp","call-number":"worksofarchimede029517mbp","title-short":"The works of Archimedes","language":"en","author":[{"literal":"Archimedes of Syracuse"}],"translator":[{"family":"Heath","given":"Thomas Little"}],"issued":{"date-parts":[["1897"]]}},"locator":"92/PDF 282","label":"page"}],"schema":"https://github.com/citation-style-language/schema/raw/master/csl-citation.json"} </w:instrText>
      </w:r>
      <w:r>
        <w:fldChar w:fldCharType="separate"/>
      </w:r>
      <w:r w:rsidRPr="00B752E2">
        <w:rPr>
          <w:rFonts w:ascii="Calibri" w:hAnsi="Calibri" w:cs="Calibri"/>
        </w:rPr>
        <w:t>(Archimedes of Syracuse 1897, 92/PDF 282)</w:t>
      </w:r>
      <w:r>
        <w:fldChar w:fldCharType="end"/>
      </w:r>
      <w:r>
        <w:t xml:space="preserve">, see </w:t>
      </w:r>
      <w:r>
        <w:t xml:space="preserve">Proposition 3 in the </w:t>
      </w:r>
      <w:r w:rsidRPr="0069296C">
        <w:rPr>
          <w:i/>
        </w:rPr>
        <w:t>Measurement of a Circle</w:t>
      </w:r>
      <w:r>
        <w:t xml:space="preserve"> Section. The original work is confusing due to missing steps and rational approximations. Chuck Lindsey </w:t>
      </w:r>
      <w:r>
        <w:fldChar w:fldCharType="begin"/>
      </w:r>
      <w:r>
        <w:instrText xml:space="preserve"> ADDIN ZOTERO_ITEM CSL_CITATION {"citationID":"vhhAkVND","properties":{"formattedCitation":"(Lindsey 1997)","plainCitation":"(Lindsey 1997)","noteIndex":0},"citationItems":[{"id":5322,"uris":["http://zotero.org/users/752886/items/C2GS73GJ"],"uri":["http://zotero.org/users/752886/items/C2GS73GJ"],"itemData":{"id":5322,"type":"article","title":"Archimedes’ Approximation of Pi","publisher":"Florida Gulf Coast University, Department of Mathematics","abstract":"One of the major contributions Archimedes made to mathematics was his method for approximating the value of π. It had long been recognized that the ratio of the circumference of a circle to its diameter was constant, and a number of approximations had been given up to that point in time by the Babylonians, Egyptians, and even the Chinese. There are some authors who claim that a biblical passage also implies an approximate value of 3.\n\nAt any rate, the method used by Archimedes differs from earlier approximations in a fundamental way. Earlier schemes for approximating π simply gave an approximate value, usually based on comparing the area or perimeter of a certain polygon with that of a circle. Archimedes’ method is new in that it is an iterative process, whereby one can get as accurate an approximation as desired by repeating the process, using the previous estimate of π to obtain a new one. This is a new feature of Greek mathematics, although it has an ancient tradition among the Chinese in their methods for approximating square roots.\n\nArchimedes’ method, as he did it originally, skips over a lot of computational steps, and is not fully explained, so authors of history of math books have often presented slight variations on his method to make it easier to follow. Here we will try to stick to the original as much as possible, following essentially Heath’s translation.","URL":"https://itech.fgcu.edu/faculty/clindsey/mhf4404/archimedes/archimedes.html","title-short":"Archimedes’ Approximation of Pi","language":"en","author":[{"family":"Lindsey","given":"Chuck"}],"issued":{"date-parts":[["1997",8,3]]},"accessed":{"date-parts":[["2019",10,23]]}}}],"schema":"https://github.com/citation-style-language/schema/raw/master/csl-citation.json"} </w:instrText>
      </w:r>
      <w:r>
        <w:fldChar w:fldCharType="separate"/>
      </w:r>
      <w:r w:rsidRPr="0069296C">
        <w:rPr>
          <w:rFonts w:ascii="Calibri" w:hAnsi="Calibri" w:cs="Calibri"/>
        </w:rPr>
        <w:t>(Lindsey 1997)</w:t>
      </w:r>
      <w:r>
        <w:fldChar w:fldCharType="end"/>
      </w:r>
      <w:r>
        <w:t xml:space="preserve"> add missing and explanatory elements with pop-up windows.</w:t>
      </w:r>
      <w:r w:rsidR="001E7BB0">
        <w:t xml:space="preserve"> Archimedes does introduce iteration into the calculation of </w:t>
      </w:r>
      <w:r w:rsidR="001E7BB0">
        <w:sym w:font="Symbol" w:char="F070"/>
      </w:r>
      <w:r w:rsidR="001E7BB0">
        <w:t>.</w:t>
      </w:r>
    </w:p>
    <w:p w:rsidR="00B752E2" w:rsidRDefault="00B752E2" w:rsidP="00B752E2">
      <w:pPr>
        <w:pStyle w:val="MTDisplayEquation"/>
      </w:pPr>
      <w:r>
        <w:tab/>
      </w:r>
      <w:r w:rsidRPr="0069296C">
        <w:rPr>
          <w:position w:val="-24"/>
        </w:rPr>
        <w:object w:dxaOrig="1400" w:dyaOrig="620">
          <v:shape id="_x0000_i1075" type="#_x0000_t75" style="width:69.75pt;height:30.75pt" o:ole="">
            <v:imagedata r:id="rId20" o:title=""/>
          </v:shape>
          <o:OLEObject Type="Embed" ProgID="Equation.DSMT4" ShapeID="_x0000_i1075" DrawAspect="Content" ObjectID="_1635797733" r:id="rId21"/>
        </w:object>
      </w:r>
    </w:p>
    <w:p w:rsidR="00B752E2" w:rsidRDefault="00B752E2" w:rsidP="00B752E2">
      <w:pPr>
        <w:pStyle w:val="MTDisplayEquation"/>
      </w:pPr>
      <w:r>
        <w:tab/>
      </w:r>
      <w:r w:rsidRPr="0069296C">
        <w:rPr>
          <w:position w:val="-12"/>
        </w:rPr>
        <w:object w:dxaOrig="2400" w:dyaOrig="360">
          <v:shape id="_x0000_i1077" type="#_x0000_t75" style="width:120pt;height:18pt" o:ole="">
            <v:imagedata r:id="rId22" o:title=""/>
          </v:shape>
          <o:OLEObject Type="Embed" ProgID="Equation.DSMT4" ShapeID="_x0000_i1077" DrawAspect="Content" ObjectID="_1635797734" r:id="rId23"/>
        </w:object>
      </w:r>
    </w:p>
    <w:p w:rsidR="00B752E2" w:rsidRPr="0069296C" w:rsidRDefault="00B752E2" w:rsidP="00B752E2">
      <w:pPr>
        <w:pStyle w:val="MTDisplayEquation"/>
      </w:pPr>
      <w:r>
        <w:tab/>
      </w:r>
      <w:r w:rsidRPr="0069296C">
        <w:rPr>
          <w:position w:val="-26"/>
        </w:rPr>
        <w:object w:dxaOrig="1240" w:dyaOrig="639">
          <v:shape id="_x0000_i1076" type="#_x0000_t75" style="width:62.25pt;height:32.25pt" o:ole="">
            <v:imagedata r:id="rId24" o:title=""/>
          </v:shape>
          <o:OLEObject Type="Embed" ProgID="Equation.DSMT4" ShapeID="_x0000_i1076" DrawAspect="Content" ObjectID="_1635797735" r:id="rId25"/>
        </w:object>
      </w:r>
      <w:r>
        <w:t xml:space="preserve"> </w:t>
      </w:r>
    </w:p>
    <w:p w:rsidR="00B752E2" w:rsidRDefault="00B752E2" w:rsidP="00B752E2">
      <w:pPr>
        <w:pStyle w:val="para"/>
      </w:pPr>
      <w:r>
        <w:t xml:space="preserve">The bounds Archimedes places on the value of </w:t>
      </w:r>
      <w:r>
        <w:sym w:font="Symbol" w:char="F070"/>
      </w:r>
      <w:r>
        <w:t xml:space="preserve"> is two parts in a thousand. Not bad for ink and papyrus.</w:t>
      </w:r>
    </w:p>
    <w:p w:rsidR="00B752E2" w:rsidRDefault="00B752E2" w:rsidP="00B752E2">
      <w:pPr>
        <w:pStyle w:val="Note"/>
      </w:pPr>
      <w:r>
        <w:rPr>
          <w:rStyle w:val="NoteHead"/>
        </w:rPr>
        <w:t>NB:</w:t>
      </w:r>
      <w:r>
        <w:tab/>
        <w:t xml:space="preserve">The </w:t>
      </w:r>
      <w:r w:rsidRPr="00B752E2">
        <w:rPr>
          <w:position w:val="-24"/>
        </w:rPr>
        <w:object w:dxaOrig="360" w:dyaOrig="620">
          <v:shape id="_x0000_i1078" type="#_x0000_t75" style="width:18pt;height:30.75pt" o:ole="">
            <v:imagedata r:id="rId26" o:title=""/>
          </v:shape>
          <o:OLEObject Type="Embed" ProgID="Equation.DSMT4" ShapeID="_x0000_i1078" DrawAspect="Content" ObjectID="_1635797736" r:id="rId27"/>
        </w:object>
      </w:r>
      <w:r>
        <w:t xml:space="preserve"> value is the origin of the ever-present </w:t>
      </w:r>
      <w:r w:rsidRPr="00B752E2">
        <w:rPr>
          <w:position w:val="-24"/>
        </w:rPr>
        <w:object w:dxaOrig="340" w:dyaOrig="620">
          <v:shape id="_x0000_i1079" type="#_x0000_t75" style="width:17.25pt;height:30.75pt" o:ole="">
            <v:imagedata r:id="rId28" o:title=""/>
          </v:shape>
          <o:OLEObject Type="Embed" ProgID="Equation.DSMT4" ShapeID="_x0000_i1079" DrawAspect="Content" ObjectID="_1635797737" r:id="rId29"/>
        </w:object>
      </w:r>
      <w:r>
        <w:t xml:space="preserve"> approximation.</w:t>
      </w:r>
    </w:p>
    <w:p w:rsidR="00B752E2" w:rsidRDefault="00B752E2" w:rsidP="00B752E2">
      <w:pPr>
        <w:pStyle w:val="para"/>
      </w:pPr>
      <w:r>
        <w:t xml:space="preserve">We have the advantage of </w:t>
      </w:r>
      <w:r w:rsidR="001E7BB0">
        <w:t xml:space="preserve">over </w:t>
      </w:r>
      <w:r>
        <w:t xml:space="preserve">two millennia of mathematics scholarship over Archimedes </w:t>
      </w:r>
      <w:r>
        <w:fldChar w:fldCharType="begin"/>
      </w:r>
      <w:r>
        <w:instrText xml:space="preserve"> ADDIN ZOTERO_ITEM CSL_CITATION {"citationID":"PHdVIfLG","properties":{"formattedCitation":"(Groleau 2003)","plainCitation":"(Groleau 2003)","noteIndex":0},"citationItems":[{"id":5429,"uris":["http://zotero.org/users/752886/items/LNH4X2BD"],"uri":["http://zotero.org/users/752886/items/LNH4X2BD"],"itemData":{"id":5429,"type":"webpage","title":"Approximating Pi","container-title":"Nova","genre":"Education","abstract":"Around 250 B.C., the Greek mathematician Archimedes calculated the ratio of a circle's circumference to its diameter. A precise determination of pi, as we know this ratio today, had long been of interest to the ancient Greeks, who strove for precise mathematical proportions in their architecture, music, and other art forms. Close approximations of pi had been known for over 1,000 years. Archimedes' value, however, was not only more accurate, it was the first theoretical, rather than measured, calculation of pi.","URL":"https://www.pbs.org/wgbh/nova/physics/approximating-pi.html","title-short":"Approximating Pi","language":"en","author":[{"family":"Groleau","given":"Rick"}],"issued":{"date-parts":[["2003",9,1]]},"accessed":{"date-parts":[["2019",11,20]]}}}],"schema":"https://github.com/citation-style-language/schema/raw/master/csl-citation.json"} </w:instrText>
      </w:r>
      <w:r>
        <w:fldChar w:fldCharType="separate"/>
      </w:r>
      <w:r w:rsidRPr="00B752E2">
        <w:rPr>
          <w:rFonts w:ascii="Calibri" w:hAnsi="Calibri" w:cs="Calibri"/>
        </w:rPr>
        <w:t>(</w:t>
      </w:r>
      <w:proofErr w:type="spellStart"/>
      <w:r w:rsidRPr="00B752E2">
        <w:rPr>
          <w:rFonts w:ascii="Calibri" w:hAnsi="Calibri" w:cs="Calibri"/>
        </w:rPr>
        <w:t>Groleau</w:t>
      </w:r>
      <w:proofErr w:type="spellEnd"/>
      <w:r w:rsidRPr="00B752E2">
        <w:rPr>
          <w:rFonts w:ascii="Calibri" w:hAnsi="Calibri" w:cs="Calibri"/>
        </w:rPr>
        <w:t xml:space="preserve"> 2003)</w:t>
      </w:r>
      <w:r>
        <w:fldChar w:fldCharType="end"/>
      </w:r>
    </w:p>
    <w:p w:rsidR="00B752E2" w:rsidRDefault="00B752E2" w:rsidP="00B752E2">
      <w:pPr>
        <w:pStyle w:val="Bullet1"/>
      </w:pPr>
      <w:r>
        <w:t>Positional number system</w:t>
      </w:r>
    </w:p>
    <w:p w:rsidR="00B752E2" w:rsidRDefault="00B752E2" w:rsidP="00B752E2">
      <w:pPr>
        <w:pStyle w:val="Bullet1Cont"/>
      </w:pPr>
      <w:r>
        <w:t xml:space="preserve">We can represent the </w:t>
      </w:r>
      <w:r w:rsidRPr="00977ABF">
        <w:rPr>
          <w:position w:val="-8"/>
        </w:rPr>
        <w:object w:dxaOrig="1719" w:dyaOrig="360">
          <v:shape id="_x0000_i1073" type="#_x0000_t75" style="width:86.25pt;height:18pt" o:ole="">
            <v:imagedata r:id="rId30" o:title=""/>
          </v:shape>
          <o:OLEObject Type="Embed" ProgID="Equation.DSMT4" ShapeID="_x0000_i1073" DrawAspect="Content" ObjectID="_1635797738" r:id="rId31"/>
        </w:object>
      </w:r>
      <w:r>
        <w:t xml:space="preserve"> while Archimedes need to use explicit rational approximations, </w:t>
      </w:r>
      <w:r w:rsidRPr="00977ABF">
        <w:rPr>
          <w:position w:val="-18"/>
        </w:rPr>
        <w:object w:dxaOrig="1340" w:dyaOrig="480">
          <v:shape id="_x0000_i1074" type="#_x0000_t75" style="width:66.75pt;height:24pt" o:ole="">
            <v:imagedata r:id="rId32" o:title=""/>
          </v:shape>
          <o:OLEObject Type="Embed" ProgID="Equation.DSMT4" ShapeID="_x0000_i1074" DrawAspect="Content" ObjectID="_1635797739" r:id="rId33"/>
        </w:object>
      </w:r>
      <w:r>
        <w:t xml:space="preserve"> </w:t>
      </w:r>
      <w:r>
        <w:fldChar w:fldCharType="begin"/>
      </w:r>
      <w:r>
        <w:instrText xml:space="preserve"> ADDIN ZOTERO_ITEM CSL_CITATION {"citationID":"gKSj8JuV","properties":{"formattedCitation":"(Lindsey 1997)","plainCitation":"(Lindsey 1997)","noteIndex":0},"citationItems":[{"id":5322,"uris":["http://zotero.org/users/752886/items/C2GS73GJ"],"uri":["http://zotero.org/users/752886/items/C2GS73GJ"],"itemData":{"id":5322,"type":"article","title":"Archimedes’ Approximation of Pi","publisher":"Florida Gulf Coast University, Department of Mathematics","abstract":"One of the major contributions Archimedes made to mathematics was his method for approximating the value of π. It had long been recognized that the ratio of the circumference of a circle to its diameter was constant, and a number of approximations had been given up to that point in time by the Babylonians, Egyptians, and even the Chinese. There are some authors who claim that a biblical passage also implies an approximate value of 3.\n\nAt any rate, the method used by Archimedes differs from earlier approximations in a fundamental way. Earlier schemes for approximating π simply gave an approximate value, usually based on comparing the area or perimeter of a certain polygon with that of a circle. Archimedes’ method is new in that it is an iterative process, whereby one can get as accurate an approximation as desired by repeating the process, using the previous estimate of π to obtain a new one. This is a new feature of Greek mathematics, although it has an ancient tradition among the Chinese in their methods for approximating square roots.\n\nArchimedes’ method, as he did it originally, skips over a lot of computational steps, and is not fully explained, so authors of history of math books have often presented slight variations on his method to make it easier to follow. Here we will try to stick to the original as much as possible, following essentially Heath’s translation.","URL":"https://itech.fgcu.edu/faculty/clindsey/mhf4404/archimedes/archimedes.html","title-short":"Archimedes’ Approximation of Pi","language":"en","author":[{"family":"Lindsey","given":"Chuck"}],"issued":{"date-parts":[["1997",8,3]]},"accessed":{"date-parts":[["2019",10,23]]}}}],"schema":"https://github.com/citation-style-language/schema/raw/master/csl-citation.json"} </w:instrText>
      </w:r>
      <w:r>
        <w:fldChar w:fldCharType="separate"/>
      </w:r>
      <w:r w:rsidRPr="00977ABF">
        <w:rPr>
          <w:rFonts w:ascii="Calibri" w:hAnsi="Calibri" w:cs="Calibri"/>
        </w:rPr>
        <w:t>(Lindsey 1997)</w:t>
      </w:r>
      <w:r>
        <w:fldChar w:fldCharType="end"/>
      </w:r>
      <w:r>
        <w:t>.</w:t>
      </w:r>
    </w:p>
    <w:p w:rsidR="00B752E2" w:rsidRDefault="00B752E2" w:rsidP="00B752E2">
      <w:pPr>
        <w:pStyle w:val="Bullet1"/>
      </w:pPr>
      <w:r>
        <w:t>T</w:t>
      </w:r>
      <w:r w:rsidRPr="00977ABF">
        <w:t>rigonometric functions</w:t>
      </w:r>
    </w:p>
    <w:p w:rsidR="00B752E2" w:rsidRDefault="00B752E2" w:rsidP="00B752E2">
      <w:pPr>
        <w:pStyle w:val="Bullet1Cont"/>
      </w:pPr>
      <w:r>
        <w:t xml:space="preserve">Archimedes did not have the use of trigonometric functions, the sine function coming about 700 years later </w:t>
      </w:r>
      <w:r>
        <w:fldChar w:fldCharType="begin"/>
      </w:r>
      <w:r>
        <w:instrText xml:space="preserve"> ADDIN ZOTERO_ITEM CSL_CITATION {"citationID":"A8YyH7Z0","properties":{"formattedCitation":"(Staff 2017)","plainCitation":"(Staff 2017)","noteIndex":0},"citationItems":[{"id":5425,"uris":["http://zotero.org/users/752886/items/WI8QBD84"],"uri":["http://zotero.org/users/752886/items/WI8QBD84"],"itemData":{"id":5425,"type":"entry-encyclopedia","title":"Trigonometry","container-title":"New World Encyclopedia","publisher":"Paragon House Publishers","publisher-place":"Saint Paul, MN","edition":"Online","event-place":"Saint Paul, MN","abstract":"Trigonometry (from Greek “tri = three” + “gon = angle” + “metr[y] = to measure”) is a branch of mathematics that deals with triangles, particularly those plane triangles in which one angle has 90° (right triangles). Trigonometry deals with relationships between the sides and the angles of triangles and with the trigonometric functions, which describe those relationships.","URL":"https://www.newworldencyclopedia.org/entry/Trigonometry","author":[{"literal":"Staff"}],"issued":{"date-parts":[["2017",10,5]]},"accessed":{"date-parts":[["2019",11,19]]}}}],"schema":"https://github.com/citation-style-language/schema/raw/master/csl-citation.json"} </w:instrText>
      </w:r>
      <w:r>
        <w:fldChar w:fldCharType="separate"/>
      </w:r>
      <w:r w:rsidRPr="00B85D91">
        <w:rPr>
          <w:rFonts w:ascii="Calibri" w:hAnsi="Calibri" w:cs="Calibri"/>
        </w:rPr>
        <w:t>(Staff 2017)</w:t>
      </w:r>
      <w:r>
        <w:fldChar w:fldCharType="end"/>
      </w:r>
    </w:p>
    <w:p w:rsidR="00B752E2" w:rsidRDefault="00B752E2" w:rsidP="00B752E2">
      <w:pPr>
        <w:pStyle w:val="Bullet1"/>
      </w:pPr>
      <w:r>
        <w:t>Algebra</w:t>
      </w:r>
    </w:p>
    <w:p w:rsidR="00B752E2" w:rsidRDefault="00B752E2" w:rsidP="00B752E2">
      <w:pPr>
        <w:pStyle w:val="Bullet1Cont"/>
      </w:pPr>
      <w:r>
        <w:t xml:space="preserve">Archimedes used geometry to approximate </w:t>
      </w:r>
      <w:r>
        <w:sym w:font="Symbol" w:char="F070"/>
      </w:r>
      <w:r>
        <w:t>. We can use algebra, as well.</w:t>
      </w:r>
    </w:p>
    <w:p w:rsidR="00B752E2" w:rsidRDefault="007846BC" w:rsidP="001E7BB0">
      <w:pPr>
        <w:pStyle w:val="para"/>
      </w:pPr>
      <w:r>
        <w:t>We can calculate the perimeter</w:t>
      </w:r>
      <w:r w:rsidR="00584444">
        <w:t xml:space="preserve">, </w:t>
      </w:r>
      <w:r w:rsidR="00584444" w:rsidRPr="00584444">
        <w:rPr>
          <w:position w:val="-10"/>
        </w:rPr>
        <w:object w:dxaOrig="200" w:dyaOrig="260">
          <v:shape id="_x0000_i1130" type="#_x0000_t75" style="width:9.75pt;height:12.75pt" o:ole="">
            <v:imagedata r:id="rId34" o:title=""/>
          </v:shape>
          <o:OLEObject Type="Embed" ProgID="Equation.DSMT4" ShapeID="_x0000_i1130" DrawAspect="Content" ObjectID="_1635797740" r:id="rId35"/>
        </w:object>
      </w:r>
      <w:r w:rsidR="00584444">
        <w:t>,</w:t>
      </w:r>
      <w:r>
        <w:t xml:space="preserve"> of a</w:t>
      </w:r>
      <w:r w:rsidR="00584444">
        <w:t xml:space="preserve">n </w:t>
      </w:r>
      <w:r w:rsidR="00584444" w:rsidRPr="00584444">
        <w:rPr>
          <w:position w:val="-4"/>
        </w:rPr>
        <w:object w:dxaOrig="200" w:dyaOrig="200">
          <v:shape id="_x0000_i1133" type="#_x0000_t75" style="width:9.75pt;height:9.75pt" o:ole="">
            <v:imagedata r:id="rId36" o:title=""/>
          </v:shape>
          <o:OLEObject Type="Embed" ProgID="Equation.DSMT4" ShapeID="_x0000_i1133" DrawAspect="Content" ObjectID="_1635797741" r:id="rId37"/>
        </w:object>
      </w:r>
      <w:r w:rsidR="00584444">
        <w:t>sided,</w:t>
      </w:r>
      <w:r>
        <w:t xml:space="preserve"> regular polygon</w:t>
      </w:r>
      <w:r w:rsidR="00584444">
        <w:t xml:space="preserve"> </w:t>
      </w:r>
      <w:r>
        <w:t>inscribed within a circle of radius</w:t>
      </w:r>
      <w:r w:rsidR="00584444">
        <w:t xml:space="preserve"> </w:t>
      </w:r>
      <w:r w:rsidR="00584444" w:rsidRPr="00584444">
        <w:rPr>
          <w:position w:val="-4"/>
        </w:rPr>
        <w:object w:dxaOrig="180" w:dyaOrig="200">
          <v:shape id="_x0000_i1120" type="#_x0000_t75" style="width:9pt;height:9.75pt" o:ole="">
            <v:imagedata r:id="rId38" o:title=""/>
          </v:shape>
          <o:OLEObject Type="Embed" ProgID="Equation.DSMT4" ShapeID="_x0000_i1120" DrawAspect="Content" ObjectID="_1635797742" r:id="rId39"/>
        </w:object>
      </w:r>
      <w:r w:rsidR="00584444">
        <w:t>.</w:t>
      </w:r>
    </w:p>
    <w:p w:rsidR="007846BC" w:rsidRDefault="007846BC" w:rsidP="001E7BB0">
      <w:pPr>
        <w:pStyle w:val="para"/>
      </w:pPr>
      <w:r>
        <w:t>The perimeter of a regular polynomial is simply</w:t>
      </w:r>
    </w:p>
    <w:p w:rsidR="007846BC" w:rsidRDefault="007846BC" w:rsidP="007846BC">
      <w:pPr>
        <w:pStyle w:val="MTDisplayEquation"/>
      </w:pPr>
      <w:r>
        <w:tab/>
      </w:r>
      <w:r w:rsidRPr="007846BC">
        <w:rPr>
          <w:position w:val="-10"/>
        </w:rPr>
        <w:object w:dxaOrig="680" w:dyaOrig="260">
          <v:shape id="_x0000_i1108" type="#_x0000_t75" style="width:33.75pt;height:12.75pt" o:ole="">
            <v:imagedata r:id="rId40" o:title=""/>
          </v:shape>
          <o:OLEObject Type="Embed" ProgID="Equation.DSMT4" ShapeID="_x0000_i1108" DrawAspect="Content" ObjectID="_1635797743" r:id="rId41"/>
        </w:object>
      </w:r>
      <w:r>
        <w:t xml:space="preserve"> </w:t>
      </w:r>
    </w:p>
    <w:p w:rsidR="001E7BB0" w:rsidRDefault="007846BC" w:rsidP="007846BC">
      <w:pPr>
        <w:pStyle w:val="pc"/>
      </w:pPr>
      <w:r>
        <w:t xml:space="preserve">where </w:t>
      </w:r>
      <w:r w:rsidRPr="007846BC">
        <w:rPr>
          <w:position w:val="-6"/>
        </w:rPr>
        <w:object w:dxaOrig="180" w:dyaOrig="220">
          <v:shape id="_x0000_i1117" type="#_x0000_t75" style="width:9pt;height:11.25pt" o:ole="">
            <v:imagedata r:id="rId42" o:title=""/>
          </v:shape>
          <o:OLEObject Type="Embed" ProgID="Equation.DSMT4" ShapeID="_x0000_i1117" DrawAspect="Content" ObjectID="_1635797744" r:id="rId43"/>
        </w:object>
      </w:r>
      <w:r>
        <w:t>is the length of a side of the regular polynomial.</w:t>
      </w:r>
    </w:p>
    <w:p w:rsidR="007846BC" w:rsidRDefault="00584444" w:rsidP="007846BC">
      <w:pPr>
        <w:pStyle w:val="para"/>
      </w:pPr>
      <w:r>
        <w:t xml:space="preserve">The length of a side can be calculated from the length of the circumradius of the polynomial </w:t>
      </w:r>
      <w:r>
        <w:fldChar w:fldCharType="begin"/>
      </w:r>
      <w:r>
        <w:instrText xml:space="preserve"> ADDIN ZOTERO_ITEM CSL_CITATION {"citationID":"Mw7dLU8f","properties":{"formattedCitation":"(Page 2011a)","plainCitation":"(Page 2011a)","noteIndex":0},"citationItems":[{"id":5440,"uris":["http://zotero.org/users/752886/items/BMIJZWJA"],"uri":["http://zotero.org/users/752886/items/BMIJZWJA"],"itemData":{"id":5440,"type":"webpage","title":"Radius of a regular polygon","container-title":"Math Open Reference","genre":"Reference","abstract":"The radius of a regular polygon is the distance from the center to any vertex. It will be the same for any vertex. The radius is also the radius of the polygon's circumcircle, which is the circle that passes through every vertex. In this role, it is sometimes called the circumradius.","URL":"https://www.mathopenref.com/polygonradius.html","title-short":"Radius of a regular polygon","language":"en","author":[{"family":"Page","given":"John"}],"issued":{"date-parts":[["2011"]]},"accessed":{"date-parts":[["2019",11,20]]}}}],"schema":"https://github.com/citation-style-language/schema/raw/master/csl-citation.json"} </w:instrText>
      </w:r>
      <w:r>
        <w:fldChar w:fldCharType="separate"/>
      </w:r>
      <w:r w:rsidRPr="00584444">
        <w:rPr>
          <w:rFonts w:ascii="Calibri" w:hAnsi="Calibri" w:cs="Calibri"/>
        </w:rPr>
        <w:t>(Page 2011a)</w:t>
      </w:r>
      <w:r>
        <w:fldChar w:fldCharType="end"/>
      </w:r>
      <w:r>
        <w:t>. In the case of an inscribed polynomial, the circumradius and radius are the same length.</w:t>
      </w:r>
    </w:p>
    <w:p w:rsidR="00584444" w:rsidRDefault="00584444" w:rsidP="00584444">
      <w:pPr>
        <w:pStyle w:val="MTDisplayEquation"/>
      </w:pPr>
      <w:r>
        <w:tab/>
      </w:r>
      <w:r w:rsidRPr="00584444">
        <w:rPr>
          <w:position w:val="-28"/>
        </w:rPr>
        <w:object w:dxaOrig="1500" w:dyaOrig="680">
          <v:shape id="_x0000_i1144" type="#_x0000_t75" style="width:75pt;height:33.75pt" o:ole="">
            <v:imagedata r:id="rId44" o:title=""/>
          </v:shape>
          <o:OLEObject Type="Embed" ProgID="Equation.DSMT4" ShapeID="_x0000_i1144" DrawAspect="Content" ObjectID="_1635797745" r:id="rId45"/>
        </w:object>
      </w:r>
    </w:p>
    <w:p w:rsidR="00584444" w:rsidRDefault="00584444" w:rsidP="00584444">
      <w:pPr>
        <w:pStyle w:val="para"/>
      </w:pPr>
      <w:r>
        <w:t>Resulting in</w:t>
      </w:r>
    </w:p>
    <w:p w:rsidR="00584444" w:rsidRPr="00584444" w:rsidRDefault="00584444" w:rsidP="00584444">
      <w:pPr>
        <w:pStyle w:val="MTDisplayEquation"/>
      </w:pPr>
      <w:r>
        <w:tab/>
      </w:r>
      <w:r w:rsidRPr="00584444">
        <w:rPr>
          <w:position w:val="-28"/>
        </w:rPr>
        <w:object w:dxaOrig="1660" w:dyaOrig="680">
          <v:shape id="_x0000_i1142" type="#_x0000_t75" style="width:83.25pt;height:33.75pt" o:ole="">
            <v:imagedata r:id="rId46" o:title=""/>
          </v:shape>
          <o:OLEObject Type="Embed" ProgID="Equation.DSMT4" ShapeID="_x0000_i1142" DrawAspect="Content" ObjectID="_1635797746" r:id="rId47"/>
        </w:object>
      </w:r>
      <w:r>
        <w:t xml:space="preserve"> </w:t>
      </w:r>
    </w:p>
    <w:p w:rsidR="00584444" w:rsidRDefault="00584444" w:rsidP="00584444">
      <w:pPr>
        <w:pStyle w:val="para"/>
      </w:pPr>
      <w:r>
        <w:t>For example, let’s calculate the perimeter of a triangle inscribed inside a circle with a radius of 10</w:t>
      </w:r>
      <w:r w:rsidR="003E2E1F">
        <w:t xml:space="preserve"> m</w:t>
      </w:r>
      <w:r>
        <w:t>.</w:t>
      </w:r>
    </w:p>
    <w:p w:rsidR="00584444" w:rsidRPr="00584444" w:rsidRDefault="00584444" w:rsidP="00584444">
      <w:pPr>
        <w:pStyle w:val="MTDisplayEquation"/>
      </w:pPr>
      <w:r>
        <w:tab/>
      </w:r>
      <w:r w:rsidR="00BD4ABE" w:rsidRPr="003E2E1F">
        <w:rPr>
          <w:position w:val="-44"/>
        </w:rPr>
        <w:object w:dxaOrig="2380" w:dyaOrig="999">
          <v:shape id="_x0000_i1153" type="#_x0000_t75" style="width:119.25pt;height:50.25pt" o:ole="">
            <v:imagedata r:id="rId48" o:title=""/>
          </v:shape>
          <o:OLEObject Type="Embed" ProgID="Equation.DSMT4" ShapeID="_x0000_i1153" DrawAspect="Content" ObjectID="_1635797747" r:id="rId49"/>
        </w:object>
      </w:r>
      <w:r>
        <w:t xml:space="preserve"> </w:t>
      </w:r>
    </w:p>
    <w:p w:rsidR="00F738AB" w:rsidRDefault="005973DD" w:rsidP="00001CE9">
      <w:pPr>
        <w:pStyle w:val="Heading1"/>
      </w:pPr>
      <w:r>
        <w:t>Experiments</w:t>
      </w:r>
    </w:p>
    <w:p w:rsidR="007216B5" w:rsidRDefault="005973DD" w:rsidP="00806D4E">
      <w:pPr>
        <w:pStyle w:val="para-guideline"/>
      </w:pPr>
      <w:r w:rsidRPr="005973DD">
        <w:t xml:space="preserve">This </w:t>
      </w:r>
      <w:r w:rsidR="00606827" w:rsidRPr="00606827">
        <w:rPr>
          <w:i/>
        </w:rPr>
        <w:t>optional</w:t>
      </w:r>
      <w:r w:rsidR="00606827">
        <w:t xml:space="preserve"> </w:t>
      </w:r>
      <w:r w:rsidRPr="005973DD">
        <w:t>section is available for the inclusion of details of any experiment that could accompany the exercises or computational activities of the Exercise Set, or for which the computational activities play a vital role.</w:t>
      </w:r>
    </w:p>
    <w:p w:rsidR="007216B5" w:rsidRDefault="005973DD" w:rsidP="00001CE9">
      <w:pPr>
        <w:pStyle w:val="Heading1"/>
      </w:pPr>
      <w:r>
        <w:t>Exercises</w:t>
      </w:r>
    </w:p>
    <w:p w:rsidR="005973DD" w:rsidRDefault="005973DD" w:rsidP="00806D4E">
      <w:pPr>
        <w:pStyle w:val="para-guideline"/>
      </w:pPr>
      <w:r>
        <w:t>T</w:t>
      </w:r>
      <w:r w:rsidRPr="005973DD">
        <w:t xml:space="preserve">he </w:t>
      </w:r>
      <w:r>
        <w:t>“</w:t>
      </w:r>
      <w:r w:rsidRPr="005973DD">
        <w:t>Exercises” should consist of a scaffolded set of activities that are designed to demonstrate to potential adopters/adapters how students could be led through the process of interacting with, and solving problems related to, the physical principles and computational methodologies that are presented in the Theory section.  A typical individual exercise should be roughly equivalent to an end-of-chapter problem from a text.</w:t>
      </w:r>
    </w:p>
    <w:p w:rsidR="004B0C27" w:rsidRDefault="004B0C27" w:rsidP="004B0C27">
      <w:pPr>
        <w:pStyle w:val="Numbering1"/>
      </w:pPr>
      <w:r>
        <w:t>Derive the length of a side of a regular, inscribed polynomial</w:t>
      </w:r>
      <w:r w:rsidR="0016253C">
        <w:t xml:space="preserve"> with </w:t>
      </w:r>
      <w:r w:rsidR="0016253C" w:rsidRPr="0016253C">
        <w:rPr>
          <w:position w:val="-4"/>
        </w:rPr>
        <w:object w:dxaOrig="200" w:dyaOrig="200">
          <v:shape id="_x0000_i1156" type="#_x0000_t75" style="width:9.75pt;height:9.75pt" o:ole="">
            <v:imagedata r:id="rId50" o:title=""/>
          </v:shape>
          <o:OLEObject Type="Embed" ProgID="Equation.DSMT4" ShapeID="_x0000_i1156" DrawAspect="Content" ObjectID="_1635797748" r:id="rId51"/>
        </w:object>
      </w:r>
      <w:r w:rsidR="0016253C">
        <w:t xml:space="preserve">sides inscribed inside a circle of radius </w:t>
      </w:r>
      <w:r w:rsidR="0016253C" w:rsidRPr="0016253C">
        <w:rPr>
          <w:position w:val="-4"/>
        </w:rPr>
        <w:object w:dxaOrig="180" w:dyaOrig="200">
          <v:shape id="_x0000_i1159" type="#_x0000_t75" style="width:9pt;height:9.75pt" o:ole="">
            <v:imagedata r:id="rId52" o:title=""/>
          </v:shape>
          <o:OLEObject Type="Embed" ProgID="Equation.DSMT4" ShapeID="_x0000_i1159" DrawAspect="Content" ObjectID="_1635797749" r:id="rId53"/>
        </w:object>
      </w:r>
      <w:r w:rsidR="0016253C">
        <w:t>.</w:t>
      </w:r>
    </w:p>
    <w:p w:rsidR="00F738AB" w:rsidRDefault="005973DD" w:rsidP="005973DD">
      <w:pPr>
        <w:pStyle w:val="Heading1"/>
      </w:pPr>
      <w:r>
        <w:t>Pseudocode</w:t>
      </w:r>
    </w:p>
    <w:p w:rsidR="00F738AB" w:rsidRDefault="005973DD" w:rsidP="00806D4E">
      <w:pPr>
        <w:pStyle w:val="para-guideline"/>
      </w:pPr>
      <w:r w:rsidRPr="005973DD">
        <w:t>Pseudocode should be provided for each major exercise or activity within the Exercise Set. Potential adopters/adapters may rely on a clearly outlined pseudocode to fully understand the algorithm or other computational method that is brought to bear in the Exercises Set.  The pseudocode should be language-agnostic</w:t>
      </w:r>
      <w:r>
        <w:t>.</w:t>
      </w:r>
    </w:p>
    <w:p w:rsidR="00F738AB" w:rsidRDefault="005973DD">
      <w:pPr>
        <w:pStyle w:val="Heading1"/>
      </w:pPr>
      <w:r>
        <w:t>Solutions</w:t>
      </w:r>
    </w:p>
    <w:p w:rsidR="00001CE9" w:rsidRDefault="005973DD" w:rsidP="00806D4E">
      <w:pPr>
        <w:pStyle w:val="para-guideline"/>
        <w:rPr>
          <w:rFonts w:ascii="Arial" w:hAnsi="Arial" w:cs="Arial"/>
          <w:sz w:val="21"/>
          <w:szCs w:val="21"/>
        </w:rPr>
      </w:pPr>
      <w:r w:rsidRPr="005973DD">
        <w:t xml:space="preserve">Solutions to the exercises should be provided in </w:t>
      </w:r>
      <w:proofErr w:type="gramStart"/>
      <w:r w:rsidRPr="005973DD">
        <w:t>sufficient</w:t>
      </w:r>
      <w:proofErr w:type="gramEnd"/>
      <w:r w:rsidRPr="005973DD">
        <w:t xml:space="preserve"> detail to demonstrate the results of an implemented model or computational activity. These solutions are really “suggested solutions.” The solution to a computational exercise can vary greatly depending on the instructor’s personal pedagogical preferences. Thus, authors are allowed some latitude in the degree of detail required for this section; but, in order to be useful to a non-expert, more detail here is </w:t>
      </w:r>
      <w:proofErr w:type="gramStart"/>
      <w:r w:rsidRPr="005973DD">
        <w:t>definitely desirable</w:t>
      </w:r>
      <w:proofErr w:type="gramEnd"/>
      <w:r w:rsidRPr="005973DD">
        <w:t>.  Solutions will typically include relevant plots</w:t>
      </w:r>
      <w:r w:rsidR="00001CE9">
        <w:rPr>
          <w:rFonts w:ascii="Arial" w:hAnsi="Arial" w:cs="Arial"/>
          <w:sz w:val="21"/>
          <w:szCs w:val="21"/>
        </w:rPr>
        <w:t>.</w:t>
      </w:r>
    </w:p>
    <w:p w:rsidR="0016253C" w:rsidRDefault="0016253C" w:rsidP="0016253C">
      <w:pPr>
        <w:pStyle w:val="Numbering1"/>
        <w:numPr>
          <w:ilvl w:val="0"/>
          <w:numId w:val="34"/>
        </w:numPr>
      </w:pPr>
      <w:r>
        <w:t xml:space="preserve">Derive the length of a side of a regular, inscribed polynomial with </w:t>
      </w:r>
      <w:r w:rsidRPr="0016253C">
        <w:rPr>
          <w:position w:val="-4"/>
        </w:rPr>
        <w:object w:dxaOrig="200" w:dyaOrig="200">
          <v:shape id="_x0000_i1160" type="#_x0000_t75" style="width:9.75pt;height:9.75pt" o:ole="">
            <v:imagedata r:id="rId50" o:title=""/>
          </v:shape>
          <o:OLEObject Type="Embed" ProgID="Equation.DSMT4" ShapeID="_x0000_i1160" DrawAspect="Content" ObjectID="_1635797750" r:id="rId54"/>
        </w:object>
      </w:r>
      <w:r>
        <w:t xml:space="preserve">sides inscribed inside a circle of radius </w:t>
      </w:r>
      <w:r w:rsidRPr="0016253C">
        <w:rPr>
          <w:position w:val="-4"/>
        </w:rPr>
        <w:object w:dxaOrig="180" w:dyaOrig="200">
          <v:shape id="_x0000_i1161" type="#_x0000_t75" style="width:9pt;height:9.75pt" o:ole="">
            <v:imagedata r:id="rId52" o:title=""/>
          </v:shape>
          <o:OLEObject Type="Embed" ProgID="Equation.DSMT4" ShapeID="_x0000_i1161" DrawAspect="Content" ObjectID="_1635797751" r:id="rId55"/>
        </w:object>
      </w:r>
      <w:r>
        <w:t>.</w:t>
      </w:r>
    </w:p>
    <w:p w:rsidR="00B364F9" w:rsidRDefault="00B364F9" w:rsidP="00B364F9">
      <w:pPr>
        <w:pStyle w:val="Numbering1Cont"/>
      </w:pPr>
      <w:r>
        <w:t xml:space="preserve">We can find the length of a side of a regular, inscribed polynomial </w:t>
      </w:r>
      <w:r>
        <w:t xml:space="preserve">with </w:t>
      </w:r>
      <w:r w:rsidRPr="0016253C">
        <w:rPr>
          <w:position w:val="-4"/>
        </w:rPr>
        <w:object w:dxaOrig="200" w:dyaOrig="200">
          <v:shape id="_x0000_i1164" type="#_x0000_t75" style="width:9.75pt;height:9.75pt" o:ole="">
            <v:imagedata r:id="rId50" o:title=""/>
          </v:shape>
          <o:OLEObject Type="Embed" ProgID="Equation.DSMT4" ShapeID="_x0000_i1164" DrawAspect="Content" ObjectID="_1635797752" r:id="rId56"/>
        </w:object>
      </w:r>
      <w:r>
        <w:t xml:space="preserve">sides inscribed inside a circle of radius </w:t>
      </w:r>
      <w:r w:rsidRPr="0016253C">
        <w:rPr>
          <w:position w:val="-4"/>
        </w:rPr>
        <w:object w:dxaOrig="180" w:dyaOrig="200">
          <v:shape id="_x0000_i1165" type="#_x0000_t75" style="width:9pt;height:9.75pt" o:ole="">
            <v:imagedata r:id="rId52" o:title=""/>
          </v:shape>
          <o:OLEObject Type="Embed" ProgID="Equation.DSMT4" ShapeID="_x0000_i1165" DrawAspect="Content" ObjectID="_1635797753" r:id="rId57"/>
        </w:object>
      </w:r>
      <w:r>
        <w:t xml:space="preserve">by calculating the chord of one of the triangles made from </w:t>
      </w:r>
      <w:r w:rsidR="00255CFE">
        <w:t xml:space="preserve">the chord between </w:t>
      </w:r>
      <w:r>
        <w:t xml:space="preserve">the two </w:t>
      </w:r>
      <w:r w:rsidR="00255CFE">
        <w:t>sequential vertices</w:t>
      </w:r>
      <w:r w:rsidR="00602AE5">
        <w:t xml:space="preserve"> as seen in</w:t>
      </w:r>
      <w:r w:rsidR="00F038ED">
        <w:t xml:space="preserve"> </w:t>
      </w:r>
      <w:r w:rsidR="00F038ED">
        <w:fldChar w:fldCharType="begin"/>
      </w:r>
      <w:r w:rsidR="00F038ED">
        <w:instrText xml:space="preserve"> REF _Ref25184134 \h </w:instrText>
      </w:r>
      <w:r w:rsidR="00F038ED">
        <w:fldChar w:fldCharType="separate"/>
      </w:r>
      <w:r w:rsidR="00F038ED">
        <w:t xml:space="preserve">Figure </w:t>
      </w:r>
      <w:r w:rsidR="00F038ED">
        <w:rPr>
          <w:noProof/>
        </w:rPr>
        <w:t>1</w:t>
      </w:r>
      <w:r w:rsidR="00F038ED">
        <w:fldChar w:fldCharType="end"/>
      </w:r>
    </w:p>
    <w:p w:rsidR="00F038ED" w:rsidRDefault="00F038ED" w:rsidP="00F038ED">
      <w:pPr>
        <w:pStyle w:val="FigureStart"/>
      </w:pPr>
    </w:p>
    <w:p w:rsidR="00255CFE" w:rsidRDefault="00602AE5" w:rsidP="00B364F9">
      <w:pPr>
        <w:pStyle w:val="Numbering1Cont"/>
      </w:pPr>
      <w:r>
        <w:rPr>
          <w:noProof/>
        </w:rPr>
        <w:drawing>
          <wp:inline distT="0" distB="0" distL="0" distR="0">
            <wp:extent cx="4572638" cy="4572638"/>
            <wp:effectExtent l="0" t="0" r="0" b="0"/>
            <wp:docPr id="1" name="Picture 1" descr="Circle with center O and inscribed vertices A and B. The angle between the radii to A and B is Theta. The chord of interest runs from A to 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70830161-20191120-chord.png"/>
                    <pic:cNvPicPr/>
                  </pic:nvPicPr>
                  <pic:blipFill>
                    <a:blip r:embed="rId58">
                      <a:extLst>
                        <a:ext uri="{28A0092B-C50C-407E-A947-70E740481C1C}">
                          <a14:useLocalDpi xmlns:a14="http://schemas.microsoft.com/office/drawing/2010/main" val="0"/>
                        </a:ext>
                      </a:extLst>
                    </a:blip>
                    <a:stretch>
                      <a:fillRect/>
                    </a:stretch>
                  </pic:blipFill>
                  <pic:spPr>
                    <a:xfrm>
                      <a:off x="0" y="0"/>
                      <a:ext cx="4572638" cy="4572638"/>
                    </a:xfrm>
                    <a:prstGeom prst="rect">
                      <a:avLst/>
                    </a:prstGeom>
                  </pic:spPr>
                </pic:pic>
              </a:graphicData>
            </a:graphic>
          </wp:inline>
        </w:drawing>
      </w:r>
    </w:p>
    <w:p w:rsidR="0016253C" w:rsidRDefault="00602AE5" w:rsidP="00602AE5">
      <w:pPr>
        <w:pStyle w:val="Caption"/>
      </w:pPr>
      <w:bookmarkStart w:id="1" w:name="_Ref25184134"/>
      <w:r>
        <w:t xml:space="preserve">Figure </w:t>
      </w:r>
      <w:r>
        <w:fldChar w:fldCharType="begin"/>
      </w:r>
      <w:r>
        <w:instrText xml:space="preserve"> SEQ Figure \* ARABIC </w:instrText>
      </w:r>
      <w:r>
        <w:fldChar w:fldCharType="separate"/>
      </w:r>
      <w:r>
        <w:rPr>
          <w:noProof/>
        </w:rPr>
        <w:t>1</w:t>
      </w:r>
      <w:r>
        <w:fldChar w:fldCharType="end"/>
      </w:r>
      <w:bookmarkEnd w:id="1"/>
      <w:r>
        <w:t>. An Arbitrary Chord from Vertices A and B</w:t>
      </w:r>
    </w:p>
    <w:p w:rsidR="00602AE5" w:rsidRDefault="00602AE5" w:rsidP="00602AE5">
      <w:pPr>
        <w:pStyle w:val="FigureDesc"/>
      </w:pPr>
      <w:r>
        <w:t xml:space="preserve">The figure consists of a circle with center O, two radii from O to the circle, and the resulting chord </w:t>
      </w:r>
      <w:r w:rsidR="00F038ED">
        <w:t xml:space="preserve">AB. The chord subtends an angle </w:t>
      </w:r>
      <w:r w:rsidR="00F038ED">
        <w:sym w:font="Symbol" w:char="F071"/>
      </w:r>
      <w:r w:rsidR="00F038ED">
        <w:t>.</w:t>
      </w:r>
    </w:p>
    <w:p w:rsidR="00F038ED" w:rsidRPr="00F038ED" w:rsidRDefault="00F038ED" w:rsidP="00F038ED">
      <w:pPr>
        <w:pStyle w:val="FigureEnd"/>
      </w:pPr>
    </w:p>
    <w:p w:rsidR="00602AE5" w:rsidRDefault="00F038ED" w:rsidP="00F038ED">
      <w:pPr>
        <w:pStyle w:val="para"/>
      </w:pPr>
      <w:r>
        <w:t xml:space="preserve">We’ll </w:t>
      </w:r>
      <w:bookmarkStart w:id="2" w:name="_GoBack"/>
      <w:bookmarkEnd w:id="2"/>
    </w:p>
    <w:p w:rsidR="005973DD" w:rsidRDefault="005973DD" w:rsidP="005973DD">
      <w:pPr>
        <w:pStyle w:val="Heading1"/>
        <w:rPr>
          <w:shd w:val="clear" w:color="auto" w:fill="FFFFFF"/>
        </w:rPr>
      </w:pPr>
      <w:r>
        <w:rPr>
          <w:shd w:val="clear" w:color="auto" w:fill="FFFFFF"/>
        </w:rPr>
        <w:t>References</w:t>
      </w:r>
    </w:p>
    <w:p w:rsidR="005973DD" w:rsidRDefault="005973DD" w:rsidP="00806D4E">
      <w:pPr>
        <w:pStyle w:val="para-guideline"/>
      </w:pPr>
      <w:r w:rsidRPr="005973DD">
        <w:t xml:space="preserve">This </w:t>
      </w:r>
      <w:r w:rsidRPr="00606827">
        <w:rPr>
          <w:i/>
        </w:rPr>
        <w:t>optional</w:t>
      </w:r>
      <w:r w:rsidRPr="005973DD">
        <w:t xml:space="preserve"> section can be useful to potential adopters/adapters if a connection between the content of the Exercise Set and basic physics principles is made to a popular physics textbook. If this topic is covered in a certain textbook that you use, please use this section to indicate which chapter/section covers this material.</w:t>
      </w:r>
    </w:p>
    <w:p w:rsidR="00584444" w:rsidRPr="00584444" w:rsidRDefault="001652CA" w:rsidP="00584444">
      <w:pPr>
        <w:pStyle w:val="Bibliography"/>
        <w:rPr>
          <w:rFonts w:ascii="Calibri" w:hAnsi="Calibri" w:cs="Calibri"/>
        </w:rPr>
      </w:pPr>
      <w:r>
        <w:fldChar w:fldCharType="begin"/>
      </w:r>
      <w:r w:rsidR="00E07319">
        <w:instrText xml:space="preserve"> ADDIN ZOTERO_BIBL {"uncited":[],"omitted":[],"custom":[]} CSL_BIBLIOGRAPHY </w:instrText>
      </w:r>
      <w:r>
        <w:fldChar w:fldCharType="separate"/>
      </w:r>
      <w:r w:rsidR="00584444" w:rsidRPr="00584444">
        <w:rPr>
          <w:rFonts w:ascii="Calibri" w:hAnsi="Calibri" w:cs="Calibri"/>
        </w:rPr>
        <w:t>AAAS. 2009. “Benchmarks Online, Chapter 9 Mathematical World (The), Section D Uncertainty.” American Association for the Advancement of Science. http://www.project2061.org/publications/bsl/online/index.php?chapter=9#D9.</w:t>
      </w:r>
    </w:p>
    <w:p w:rsidR="00584444" w:rsidRPr="00584444" w:rsidRDefault="00584444" w:rsidP="00584444">
      <w:pPr>
        <w:pStyle w:val="Bibliography"/>
        <w:rPr>
          <w:rFonts w:ascii="Calibri" w:hAnsi="Calibri" w:cs="Calibri"/>
        </w:rPr>
      </w:pPr>
      <w:r w:rsidRPr="00584444">
        <w:rPr>
          <w:rFonts w:ascii="Calibri" w:hAnsi="Calibri" w:cs="Calibri"/>
        </w:rPr>
        <w:t xml:space="preserve">Archimedes of Syracuse. 1897. </w:t>
      </w:r>
      <w:r w:rsidRPr="00584444">
        <w:rPr>
          <w:rFonts w:ascii="Calibri" w:hAnsi="Calibri" w:cs="Calibri"/>
          <w:i/>
          <w:iCs/>
        </w:rPr>
        <w:t>Works of Archimedes, The</w:t>
      </w:r>
      <w:r w:rsidRPr="00584444">
        <w:rPr>
          <w:rFonts w:ascii="Calibri" w:hAnsi="Calibri" w:cs="Calibri"/>
        </w:rPr>
        <w:t>. Translated by Thomas Little Heath. London: Cambridge University Press. https://archive.org/details/worksofarchimede029517mbp.</w:t>
      </w:r>
    </w:p>
    <w:p w:rsidR="00584444" w:rsidRPr="00584444" w:rsidRDefault="00584444" w:rsidP="00584444">
      <w:pPr>
        <w:pStyle w:val="Bibliography"/>
        <w:rPr>
          <w:rFonts w:ascii="Calibri" w:hAnsi="Calibri" w:cs="Calibri"/>
        </w:rPr>
      </w:pPr>
      <w:proofErr w:type="spellStart"/>
      <w:r w:rsidRPr="00584444">
        <w:rPr>
          <w:rFonts w:ascii="Calibri" w:hAnsi="Calibri" w:cs="Calibri"/>
        </w:rPr>
        <w:t>Groleau</w:t>
      </w:r>
      <w:proofErr w:type="spellEnd"/>
      <w:r w:rsidRPr="00584444">
        <w:rPr>
          <w:rFonts w:ascii="Calibri" w:hAnsi="Calibri" w:cs="Calibri"/>
        </w:rPr>
        <w:t>, Rick. 2003. “Approximating Pi.” Education. Nova. September 1, 2003. https://www.pbs.org/wgbh/nova/physics/approximating-pi.html.</w:t>
      </w:r>
    </w:p>
    <w:p w:rsidR="00584444" w:rsidRPr="00584444" w:rsidRDefault="00584444" w:rsidP="00584444">
      <w:pPr>
        <w:pStyle w:val="Bibliography"/>
        <w:rPr>
          <w:rFonts w:ascii="Calibri" w:hAnsi="Calibri" w:cs="Calibri"/>
        </w:rPr>
      </w:pPr>
      <w:r w:rsidRPr="00584444">
        <w:rPr>
          <w:rFonts w:ascii="Calibri" w:hAnsi="Calibri" w:cs="Calibri"/>
        </w:rPr>
        <w:t xml:space="preserve">Knight, Randall Dewey. 2016. “§1.8 Concepts of Motion/Significant Figures.” In </w:t>
      </w:r>
      <w:r w:rsidRPr="00584444">
        <w:rPr>
          <w:rFonts w:ascii="Calibri" w:hAnsi="Calibri" w:cs="Calibri"/>
          <w:i/>
          <w:iCs/>
        </w:rPr>
        <w:t>Physics for Scientists and Engineers: A Strategic Approach with Modern Physics</w:t>
      </w:r>
      <w:r w:rsidRPr="00584444">
        <w:rPr>
          <w:rFonts w:ascii="Calibri" w:hAnsi="Calibri" w:cs="Calibri"/>
        </w:rPr>
        <w:t>, 4th ed., 24–25. Boston: Pearson Education. http://www.worldcat.org/oclc/929155344.</w:t>
      </w:r>
    </w:p>
    <w:p w:rsidR="00584444" w:rsidRPr="00584444" w:rsidRDefault="00584444" w:rsidP="00584444">
      <w:pPr>
        <w:pStyle w:val="Bibliography"/>
        <w:rPr>
          <w:rFonts w:ascii="Calibri" w:hAnsi="Calibri" w:cs="Calibri"/>
        </w:rPr>
      </w:pPr>
      <w:r w:rsidRPr="00584444">
        <w:rPr>
          <w:rFonts w:ascii="Calibri" w:hAnsi="Calibri" w:cs="Calibri"/>
        </w:rPr>
        <w:t xml:space="preserve">Lewin, Walter H.G., and Warren Jay Goldstein. 2012. </w:t>
      </w:r>
      <w:r w:rsidRPr="00584444">
        <w:rPr>
          <w:rFonts w:ascii="Calibri" w:hAnsi="Calibri" w:cs="Calibri"/>
          <w:i/>
          <w:iCs/>
        </w:rPr>
        <w:t>For the Love of Physics: From the End of the Rainbow to the Edge of Time—a Journey through the Wonders of Physics</w:t>
      </w:r>
      <w:r w:rsidRPr="00584444">
        <w:rPr>
          <w:rFonts w:ascii="Calibri" w:hAnsi="Calibri" w:cs="Calibri"/>
        </w:rPr>
        <w:t xml:space="preserve">. </w:t>
      </w:r>
      <w:proofErr w:type="spellStart"/>
      <w:r w:rsidRPr="00584444">
        <w:rPr>
          <w:rFonts w:ascii="Calibri" w:hAnsi="Calibri" w:cs="Calibri"/>
        </w:rPr>
        <w:t>EBook</w:t>
      </w:r>
      <w:proofErr w:type="spellEnd"/>
      <w:r w:rsidRPr="00584444">
        <w:rPr>
          <w:rFonts w:ascii="Calibri" w:hAnsi="Calibri" w:cs="Calibri"/>
        </w:rPr>
        <w:t>. New York: Simon &amp; Schuster, Free Press. http://www.worldcat.org/oclc/893121223.</w:t>
      </w:r>
    </w:p>
    <w:p w:rsidR="00584444" w:rsidRPr="00584444" w:rsidRDefault="00584444" w:rsidP="00584444">
      <w:pPr>
        <w:pStyle w:val="Bibliography"/>
        <w:rPr>
          <w:rFonts w:ascii="Calibri" w:hAnsi="Calibri" w:cs="Calibri"/>
        </w:rPr>
      </w:pPr>
      <w:r w:rsidRPr="00584444">
        <w:rPr>
          <w:rFonts w:ascii="Calibri" w:hAnsi="Calibri" w:cs="Calibri"/>
        </w:rPr>
        <w:t>Lindsey, Chuck. 1997. “Archimedes’ Approximation of Pi.” Florida Gulf Coast University, Department of Mathematics. https://itech.fgcu.edu/faculty/clindsey/mhf4404/archimedes/archimedes.html.</w:t>
      </w:r>
    </w:p>
    <w:p w:rsidR="00584444" w:rsidRPr="00584444" w:rsidRDefault="00584444" w:rsidP="00584444">
      <w:pPr>
        <w:pStyle w:val="Bibliography"/>
        <w:rPr>
          <w:rFonts w:ascii="Calibri" w:hAnsi="Calibri" w:cs="Calibri"/>
        </w:rPr>
      </w:pPr>
      <w:r w:rsidRPr="00584444">
        <w:rPr>
          <w:rFonts w:ascii="Calibri" w:hAnsi="Calibri" w:cs="Calibri"/>
        </w:rPr>
        <w:t xml:space="preserve">Ling, Samuel J., Jeff </w:t>
      </w:r>
      <w:proofErr w:type="spellStart"/>
      <w:r w:rsidRPr="00584444">
        <w:rPr>
          <w:rFonts w:ascii="Calibri" w:hAnsi="Calibri" w:cs="Calibri"/>
        </w:rPr>
        <w:t>Sanny</w:t>
      </w:r>
      <w:proofErr w:type="spellEnd"/>
      <w:r w:rsidRPr="00584444">
        <w:rPr>
          <w:rFonts w:ascii="Calibri" w:hAnsi="Calibri" w:cs="Calibri"/>
        </w:rPr>
        <w:t xml:space="preserve">, and William </w:t>
      </w:r>
      <w:proofErr w:type="spellStart"/>
      <w:r w:rsidRPr="00584444">
        <w:rPr>
          <w:rFonts w:ascii="Calibri" w:hAnsi="Calibri" w:cs="Calibri"/>
        </w:rPr>
        <w:t>Moebs</w:t>
      </w:r>
      <w:proofErr w:type="spellEnd"/>
      <w:r w:rsidRPr="00584444">
        <w:rPr>
          <w:rFonts w:ascii="Calibri" w:hAnsi="Calibri" w:cs="Calibri"/>
        </w:rPr>
        <w:t xml:space="preserve">. 2018. “§1.6 Units and Measurements/Significant Figures.” In </w:t>
      </w:r>
      <w:r w:rsidRPr="00584444">
        <w:rPr>
          <w:rFonts w:ascii="Calibri" w:hAnsi="Calibri" w:cs="Calibri"/>
          <w:i/>
          <w:iCs/>
        </w:rPr>
        <w:t>OpenStax University Physics I</w:t>
      </w:r>
      <w:r w:rsidRPr="00584444">
        <w:rPr>
          <w:rFonts w:ascii="Calibri" w:hAnsi="Calibri" w:cs="Calibri"/>
        </w:rPr>
        <w:t>, 10.1, 1:28–32. Rice University, Houston, TX: OpenStax CNX. https://openstax.org/details/books/university-physics-volume-1.</w:t>
      </w:r>
    </w:p>
    <w:p w:rsidR="00584444" w:rsidRPr="00584444" w:rsidRDefault="00584444" w:rsidP="00584444">
      <w:pPr>
        <w:pStyle w:val="Bibliography"/>
        <w:rPr>
          <w:rFonts w:ascii="Calibri" w:hAnsi="Calibri" w:cs="Calibri"/>
        </w:rPr>
      </w:pPr>
      <w:r w:rsidRPr="00584444">
        <w:rPr>
          <w:rFonts w:ascii="Calibri" w:hAnsi="Calibri" w:cs="Calibri"/>
        </w:rPr>
        <w:t>Page, John. 2011a. “Radius of a Regular Polygon.” Reference. Math Open Reference. 2011. https://www.mathopenref.com/polygonradius.html.</w:t>
      </w:r>
    </w:p>
    <w:p w:rsidR="00584444" w:rsidRPr="00584444" w:rsidRDefault="00584444" w:rsidP="00584444">
      <w:pPr>
        <w:pStyle w:val="Bibliography"/>
        <w:rPr>
          <w:rFonts w:ascii="Calibri" w:hAnsi="Calibri" w:cs="Calibri"/>
        </w:rPr>
      </w:pPr>
      <w:r w:rsidRPr="00584444">
        <w:rPr>
          <w:rFonts w:ascii="Calibri" w:hAnsi="Calibri" w:cs="Calibri"/>
        </w:rPr>
        <w:t>———. 2011b. “Regular Polygon Area Formula.” Reference. Math Open Reference. 2011. https://www.mathopenref.com/polygonregulararea.html.</w:t>
      </w:r>
    </w:p>
    <w:p w:rsidR="00584444" w:rsidRPr="00584444" w:rsidRDefault="00584444" w:rsidP="00584444">
      <w:pPr>
        <w:pStyle w:val="Bibliography"/>
        <w:rPr>
          <w:rFonts w:ascii="Calibri" w:hAnsi="Calibri" w:cs="Calibri"/>
        </w:rPr>
      </w:pPr>
      <w:r w:rsidRPr="00584444">
        <w:rPr>
          <w:rFonts w:ascii="Calibri" w:hAnsi="Calibri" w:cs="Calibri"/>
        </w:rPr>
        <w:t xml:space="preserve">Staff. 2017. “Trigonometry.” In </w:t>
      </w:r>
      <w:r w:rsidRPr="00584444">
        <w:rPr>
          <w:rFonts w:ascii="Calibri" w:hAnsi="Calibri" w:cs="Calibri"/>
          <w:i/>
          <w:iCs/>
        </w:rPr>
        <w:t>New World Encyclopedia</w:t>
      </w:r>
      <w:r w:rsidRPr="00584444">
        <w:rPr>
          <w:rFonts w:ascii="Calibri" w:hAnsi="Calibri" w:cs="Calibri"/>
        </w:rPr>
        <w:t>, Online. Saint Paul, MN: Paragon House Publishers. https://www.newworldencyclopedia.org/entry/Trigonometry.</w:t>
      </w:r>
    </w:p>
    <w:p w:rsidR="00584444" w:rsidRPr="00584444" w:rsidRDefault="00584444" w:rsidP="00584444">
      <w:pPr>
        <w:pStyle w:val="Bibliography"/>
        <w:rPr>
          <w:rFonts w:ascii="Calibri" w:hAnsi="Calibri" w:cs="Calibri"/>
        </w:rPr>
      </w:pPr>
      <w:r w:rsidRPr="00584444">
        <w:rPr>
          <w:rFonts w:ascii="Calibri" w:hAnsi="Calibri" w:cs="Calibri"/>
        </w:rPr>
        <w:t xml:space="preserve">Young, Hugh D., and Roger A. Freeman. 2015. “§1.5 Units, Physical Quantities, and Vectors/Uncertainty and Significant Figures.” In </w:t>
      </w:r>
      <w:r w:rsidRPr="00584444">
        <w:rPr>
          <w:rFonts w:ascii="Calibri" w:hAnsi="Calibri" w:cs="Calibri"/>
          <w:i/>
          <w:iCs/>
        </w:rPr>
        <w:t xml:space="preserve">Sears and </w:t>
      </w:r>
      <w:proofErr w:type="spellStart"/>
      <w:r w:rsidRPr="00584444">
        <w:rPr>
          <w:rFonts w:ascii="Calibri" w:hAnsi="Calibri" w:cs="Calibri"/>
          <w:i/>
          <w:iCs/>
        </w:rPr>
        <w:t>Zemansky’s</w:t>
      </w:r>
      <w:proofErr w:type="spellEnd"/>
      <w:r w:rsidRPr="00584444">
        <w:rPr>
          <w:rFonts w:ascii="Calibri" w:hAnsi="Calibri" w:cs="Calibri"/>
          <w:i/>
          <w:iCs/>
        </w:rPr>
        <w:t xml:space="preserve"> University Physics with Modern Physics</w:t>
      </w:r>
      <w:r w:rsidRPr="00584444">
        <w:rPr>
          <w:rFonts w:ascii="Calibri" w:hAnsi="Calibri" w:cs="Calibri"/>
        </w:rPr>
        <w:t>, 14th ed., 8–10. Boston: Pearson Education. http://www.worldcat.org/oclc/1050531058.</w:t>
      </w:r>
    </w:p>
    <w:p w:rsidR="001652CA" w:rsidRPr="001652CA" w:rsidRDefault="001652CA" w:rsidP="001652CA">
      <w:pPr>
        <w:pStyle w:val="para"/>
      </w:pPr>
      <w:r>
        <w:fldChar w:fldCharType="end"/>
      </w:r>
    </w:p>
    <w:p w:rsidR="005973DD" w:rsidRDefault="005973DD" w:rsidP="005973DD">
      <w:pPr>
        <w:pStyle w:val="Heading1"/>
      </w:pPr>
      <w:r>
        <w:t>File Attachments</w:t>
      </w:r>
    </w:p>
    <w:p w:rsidR="005973DD" w:rsidRDefault="005973DD" w:rsidP="005973DD">
      <w:pPr>
        <w:pStyle w:val="Heading2"/>
      </w:pPr>
      <w:r>
        <w:t>Code Templates</w:t>
      </w:r>
    </w:p>
    <w:p w:rsidR="00606827" w:rsidRPr="00606827" w:rsidRDefault="00606827" w:rsidP="00806D4E">
      <w:pPr>
        <w:pStyle w:val="para-guideline"/>
      </w:pPr>
      <w:r w:rsidRPr="00606827">
        <w:t xml:space="preserve">There is a spectrum of what an instructor might require of students to engage them in a computational activity, ranging from </w:t>
      </w:r>
      <w:r>
        <w:t>“</w:t>
      </w:r>
      <w:r w:rsidRPr="00606827">
        <w:t>programming from scratch</w:t>
      </w:r>
      <w:r>
        <w:t>”</w:t>
      </w:r>
      <w:r w:rsidRPr="00606827">
        <w:t xml:space="preserve"> to </w:t>
      </w:r>
      <w:r>
        <w:t>“</w:t>
      </w:r>
      <w:r w:rsidRPr="00606827">
        <w:t>being given a fully working program</w:t>
      </w:r>
      <w:r>
        <w:t xml:space="preserve">” </w:t>
      </w:r>
      <w:r w:rsidRPr="00606827">
        <w:t xml:space="preserve">.If an instructor wants the students to program from scratch, then a blank page is the starting point; if an instructor wants to provide the fully-working code, the </w:t>
      </w:r>
      <w:r>
        <w:t>“</w:t>
      </w:r>
      <w:r w:rsidRPr="00606827">
        <w:t>Completed Code</w:t>
      </w:r>
      <w:r>
        <w:t>”</w:t>
      </w:r>
      <w:r w:rsidRPr="00606827">
        <w:t xml:space="preserve"> is the students</w:t>
      </w:r>
      <w:r>
        <w:t>’</w:t>
      </w:r>
      <w:r w:rsidRPr="00606827">
        <w:t xml:space="preserve"> starting point; and, if the instructor wants to provide students with something in-between, then a </w:t>
      </w:r>
      <w:r>
        <w:t>“</w:t>
      </w:r>
      <w:r w:rsidRPr="00606827">
        <w:t>Code Template</w:t>
      </w:r>
      <w:r>
        <w:t>”</w:t>
      </w:r>
      <w:r w:rsidRPr="00606827">
        <w:t xml:space="preserve"> is the starting point. This mode of coding would be of interest to faculty who may not want to have students producing models or simulations from scratch, but still want the students to master the coding at some level. A Code Template could be a version of “almost-working” or “minimally-working” </w:t>
      </w:r>
      <w:proofErr w:type="gramStart"/>
      <w:r w:rsidRPr="00606827">
        <w:t>code, and</w:t>
      </w:r>
      <w:proofErr w:type="gramEnd"/>
      <w:r w:rsidRPr="00606827">
        <w:t xml:space="preserve"> can include programs that are not complete with places indicated where students would be expected to provide the missing code.  All notebooks such as </w:t>
      </w:r>
      <w:proofErr w:type="spellStart"/>
      <w:r w:rsidRPr="00606827">
        <w:t>Jupyter</w:t>
      </w:r>
      <w:proofErr w:type="spellEnd"/>
      <w:r w:rsidRPr="00606827">
        <w:t xml:space="preserve"> or Mathematica should include a PDF or plain-text file that shows what the file contains so people who don't have those programs installed can view the contents.</w:t>
      </w:r>
    </w:p>
    <w:p w:rsidR="005973DD" w:rsidRDefault="005973DD" w:rsidP="005973DD">
      <w:pPr>
        <w:pStyle w:val="Heading2"/>
      </w:pPr>
      <w:r>
        <w:t>Completed Code</w:t>
      </w:r>
    </w:p>
    <w:p w:rsidR="00606827" w:rsidRPr="00606827" w:rsidRDefault="00606827" w:rsidP="00806D4E">
      <w:pPr>
        <w:pStyle w:val="para-guideline"/>
      </w:pPr>
      <w:r w:rsidRPr="00606827">
        <w:t xml:space="preserve">Completed Code, pertaining to the computational exercises, in at least one programming language is required for an Exercise Set to be complete. Though one programming language is required, it is preferred that authors submit Exercise Sets with completed code in at least three different programming implementations. Authors may want to consider the possibility of getting colleagues involved to assist in producing different implementations.  All notebooks should include a PDF or plain-text file that shows what the file contains </w:t>
      </w:r>
      <w:r>
        <w:t>—</w:t>
      </w:r>
      <w:r w:rsidRPr="00606827">
        <w:t xml:space="preserve"> an educator shouldn't have to open any other programs besides the browser to see what the completed code looks like.</w:t>
      </w:r>
    </w:p>
    <w:p w:rsidR="005973DD" w:rsidRDefault="005973DD" w:rsidP="005973DD">
      <w:pPr>
        <w:pStyle w:val="Heading2"/>
      </w:pPr>
      <w:r>
        <w:t>Data Files</w:t>
      </w:r>
    </w:p>
    <w:p w:rsidR="00606827" w:rsidRDefault="00606827" w:rsidP="00806D4E">
      <w:pPr>
        <w:pStyle w:val="para-guideline"/>
      </w:pPr>
      <w:r w:rsidRPr="00606827">
        <w:t xml:space="preserve">This </w:t>
      </w:r>
      <w:r w:rsidRPr="00606827">
        <w:rPr>
          <w:i/>
        </w:rPr>
        <w:t>optional</w:t>
      </w:r>
      <w:r>
        <w:t xml:space="preserve"> </w:t>
      </w:r>
      <w:r w:rsidRPr="00606827">
        <w:t>section should contain any data files necessary for carrying out the computational activities in the exercises.</w:t>
      </w:r>
    </w:p>
    <w:p w:rsidR="00606827" w:rsidRDefault="00606827" w:rsidP="00606827">
      <w:pPr>
        <w:pStyle w:val="Heading2"/>
      </w:pPr>
      <w:r>
        <w:t>Additional Resources</w:t>
      </w:r>
    </w:p>
    <w:p w:rsidR="00606827" w:rsidRPr="00606827" w:rsidRDefault="00606827" w:rsidP="00806D4E">
      <w:pPr>
        <w:pStyle w:val="para-guideline"/>
      </w:pPr>
      <w:r w:rsidRPr="00606827">
        <w:t xml:space="preserve">This </w:t>
      </w:r>
      <w:r w:rsidRPr="00606827">
        <w:rPr>
          <w:i/>
        </w:rPr>
        <w:t>optional</w:t>
      </w:r>
      <w:r>
        <w:t xml:space="preserve"> </w:t>
      </w:r>
      <w:r w:rsidRPr="00606827">
        <w:t xml:space="preserve">section should include anything that has not already been included in the required sections for a PICUP Exercise </w:t>
      </w:r>
      <w:proofErr w:type="gramStart"/>
      <w:r w:rsidRPr="00606827">
        <w:t>Set, but</w:t>
      </w:r>
      <w:proofErr w:type="gramEnd"/>
      <w:r w:rsidRPr="00606827">
        <w:t xml:space="preserve"> is necessary for carrying out the computational activities.</w:t>
      </w:r>
    </w:p>
    <w:p w:rsidR="005973DD" w:rsidRDefault="005973DD">
      <w:pPr>
        <w:rPr>
          <w:rFonts w:asciiTheme="minorHAnsi" w:hAnsiTheme="minorHAnsi"/>
          <w:b/>
          <w:sz w:val="32"/>
          <w:szCs w:val="28"/>
        </w:rPr>
      </w:pPr>
      <w:r>
        <w:br w:type="page"/>
      </w:r>
    </w:p>
    <w:p w:rsidR="00F50C52" w:rsidRDefault="007B005F" w:rsidP="00F50C52">
      <w:pPr>
        <w:pStyle w:val="Heading0"/>
      </w:pPr>
      <w:r w:rsidRPr="00F50C52">
        <w:t>Heading</w:t>
      </w:r>
      <w:r>
        <w:t xml:space="preserve"> 0</w:t>
      </w:r>
    </w:p>
    <w:p w:rsidR="00F738AB" w:rsidRDefault="007B005F" w:rsidP="00F50C52">
      <w:pPr>
        <w:pStyle w:val="pc"/>
      </w:pPr>
      <w:r>
        <w:t>Heading 0 is not used very often. You use it when you want to divide a large document into major parts, each part having several chapters.</w:t>
      </w:r>
    </w:p>
    <w:p w:rsidR="00F738AB" w:rsidRDefault="007B005F" w:rsidP="001E6E65">
      <w:pPr>
        <w:pStyle w:val="para"/>
      </w:pPr>
      <w:r>
        <w:t>Heading 1 is often used for chapters.</w:t>
      </w:r>
    </w:p>
    <w:p w:rsidR="00F738AB" w:rsidRDefault="007B005F">
      <w:pPr>
        <w:pStyle w:val="Heading1"/>
      </w:pPr>
      <w:r>
        <w:t>Heading 1</w:t>
      </w:r>
    </w:p>
    <w:p w:rsidR="00F738AB" w:rsidRDefault="007B005F" w:rsidP="001E6E65">
      <w:pPr>
        <w:pStyle w:val="para"/>
      </w:pPr>
      <w:r>
        <w:t>This is an example of the formatting for a Heading 1 or chapter.</w:t>
      </w:r>
    </w:p>
    <w:p w:rsidR="00F738AB" w:rsidRDefault="007B005F" w:rsidP="001E6E65">
      <w:pPr>
        <w:pStyle w:val="para"/>
      </w:pPr>
      <w:r>
        <w:t>Note with the current release of Open Office, 3.3, you will need to manually set the font for Heading 1 to Heading 1 Char.</w:t>
      </w:r>
    </w:p>
    <w:p w:rsidR="00F738AB" w:rsidRDefault="007B005F">
      <w:pPr>
        <w:pStyle w:val="Heading2"/>
      </w:pPr>
      <w:r>
        <w:t>Heading 2</w:t>
      </w:r>
    </w:p>
    <w:p w:rsidR="00F738AB" w:rsidRDefault="007B005F" w:rsidP="001E6E65">
      <w:pPr>
        <w:pStyle w:val="para"/>
      </w:pPr>
      <w:r>
        <w:t xml:space="preserve">Here is the </w:t>
      </w:r>
      <w:r w:rsidRPr="001E6E65">
        <w:t>format</w:t>
      </w:r>
      <w:r>
        <w:t xml:space="preserve"> of a Heading 2 tag.</w:t>
      </w:r>
    </w:p>
    <w:p w:rsidR="00F738AB" w:rsidRDefault="007B005F">
      <w:pPr>
        <w:pStyle w:val="Heading3"/>
      </w:pPr>
      <w:r>
        <w:t>Heading 3</w:t>
      </w:r>
    </w:p>
    <w:p w:rsidR="00F738AB" w:rsidRDefault="007B005F" w:rsidP="001E6E65">
      <w:pPr>
        <w:pStyle w:val="para"/>
      </w:pPr>
      <w:r>
        <w:t>Example of Heading 3</w:t>
      </w:r>
    </w:p>
    <w:p w:rsidR="00F738AB" w:rsidRDefault="007B005F" w:rsidP="001E6E65">
      <w:pPr>
        <w:pStyle w:val="para"/>
      </w:pPr>
      <w:r>
        <w:t>p — Paragraph</w:t>
      </w:r>
    </w:p>
    <w:p w:rsidR="00F738AB" w:rsidRDefault="007B005F">
      <w:pPr>
        <w:pStyle w:val="LinesStart"/>
        <w:rPr>
          <w:rFonts w:eastAsia="Arial" w:cs="Arial"/>
        </w:rPr>
      </w:pPr>
      <w:r>
        <w:rPr>
          <w:rFonts w:ascii="Arial" w:eastAsia="Arial" w:hAnsi="Arial" w:cs="Arial"/>
        </w:rPr>
        <w:t>Lines Start — Non paragraph text</w:t>
      </w:r>
    </w:p>
    <w:p w:rsidR="00F738AB" w:rsidRDefault="007B005F">
      <w:pPr>
        <w:pStyle w:val="Lines"/>
      </w:pPr>
      <w:r>
        <w:rPr>
          <w:rFonts w:ascii="Arial" w:eastAsia="Arial" w:hAnsi="Arial" w:cs="Arial"/>
        </w:rPr>
        <w:t xml:space="preserve">Lines </w:t>
      </w:r>
      <w:r>
        <w:t>—</w:t>
      </w:r>
      <w:r>
        <w:rPr>
          <w:rFonts w:ascii="Arial" w:eastAsia="Arial" w:hAnsi="Arial" w:cs="Arial"/>
        </w:rPr>
        <w:t xml:space="preserve"> Non paragraph text</w:t>
      </w:r>
    </w:p>
    <w:p w:rsidR="00F738AB" w:rsidRDefault="007B005F">
      <w:pPr>
        <w:pStyle w:val="Lines"/>
        <w:rPr>
          <w:rFonts w:eastAsia="Arial" w:cs="Arial"/>
        </w:rPr>
      </w:pPr>
      <w:r>
        <w:rPr>
          <w:rFonts w:ascii="Arial" w:eastAsia="Arial" w:hAnsi="Arial" w:cs="Arial"/>
        </w:rPr>
        <w:t>Lines End — Non paragraph text</w:t>
      </w:r>
    </w:p>
    <w:p w:rsidR="00F738AB" w:rsidRDefault="007B005F">
      <w:pPr>
        <w:pStyle w:val="List1Start"/>
        <w:rPr>
          <w:rFonts w:eastAsia="Arial" w:cs="Arial"/>
        </w:rPr>
      </w:pPr>
      <w:r>
        <w:rPr>
          <w:rFonts w:ascii="Arial" w:eastAsia="Arial" w:hAnsi="Arial" w:cs="Arial"/>
        </w:rPr>
        <w:t>Paragraphs</w:t>
      </w:r>
    </w:p>
    <w:p w:rsidR="00F738AB" w:rsidRDefault="00F738AB">
      <w:pPr>
        <w:pStyle w:val="List1"/>
        <w:rPr>
          <w:rFonts w:eastAsia="Arial" w:cs="Arial"/>
        </w:rPr>
      </w:pPr>
    </w:p>
    <w:p w:rsidR="00F738AB" w:rsidRDefault="007B005F" w:rsidP="001E6E65">
      <w:pPr>
        <w:pStyle w:val="List1Start"/>
      </w:pPr>
      <w:r>
        <w:t xml:space="preserve">List </w:t>
      </w:r>
      <w:proofErr w:type="spellStart"/>
      <w:r>
        <w:t>list</w:t>
      </w:r>
      <w:proofErr w:type="spellEnd"/>
      <w:r>
        <w:t xml:space="preserve"> </w:t>
      </w:r>
      <w:proofErr w:type="spellStart"/>
      <w:r>
        <w:t>list</w:t>
      </w:r>
      <w:proofErr w:type="spellEnd"/>
      <w:r>
        <w:br/>
      </w:r>
      <w:proofErr w:type="spellStart"/>
      <w:r>
        <w:t>liddy</w:t>
      </w:r>
      <w:proofErr w:type="spellEnd"/>
      <w:r>
        <w:t xml:space="preserve"> </w:t>
      </w:r>
      <w:proofErr w:type="spellStart"/>
      <w:r>
        <w:t>lidy</w:t>
      </w:r>
      <w:proofErr w:type="spellEnd"/>
    </w:p>
    <w:p w:rsidR="00F738AB" w:rsidRDefault="007B005F">
      <w:pPr>
        <w:pStyle w:val="Heading4"/>
      </w:pPr>
      <w:r>
        <w:t>Heading 4</w:t>
      </w:r>
    </w:p>
    <w:p w:rsidR="00F738AB" w:rsidRDefault="007B005F" w:rsidP="001E6E65">
      <w:pPr>
        <w:pStyle w:val="para"/>
      </w:pPr>
      <w:r>
        <w:t>An example of Heading 4.</w:t>
      </w:r>
    </w:p>
    <w:p w:rsidR="00F738AB" w:rsidRDefault="007B005F">
      <w:pPr>
        <w:pStyle w:val="Heading5"/>
      </w:pPr>
      <w:r>
        <w:t>Heading 5</w:t>
      </w:r>
    </w:p>
    <w:p w:rsidR="00F738AB" w:rsidRDefault="007B005F" w:rsidP="001E6E65">
      <w:pPr>
        <w:pStyle w:val="para"/>
      </w:pPr>
      <w:r>
        <w:t>An example of Heading 5</w:t>
      </w:r>
    </w:p>
    <w:p w:rsidR="00F738AB" w:rsidRDefault="007B005F">
      <w:pPr>
        <w:pStyle w:val="Heading6"/>
      </w:pPr>
      <w:r>
        <w:t>Heading 6</w:t>
      </w:r>
    </w:p>
    <w:p w:rsidR="00F738AB" w:rsidRDefault="007B005F" w:rsidP="001E6E65">
      <w:pPr>
        <w:pStyle w:val="para"/>
      </w:pPr>
      <w:r>
        <w:t>An example of Heading 6</w:t>
      </w:r>
    </w:p>
    <w:p w:rsidR="00F738AB" w:rsidRDefault="007B005F">
      <w:pPr>
        <w:pStyle w:val="Heading7"/>
      </w:pPr>
      <w:r>
        <w:t>Heading 7</w:t>
      </w:r>
    </w:p>
    <w:p w:rsidR="00F738AB" w:rsidRDefault="007B005F" w:rsidP="001E6E65">
      <w:pPr>
        <w:pStyle w:val="para"/>
      </w:pPr>
      <w:r>
        <w:t>An example of Heading 7</w:t>
      </w:r>
    </w:p>
    <w:p w:rsidR="00F738AB" w:rsidRDefault="007B005F">
      <w:pPr>
        <w:pStyle w:val="Heading8"/>
      </w:pPr>
      <w:r>
        <w:t>Heading 8</w:t>
      </w:r>
    </w:p>
    <w:p w:rsidR="00F738AB" w:rsidRDefault="007B005F" w:rsidP="001E6E65">
      <w:pPr>
        <w:pStyle w:val="para"/>
      </w:pPr>
      <w:r>
        <w:t>An example of Heading 8</w:t>
      </w:r>
    </w:p>
    <w:p w:rsidR="00F738AB" w:rsidRDefault="007B005F">
      <w:pPr>
        <w:pStyle w:val="Heading9"/>
      </w:pPr>
      <w:r>
        <w:t>Heading 9</w:t>
      </w:r>
    </w:p>
    <w:p w:rsidR="00F738AB" w:rsidRDefault="007B005F" w:rsidP="001E6E65">
      <w:pPr>
        <w:pStyle w:val="para"/>
      </w:pPr>
      <w:r>
        <w:t>An example of Heading 9</w:t>
      </w:r>
    </w:p>
    <w:p w:rsidR="00F738AB" w:rsidRDefault="007B005F">
      <w:pPr>
        <w:pStyle w:val="Heading1"/>
      </w:pPr>
      <w:r>
        <w:t>General Lists</w:t>
      </w:r>
    </w:p>
    <w:p w:rsidR="00F738AB" w:rsidRDefault="007B005F">
      <w:pPr>
        <w:pStyle w:val="Heading2"/>
      </w:pPr>
      <w:r>
        <w:t>Simple, unordered, ordered lists</w:t>
      </w:r>
    </w:p>
    <w:p w:rsidR="00F738AB" w:rsidRDefault="007B005F">
      <w:pPr>
        <w:pStyle w:val="para"/>
      </w:pPr>
      <w:r>
        <w:t>For example, here is a simple list.</w:t>
      </w:r>
    </w:p>
    <w:p w:rsidR="00F738AB" w:rsidRDefault="007B005F">
      <w:pPr>
        <w:pStyle w:val="List1Start"/>
      </w:pPr>
      <w:r>
        <w:t>List 1 Start</w:t>
      </w:r>
    </w:p>
    <w:p w:rsidR="00F738AB" w:rsidRDefault="007B005F">
      <w:pPr>
        <w:pStyle w:val="List1"/>
      </w:pPr>
      <w:r>
        <w:t>List 1</w:t>
      </w:r>
    </w:p>
    <w:p w:rsidR="00F738AB" w:rsidRDefault="007B005F">
      <w:pPr>
        <w:pStyle w:val="List1"/>
      </w:pPr>
      <w:r>
        <w:t>List 1</w:t>
      </w:r>
    </w:p>
    <w:p w:rsidR="00F738AB" w:rsidRDefault="007B005F">
      <w:pPr>
        <w:pStyle w:val="List1Cont"/>
      </w:pPr>
      <w:r>
        <w:t>List 1 Cont.</w:t>
      </w:r>
    </w:p>
    <w:p w:rsidR="00F738AB" w:rsidRDefault="007B005F">
      <w:pPr>
        <w:pStyle w:val="List1"/>
      </w:pPr>
      <w:r>
        <w:t>List 1</w:t>
      </w:r>
    </w:p>
    <w:p w:rsidR="00F738AB" w:rsidRDefault="007B005F">
      <w:pPr>
        <w:pStyle w:val="List1"/>
      </w:pPr>
      <w:r>
        <w:t>List 1</w:t>
      </w:r>
    </w:p>
    <w:p w:rsidR="00F738AB" w:rsidRDefault="007B005F">
      <w:pPr>
        <w:pStyle w:val="para"/>
      </w:pPr>
      <w:r>
        <w:t>Here is the hierarchical view of the 5 levels of simple lists.</w:t>
      </w:r>
    </w:p>
    <w:p w:rsidR="00F738AB" w:rsidRDefault="007B005F">
      <w:pPr>
        <w:pStyle w:val="List1Start"/>
      </w:pPr>
      <w:r>
        <w:t>List 1 Start</w:t>
      </w:r>
    </w:p>
    <w:p w:rsidR="00F738AB" w:rsidRDefault="007B005F">
      <w:pPr>
        <w:pStyle w:val="List1"/>
      </w:pPr>
      <w:r>
        <w:t>List 1</w:t>
      </w:r>
    </w:p>
    <w:p w:rsidR="00F738AB" w:rsidRDefault="007B005F">
      <w:pPr>
        <w:pStyle w:val="List1Cont"/>
      </w:pPr>
      <w:r>
        <w:t>List 1 Cont.</w:t>
      </w:r>
    </w:p>
    <w:p w:rsidR="00F738AB" w:rsidRDefault="007B005F">
      <w:pPr>
        <w:pStyle w:val="List1"/>
      </w:pPr>
      <w:r>
        <w:t>List 1</w:t>
      </w:r>
    </w:p>
    <w:p w:rsidR="00F738AB" w:rsidRDefault="007B005F">
      <w:pPr>
        <w:pStyle w:val="List2Start"/>
      </w:pPr>
      <w:r>
        <w:t>List 2 Start</w:t>
      </w:r>
    </w:p>
    <w:p w:rsidR="00F738AB" w:rsidRDefault="007B005F">
      <w:pPr>
        <w:pStyle w:val="List2"/>
      </w:pPr>
      <w:r>
        <w:t>List 2</w:t>
      </w:r>
    </w:p>
    <w:p w:rsidR="00F738AB" w:rsidRDefault="007B005F">
      <w:pPr>
        <w:pStyle w:val="List2Cont"/>
      </w:pPr>
      <w:r>
        <w:t>List 2 Cont.</w:t>
      </w:r>
    </w:p>
    <w:p w:rsidR="00F738AB" w:rsidRDefault="007B005F">
      <w:pPr>
        <w:pStyle w:val="List2"/>
      </w:pPr>
      <w:r>
        <w:t>List 2</w:t>
      </w:r>
    </w:p>
    <w:p w:rsidR="00F738AB" w:rsidRDefault="007B005F">
      <w:pPr>
        <w:pStyle w:val="List3Start"/>
      </w:pPr>
      <w:r>
        <w:t>List 3 Start</w:t>
      </w:r>
    </w:p>
    <w:p w:rsidR="00F738AB" w:rsidRDefault="007B005F">
      <w:pPr>
        <w:pStyle w:val="List3"/>
      </w:pPr>
      <w:r>
        <w:t>List 3</w:t>
      </w:r>
    </w:p>
    <w:p w:rsidR="00F738AB" w:rsidRDefault="007B005F">
      <w:pPr>
        <w:pStyle w:val="List3Cont"/>
      </w:pPr>
      <w:r>
        <w:t>List3 Cont.</w:t>
      </w:r>
    </w:p>
    <w:p w:rsidR="00F738AB" w:rsidRDefault="007B005F">
      <w:pPr>
        <w:pStyle w:val="List3"/>
      </w:pPr>
      <w:r>
        <w:t>List 3</w:t>
      </w:r>
    </w:p>
    <w:p w:rsidR="00F738AB" w:rsidRDefault="007B005F">
      <w:pPr>
        <w:pStyle w:val="List4Start"/>
      </w:pPr>
      <w:r>
        <w:t>List 4 Start</w:t>
      </w:r>
    </w:p>
    <w:p w:rsidR="00F738AB" w:rsidRDefault="007B005F">
      <w:pPr>
        <w:pStyle w:val="List4Cont"/>
      </w:pPr>
      <w:r>
        <w:t>List 4 Cont.</w:t>
      </w:r>
    </w:p>
    <w:p w:rsidR="00F738AB" w:rsidRDefault="007B005F">
      <w:pPr>
        <w:pStyle w:val="List4"/>
      </w:pPr>
      <w:r>
        <w:t>List 4</w:t>
      </w:r>
    </w:p>
    <w:p w:rsidR="00F738AB" w:rsidRDefault="007B005F">
      <w:pPr>
        <w:pStyle w:val="List5Start"/>
      </w:pPr>
      <w:r>
        <w:t>List 5 Start</w:t>
      </w:r>
    </w:p>
    <w:p w:rsidR="00F738AB" w:rsidRDefault="007B005F">
      <w:pPr>
        <w:pStyle w:val="List5"/>
      </w:pPr>
      <w:r>
        <w:t>List 5</w:t>
      </w:r>
    </w:p>
    <w:p w:rsidR="00F738AB" w:rsidRDefault="007B005F">
      <w:pPr>
        <w:pStyle w:val="List5Cont"/>
      </w:pPr>
      <w:r>
        <w:t>List 5 Cont.</w:t>
      </w:r>
    </w:p>
    <w:p w:rsidR="00F738AB" w:rsidRDefault="007B005F">
      <w:pPr>
        <w:pStyle w:val="List5"/>
      </w:pPr>
      <w:r>
        <w:t>List 5</w:t>
      </w:r>
    </w:p>
    <w:p w:rsidR="00F738AB" w:rsidRDefault="007B005F">
      <w:pPr>
        <w:pStyle w:val="List4"/>
      </w:pPr>
      <w:r>
        <w:t>List 4</w:t>
      </w:r>
    </w:p>
    <w:p w:rsidR="00F738AB" w:rsidRDefault="007B005F">
      <w:pPr>
        <w:pStyle w:val="List3"/>
      </w:pPr>
      <w:r>
        <w:t>List 3</w:t>
      </w:r>
    </w:p>
    <w:p w:rsidR="00F738AB" w:rsidRDefault="007B005F">
      <w:pPr>
        <w:pStyle w:val="List2"/>
      </w:pPr>
      <w:r>
        <w:t>List 2</w:t>
      </w:r>
    </w:p>
    <w:p w:rsidR="00F738AB" w:rsidRDefault="007B005F">
      <w:pPr>
        <w:pStyle w:val="List1"/>
      </w:pPr>
      <w:r>
        <w:t>List 1</w:t>
      </w:r>
    </w:p>
    <w:p w:rsidR="00F738AB" w:rsidRDefault="00F738AB">
      <w:pPr>
        <w:pStyle w:val="para"/>
      </w:pPr>
    </w:p>
    <w:p w:rsidR="00F738AB" w:rsidRDefault="007B005F">
      <w:pPr>
        <w:pStyle w:val="Qualif"/>
      </w:pPr>
      <w:r>
        <w:t>Simple List Example</w:t>
      </w:r>
    </w:p>
    <w:p w:rsidR="00F738AB" w:rsidRDefault="007B005F">
      <w:pPr>
        <w:pStyle w:val="List1Start"/>
      </w:pPr>
      <w:r>
        <w:t>bread</w:t>
      </w:r>
    </w:p>
    <w:p w:rsidR="00F738AB" w:rsidRDefault="007B005F">
      <w:pPr>
        <w:pStyle w:val="List1"/>
      </w:pPr>
      <w:r>
        <w:t>butter</w:t>
      </w:r>
    </w:p>
    <w:p w:rsidR="00F738AB" w:rsidRDefault="007B005F">
      <w:pPr>
        <w:pStyle w:val="List1"/>
      </w:pPr>
      <w:r>
        <w:t>cheese</w:t>
      </w:r>
    </w:p>
    <w:p w:rsidR="00F738AB" w:rsidRDefault="007B005F">
      <w:pPr>
        <w:pStyle w:val="List1"/>
      </w:pPr>
      <w:r>
        <w:t>bananas</w:t>
      </w:r>
    </w:p>
    <w:p w:rsidR="00F738AB" w:rsidRDefault="007B005F">
      <w:pPr>
        <w:pStyle w:val="QualifEnd"/>
      </w:pPr>
      <w:r>
        <w:t>End of Simple List Example</w:t>
      </w:r>
    </w:p>
    <w:p w:rsidR="00F738AB" w:rsidRDefault="007B005F">
      <w:pPr>
        <w:pStyle w:val="para"/>
      </w:pPr>
      <w:r>
        <w:t>Unordered lists are similar.</w:t>
      </w:r>
    </w:p>
    <w:p w:rsidR="00F738AB" w:rsidRDefault="007B005F">
      <w:pPr>
        <w:pStyle w:val="para"/>
      </w:pPr>
      <w:r>
        <w:t>Here's an example of an unordered list:</w:t>
      </w:r>
    </w:p>
    <w:p w:rsidR="00F738AB" w:rsidRDefault="007B005F">
      <w:pPr>
        <w:pStyle w:val="Qualif"/>
      </w:pPr>
      <w:r>
        <w:t>Formatted Example</w:t>
      </w:r>
    </w:p>
    <w:p w:rsidR="00F738AB" w:rsidRDefault="007B005F">
      <w:pPr>
        <w:pStyle w:val="Bullet1Start"/>
        <w:numPr>
          <w:ilvl w:val="0"/>
          <w:numId w:val="16"/>
        </w:numPr>
      </w:pPr>
      <w:r>
        <w:t>This is an item in an unordered list. To separate it from other items in the list. The is a bullet beside it.</w:t>
      </w:r>
    </w:p>
    <w:p w:rsidR="00F738AB" w:rsidRDefault="007B005F">
      <w:pPr>
        <w:pStyle w:val="Bullet1Cont"/>
      </w:pPr>
      <w:r>
        <w:t>This item consists of two paragraphs. This paragraph does not get a bullet because it is not a separate list item.</w:t>
      </w:r>
    </w:p>
    <w:p w:rsidR="00F738AB" w:rsidRDefault="007B005F">
      <w:pPr>
        <w:pStyle w:val="Bullet1"/>
      </w:pPr>
      <w:r>
        <w:t>This is a separate list item in our unordered list.</w:t>
      </w:r>
    </w:p>
    <w:p w:rsidR="00F738AB" w:rsidRDefault="007B005F">
      <w:pPr>
        <w:pStyle w:val="QualifEnd"/>
      </w:pPr>
      <w:r>
        <w:t>End of Formatted Example</w:t>
      </w:r>
    </w:p>
    <w:p w:rsidR="00F738AB" w:rsidRDefault="007B005F">
      <w:pPr>
        <w:pStyle w:val="para"/>
      </w:pPr>
      <w:r>
        <w:t>The tags for an unordered list:</w:t>
      </w:r>
    </w:p>
    <w:p w:rsidR="00F738AB" w:rsidRDefault="007B005F">
      <w:pPr>
        <w:pStyle w:val="Qualif"/>
      </w:pPr>
      <w:r>
        <w:t>Formatted Example</w:t>
      </w:r>
    </w:p>
    <w:p w:rsidR="00F738AB" w:rsidRDefault="007B005F">
      <w:pPr>
        <w:pStyle w:val="Bullet1Start"/>
        <w:numPr>
          <w:ilvl w:val="0"/>
          <w:numId w:val="9"/>
        </w:numPr>
      </w:pPr>
      <w:r>
        <w:t>Bullet 1 Start</w:t>
      </w:r>
    </w:p>
    <w:p w:rsidR="00F738AB" w:rsidRDefault="007B005F">
      <w:pPr>
        <w:pStyle w:val="Bullet1Cont"/>
      </w:pPr>
      <w:r>
        <w:t>Bullet 1 Cont.</w:t>
      </w:r>
    </w:p>
    <w:p w:rsidR="00F738AB" w:rsidRDefault="007B005F">
      <w:pPr>
        <w:pStyle w:val="Bullet1"/>
      </w:pPr>
      <w:r>
        <w:t>Bullet 1</w:t>
      </w:r>
    </w:p>
    <w:p w:rsidR="00F738AB" w:rsidRDefault="007B005F">
      <w:pPr>
        <w:pStyle w:val="QualifEnd"/>
      </w:pPr>
      <w:r>
        <w:t>End of Formatted Example</w:t>
      </w:r>
    </w:p>
    <w:p w:rsidR="00F738AB" w:rsidRDefault="007B005F">
      <w:pPr>
        <w:pStyle w:val="para"/>
      </w:pPr>
      <w:r>
        <w:t>Here is the hierarchical view of the 5 levels of unordered lists.</w:t>
      </w:r>
    </w:p>
    <w:p w:rsidR="00F738AB" w:rsidRDefault="007B005F">
      <w:pPr>
        <w:pStyle w:val="Bullet1Start"/>
        <w:numPr>
          <w:ilvl w:val="0"/>
          <w:numId w:val="9"/>
        </w:numPr>
      </w:pPr>
      <w:r>
        <w:t>Bullet 1 Start</w:t>
      </w:r>
    </w:p>
    <w:p w:rsidR="00F738AB" w:rsidRDefault="007B005F">
      <w:pPr>
        <w:pStyle w:val="Bullet1"/>
      </w:pPr>
      <w:r>
        <w:t>Bullet 1</w:t>
      </w:r>
    </w:p>
    <w:p w:rsidR="00F738AB" w:rsidRDefault="007B005F">
      <w:pPr>
        <w:pStyle w:val="Bullet1Cont"/>
      </w:pPr>
      <w:r>
        <w:t>Bullet 1 Cont.</w:t>
      </w:r>
    </w:p>
    <w:p w:rsidR="00F738AB" w:rsidRDefault="007B005F">
      <w:pPr>
        <w:pStyle w:val="Bullet1"/>
      </w:pPr>
      <w:r>
        <w:t>Bullet 1</w:t>
      </w:r>
    </w:p>
    <w:p w:rsidR="00F738AB" w:rsidRDefault="007B005F">
      <w:pPr>
        <w:pStyle w:val="Bullet2Start"/>
        <w:numPr>
          <w:ilvl w:val="0"/>
          <w:numId w:val="17"/>
        </w:numPr>
      </w:pPr>
      <w:r>
        <w:t>Bullet 2 Start</w:t>
      </w:r>
    </w:p>
    <w:p w:rsidR="00F738AB" w:rsidRDefault="007B005F">
      <w:pPr>
        <w:pStyle w:val="Bullet2"/>
        <w:numPr>
          <w:ilvl w:val="0"/>
          <w:numId w:val="10"/>
        </w:numPr>
      </w:pPr>
      <w:r>
        <w:t>Bullet 2</w:t>
      </w:r>
    </w:p>
    <w:p w:rsidR="00F738AB" w:rsidRDefault="007B005F">
      <w:pPr>
        <w:pStyle w:val="Bullet2Cont"/>
      </w:pPr>
      <w:r>
        <w:t>Bullet 2 Cont.</w:t>
      </w:r>
    </w:p>
    <w:p w:rsidR="00F738AB" w:rsidRDefault="007B005F">
      <w:pPr>
        <w:pStyle w:val="Bullet2"/>
        <w:numPr>
          <w:ilvl w:val="0"/>
          <w:numId w:val="10"/>
        </w:numPr>
      </w:pPr>
      <w:r>
        <w:t>Bullet 2</w:t>
      </w:r>
    </w:p>
    <w:p w:rsidR="00F738AB" w:rsidRDefault="007B005F">
      <w:pPr>
        <w:pStyle w:val="Bullet3Start"/>
        <w:numPr>
          <w:ilvl w:val="0"/>
          <w:numId w:val="18"/>
        </w:numPr>
      </w:pPr>
      <w:r>
        <w:t>Bullet 3 Start</w:t>
      </w:r>
    </w:p>
    <w:p w:rsidR="00F738AB" w:rsidRDefault="007B005F">
      <w:pPr>
        <w:pStyle w:val="Bullet3"/>
        <w:numPr>
          <w:ilvl w:val="0"/>
          <w:numId w:val="11"/>
        </w:numPr>
      </w:pPr>
      <w:r>
        <w:t>Bullet 3</w:t>
      </w:r>
    </w:p>
    <w:p w:rsidR="00F738AB" w:rsidRDefault="007B005F">
      <w:pPr>
        <w:pStyle w:val="Bullet3Cont"/>
      </w:pPr>
      <w:r>
        <w:t>Bullet3 Cont.</w:t>
      </w:r>
    </w:p>
    <w:p w:rsidR="00F738AB" w:rsidRDefault="007B005F">
      <w:pPr>
        <w:pStyle w:val="Bullet3"/>
        <w:numPr>
          <w:ilvl w:val="0"/>
          <w:numId w:val="11"/>
        </w:numPr>
      </w:pPr>
      <w:r>
        <w:t>Bullet 3</w:t>
      </w:r>
    </w:p>
    <w:p w:rsidR="00F738AB" w:rsidRDefault="007B005F">
      <w:pPr>
        <w:pStyle w:val="Bullet4Start"/>
        <w:numPr>
          <w:ilvl w:val="0"/>
          <w:numId w:val="19"/>
        </w:numPr>
      </w:pPr>
      <w:r>
        <w:t>Bullet 4 Start</w:t>
      </w:r>
    </w:p>
    <w:p w:rsidR="00F738AB" w:rsidRDefault="007B005F">
      <w:pPr>
        <w:pStyle w:val="Bullet4Cont"/>
      </w:pPr>
      <w:r>
        <w:t>Bullet 4 Cont.</w:t>
      </w:r>
    </w:p>
    <w:p w:rsidR="00F738AB" w:rsidRDefault="007B005F">
      <w:pPr>
        <w:pStyle w:val="Bullet4"/>
        <w:numPr>
          <w:ilvl w:val="0"/>
          <w:numId w:val="12"/>
        </w:numPr>
      </w:pPr>
      <w:r>
        <w:t>Bullet 4</w:t>
      </w:r>
    </w:p>
    <w:p w:rsidR="00F738AB" w:rsidRDefault="007B005F">
      <w:pPr>
        <w:pStyle w:val="Bullet5Start"/>
      </w:pPr>
      <w:r>
        <w:t>Bullet 5 Start</w:t>
      </w:r>
    </w:p>
    <w:p w:rsidR="00F738AB" w:rsidRDefault="007B005F">
      <w:pPr>
        <w:pStyle w:val="Bullet5"/>
        <w:numPr>
          <w:ilvl w:val="0"/>
          <w:numId w:val="13"/>
        </w:numPr>
      </w:pPr>
      <w:r>
        <w:t>Bullet 5</w:t>
      </w:r>
    </w:p>
    <w:p w:rsidR="00F738AB" w:rsidRDefault="007B005F">
      <w:pPr>
        <w:pStyle w:val="Bullet5Cont"/>
      </w:pPr>
      <w:r>
        <w:t>Bullet 5 Cont.</w:t>
      </w:r>
    </w:p>
    <w:p w:rsidR="00F738AB" w:rsidRDefault="007B005F">
      <w:pPr>
        <w:pStyle w:val="Bullet5"/>
        <w:numPr>
          <w:ilvl w:val="0"/>
          <w:numId w:val="13"/>
        </w:numPr>
      </w:pPr>
      <w:r>
        <w:t>Bullet 5</w:t>
      </w:r>
    </w:p>
    <w:p w:rsidR="00F738AB" w:rsidRDefault="007B005F">
      <w:pPr>
        <w:pStyle w:val="Bullet4"/>
        <w:numPr>
          <w:ilvl w:val="0"/>
          <w:numId w:val="12"/>
        </w:numPr>
      </w:pPr>
      <w:r>
        <w:t>Bullet 4</w:t>
      </w:r>
    </w:p>
    <w:p w:rsidR="00F738AB" w:rsidRDefault="007B005F">
      <w:pPr>
        <w:pStyle w:val="Bullet3"/>
        <w:numPr>
          <w:ilvl w:val="0"/>
          <w:numId w:val="11"/>
        </w:numPr>
      </w:pPr>
      <w:r>
        <w:t>Bullet 3</w:t>
      </w:r>
    </w:p>
    <w:p w:rsidR="00F738AB" w:rsidRDefault="007B005F">
      <w:pPr>
        <w:pStyle w:val="Bullet2"/>
        <w:numPr>
          <w:ilvl w:val="0"/>
          <w:numId w:val="10"/>
        </w:numPr>
      </w:pPr>
      <w:r>
        <w:t>Bullet 2</w:t>
      </w:r>
    </w:p>
    <w:p w:rsidR="00F738AB" w:rsidRDefault="007B005F">
      <w:pPr>
        <w:pStyle w:val="Bullet1"/>
      </w:pPr>
      <w:r>
        <w:t>Bullet 1</w:t>
      </w:r>
    </w:p>
    <w:p w:rsidR="00F738AB" w:rsidRDefault="00F738AB">
      <w:pPr>
        <w:pStyle w:val="para"/>
      </w:pPr>
    </w:p>
    <w:p w:rsidR="00F738AB" w:rsidRDefault="007B005F">
      <w:pPr>
        <w:pStyle w:val="para"/>
      </w:pPr>
      <w:r>
        <w:t>An ordered list is numbered with formatting that supports up to 99 items.</w:t>
      </w:r>
    </w:p>
    <w:p w:rsidR="00F738AB" w:rsidRDefault="007B005F">
      <w:pPr>
        <w:pStyle w:val="Qualif"/>
        <w:keepNext/>
      </w:pPr>
      <w:r>
        <w:t>Ordered List Tag Usage</w:t>
      </w:r>
    </w:p>
    <w:p w:rsidR="00F738AB" w:rsidRDefault="007B005F">
      <w:pPr>
        <w:pStyle w:val="Numbering1Start"/>
        <w:keepNext/>
        <w:numPr>
          <w:ilvl w:val="0"/>
          <w:numId w:val="20"/>
        </w:numPr>
      </w:pPr>
      <w:r>
        <w:t>Numbering 1 Start</w:t>
      </w:r>
    </w:p>
    <w:p w:rsidR="00F738AB" w:rsidRDefault="007B005F">
      <w:pPr>
        <w:pStyle w:val="Numbering1"/>
        <w:keepNext/>
      </w:pPr>
      <w:r>
        <w:t>Numbering 1</w:t>
      </w:r>
    </w:p>
    <w:p w:rsidR="00F738AB" w:rsidRDefault="007B005F">
      <w:pPr>
        <w:pStyle w:val="Numbering1"/>
        <w:keepNext/>
      </w:pPr>
      <w:r>
        <w:t>Numbering 1</w:t>
      </w:r>
    </w:p>
    <w:p w:rsidR="00F738AB" w:rsidRDefault="007B005F">
      <w:pPr>
        <w:pStyle w:val="Numbering1Cont"/>
        <w:keepNext/>
      </w:pPr>
      <w:r>
        <w:t>Numbering 1 Cont.</w:t>
      </w:r>
    </w:p>
    <w:p w:rsidR="00F738AB" w:rsidRDefault="007B005F">
      <w:pPr>
        <w:pStyle w:val="Numbering1"/>
        <w:keepNext/>
      </w:pPr>
      <w:r>
        <w:t>Numbering 1</w:t>
      </w:r>
    </w:p>
    <w:p w:rsidR="00F738AB" w:rsidRDefault="007B005F">
      <w:pPr>
        <w:pStyle w:val="Numbering1"/>
      </w:pPr>
      <w:r>
        <w:t>Numbering 1</w:t>
      </w:r>
    </w:p>
    <w:p w:rsidR="00F738AB" w:rsidRDefault="007B005F">
      <w:pPr>
        <w:pStyle w:val="QualifEnd"/>
      </w:pPr>
      <w:r>
        <w:t>End of Ordered List Tag Usage</w:t>
      </w:r>
    </w:p>
    <w:p w:rsidR="00F738AB" w:rsidRDefault="00F738AB">
      <w:pPr>
        <w:pStyle w:val="para"/>
      </w:pPr>
    </w:p>
    <w:p w:rsidR="00F738AB" w:rsidRDefault="007B005F">
      <w:pPr>
        <w:pStyle w:val="Qualif"/>
      </w:pPr>
      <w:r>
        <w:t>Full Ordered List Usage</w:t>
      </w:r>
    </w:p>
    <w:p w:rsidR="00F738AB" w:rsidRDefault="007B005F">
      <w:pPr>
        <w:pStyle w:val="Numbering1Start"/>
        <w:numPr>
          <w:ilvl w:val="0"/>
          <w:numId w:val="21"/>
        </w:numPr>
      </w:pPr>
      <w:r>
        <w:t>Number 1 Start</w:t>
      </w:r>
    </w:p>
    <w:p w:rsidR="00F738AB" w:rsidRDefault="007B005F">
      <w:pPr>
        <w:pStyle w:val="Numbering1"/>
      </w:pPr>
      <w:r>
        <w:t>Number 1</w:t>
      </w:r>
    </w:p>
    <w:p w:rsidR="00F738AB" w:rsidRDefault="007B005F">
      <w:pPr>
        <w:pStyle w:val="Numbering1Cont"/>
      </w:pPr>
      <w:r>
        <w:t>Number 1 Cont.</w:t>
      </w:r>
    </w:p>
    <w:p w:rsidR="00F738AB" w:rsidRDefault="007B005F">
      <w:pPr>
        <w:pStyle w:val="Numbering1"/>
      </w:pPr>
      <w:r>
        <w:t>Number 1</w:t>
      </w:r>
    </w:p>
    <w:p w:rsidR="00F738AB" w:rsidRDefault="007B005F">
      <w:pPr>
        <w:pStyle w:val="Numbering2"/>
        <w:numPr>
          <w:ilvl w:val="0"/>
          <w:numId w:val="22"/>
        </w:numPr>
      </w:pPr>
      <w:r>
        <w:t>Number 2 Start</w:t>
      </w:r>
    </w:p>
    <w:p w:rsidR="00F738AB" w:rsidRDefault="007B005F">
      <w:pPr>
        <w:pStyle w:val="Numbering2"/>
      </w:pPr>
      <w:r>
        <w:t>Number 2</w:t>
      </w:r>
    </w:p>
    <w:p w:rsidR="00F738AB" w:rsidRDefault="007B005F">
      <w:pPr>
        <w:pStyle w:val="Numbering2Cont"/>
      </w:pPr>
      <w:r>
        <w:t>Number 2 Cont.</w:t>
      </w:r>
    </w:p>
    <w:p w:rsidR="00F738AB" w:rsidRDefault="007B005F">
      <w:pPr>
        <w:pStyle w:val="Numbering2"/>
      </w:pPr>
      <w:r>
        <w:t>Number 2</w:t>
      </w:r>
    </w:p>
    <w:p w:rsidR="00F738AB" w:rsidRDefault="007B005F">
      <w:pPr>
        <w:pStyle w:val="Numbering3Start"/>
        <w:numPr>
          <w:ilvl w:val="0"/>
          <w:numId w:val="23"/>
        </w:numPr>
      </w:pPr>
      <w:r>
        <w:t>Number 3 Start</w:t>
      </w:r>
    </w:p>
    <w:p w:rsidR="00F738AB" w:rsidRDefault="007B005F">
      <w:pPr>
        <w:pStyle w:val="Numbering3"/>
        <w:numPr>
          <w:ilvl w:val="0"/>
          <w:numId w:val="3"/>
        </w:numPr>
      </w:pPr>
      <w:r>
        <w:t>Number 3</w:t>
      </w:r>
    </w:p>
    <w:p w:rsidR="00F738AB" w:rsidRDefault="007B005F">
      <w:pPr>
        <w:pStyle w:val="Numbering3Cont"/>
      </w:pPr>
      <w:r>
        <w:t>Number3 Cont.</w:t>
      </w:r>
    </w:p>
    <w:p w:rsidR="00F738AB" w:rsidRDefault="007B005F">
      <w:pPr>
        <w:pStyle w:val="Numbering3"/>
        <w:numPr>
          <w:ilvl w:val="0"/>
          <w:numId w:val="3"/>
        </w:numPr>
      </w:pPr>
      <w:r>
        <w:t>Number 3</w:t>
      </w:r>
    </w:p>
    <w:p w:rsidR="00F738AB" w:rsidRDefault="007B005F">
      <w:pPr>
        <w:pStyle w:val="Numbering4Start"/>
        <w:numPr>
          <w:ilvl w:val="0"/>
          <w:numId w:val="24"/>
        </w:numPr>
      </w:pPr>
      <w:r>
        <w:t>Number 4 Start</w:t>
      </w:r>
    </w:p>
    <w:p w:rsidR="00F738AB" w:rsidRDefault="007B005F">
      <w:pPr>
        <w:pStyle w:val="Numbering4"/>
        <w:numPr>
          <w:ilvl w:val="0"/>
          <w:numId w:val="4"/>
        </w:numPr>
      </w:pPr>
      <w:r>
        <w:t>Number 4</w:t>
      </w:r>
    </w:p>
    <w:p w:rsidR="00F738AB" w:rsidRDefault="007B005F">
      <w:pPr>
        <w:pStyle w:val="Numbering4Cont"/>
      </w:pPr>
      <w:r>
        <w:t>Number 4 Cont.</w:t>
      </w:r>
    </w:p>
    <w:p w:rsidR="00F738AB" w:rsidRDefault="007B005F">
      <w:pPr>
        <w:pStyle w:val="Numbering4"/>
        <w:numPr>
          <w:ilvl w:val="0"/>
          <w:numId w:val="4"/>
        </w:numPr>
      </w:pPr>
      <w:r>
        <w:t>Number 4</w:t>
      </w:r>
    </w:p>
    <w:p w:rsidR="00F738AB" w:rsidRDefault="007B005F">
      <w:pPr>
        <w:pStyle w:val="Numbering5Start"/>
        <w:numPr>
          <w:ilvl w:val="0"/>
          <w:numId w:val="25"/>
        </w:numPr>
      </w:pPr>
      <w:r>
        <w:t>Number 5 Start</w:t>
      </w:r>
    </w:p>
    <w:p w:rsidR="00F738AB" w:rsidRDefault="007B005F">
      <w:pPr>
        <w:pStyle w:val="Numbering5"/>
        <w:numPr>
          <w:ilvl w:val="0"/>
          <w:numId w:val="5"/>
        </w:numPr>
      </w:pPr>
      <w:r>
        <w:t>Number 5</w:t>
      </w:r>
    </w:p>
    <w:p w:rsidR="00F738AB" w:rsidRDefault="007B005F">
      <w:pPr>
        <w:pStyle w:val="Numbering5Cont"/>
      </w:pPr>
      <w:r>
        <w:t>Number 5 Cont.</w:t>
      </w:r>
    </w:p>
    <w:p w:rsidR="00F738AB" w:rsidRDefault="007B005F">
      <w:pPr>
        <w:pStyle w:val="Numbering5"/>
        <w:numPr>
          <w:ilvl w:val="0"/>
          <w:numId w:val="5"/>
        </w:numPr>
      </w:pPr>
      <w:r>
        <w:t>Number 5</w:t>
      </w:r>
    </w:p>
    <w:p w:rsidR="00F738AB" w:rsidRDefault="007B005F">
      <w:pPr>
        <w:pStyle w:val="Numbering5"/>
        <w:numPr>
          <w:ilvl w:val="0"/>
          <w:numId w:val="5"/>
        </w:numPr>
      </w:pPr>
      <w:r>
        <w:t>Number 5</w:t>
      </w:r>
    </w:p>
    <w:p w:rsidR="00F738AB" w:rsidRDefault="007B005F">
      <w:pPr>
        <w:pStyle w:val="Numbering4"/>
        <w:numPr>
          <w:ilvl w:val="0"/>
          <w:numId w:val="4"/>
        </w:numPr>
      </w:pPr>
      <w:r>
        <w:t>Number 4</w:t>
      </w:r>
    </w:p>
    <w:p w:rsidR="00F738AB" w:rsidRDefault="007B005F">
      <w:pPr>
        <w:pStyle w:val="Numbering3"/>
        <w:numPr>
          <w:ilvl w:val="0"/>
          <w:numId w:val="3"/>
        </w:numPr>
      </w:pPr>
      <w:r>
        <w:t>Number 3</w:t>
      </w:r>
    </w:p>
    <w:p w:rsidR="00F738AB" w:rsidRDefault="007B005F">
      <w:pPr>
        <w:pStyle w:val="Numbering2"/>
      </w:pPr>
      <w:r>
        <w:t>Number 2</w:t>
      </w:r>
    </w:p>
    <w:p w:rsidR="00F738AB" w:rsidRDefault="007B005F">
      <w:pPr>
        <w:pStyle w:val="Numbering1"/>
      </w:pPr>
      <w:r>
        <w:t>Number 1</w:t>
      </w:r>
    </w:p>
    <w:p w:rsidR="00F738AB" w:rsidRDefault="007B005F">
      <w:pPr>
        <w:pStyle w:val="QualifEnd"/>
      </w:pPr>
      <w:r>
        <w:t>End of Full Ordered List Usage</w:t>
      </w:r>
    </w:p>
    <w:p w:rsidR="00F738AB" w:rsidRDefault="007B005F">
      <w:pPr>
        <w:pStyle w:val="Qualif"/>
      </w:pPr>
      <w:r>
        <w:t>Formatted Example</w:t>
      </w:r>
    </w:p>
    <w:p w:rsidR="00F738AB" w:rsidRDefault="007B005F">
      <w:pPr>
        <w:pStyle w:val="Numbering1Start"/>
        <w:numPr>
          <w:ilvl w:val="0"/>
          <w:numId w:val="26"/>
        </w:numPr>
      </w:pPr>
      <w:r>
        <w:t>Cream butter and sugar together until fluffy.</w:t>
      </w:r>
    </w:p>
    <w:p w:rsidR="00F738AB" w:rsidRDefault="007B005F">
      <w:pPr>
        <w:pStyle w:val="Numbering1"/>
      </w:pPr>
      <w:r>
        <w:t>Beat in egg yolks one at a time.</w:t>
      </w:r>
    </w:p>
    <w:p w:rsidR="00F738AB" w:rsidRDefault="007B005F">
      <w:pPr>
        <w:pStyle w:val="Numbering1"/>
      </w:pPr>
      <w:r>
        <w:t>Add nutmeg, cinnamon, and vanilla, and mix thoroughly.</w:t>
      </w:r>
    </w:p>
    <w:p w:rsidR="00F738AB" w:rsidRDefault="007B005F">
      <w:pPr>
        <w:pStyle w:val="Numbering1"/>
      </w:pPr>
      <w:r>
        <w:t>Add flour and beat for five minutes. The batter should be smooth and glossy and stream off the spoon in ribbons.</w:t>
      </w:r>
    </w:p>
    <w:p w:rsidR="00F738AB" w:rsidRDefault="007B005F">
      <w:pPr>
        <w:pStyle w:val="Numbering1"/>
      </w:pPr>
      <w:r>
        <w:t>Fold in beaten egg whites.</w:t>
      </w:r>
    </w:p>
    <w:p w:rsidR="00F738AB" w:rsidRDefault="007B005F">
      <w:pPr>
        <w:pStyle w:val="Numbering1Cont"/>
      </w:pPr>
      <w:r>
        <w:t>Do not overmix; the batter should be light and fluffy.</w:t>
      </w:r>
    </w:p>
    <w:p w:rsidR="00F738AB" w:rsidRDefault="007B005F">
      <w:pPr>
        <w:pStyle w:val="QualifEnd"/>
      </w:pPr>
      <w:r>
        <w:t>End of Formatted Example</w:t>
      </w:r>
    </w:p>
    <w:p w:rsidR="00F738AB" w:rsidRDefault="00F738AB">
      <w:pPr>
        <w:pStyle w:val="para"/>
      </w:pPr>
    </w:p>
    <w:p w:rsidR="00F738AB" w:rsidRDefault="007B005F">
      <w:pPr>
        <w:pStyle w:val="para"/>
      </w:pPr>
      <w:r>
        <w:t xml:space="preserve">Definitional list </w:t>
      </w:r>
      <w:proofErr w:type="gramStart"/>
      <w:r>
        <w:t>are</w:t>
      </w:r>
      <w:proofErr w:type="gramEnd"/>
      <w:r>
        <w:t xml:space="preserve"> a particular kind of list you can use when you want to pair a term or phrase with a description of it.</w:t>
      </w:r>
    </w:p>
    <w:p w:rsidR="00F738AB" w:rsidRDefault="007B005F">
      <w:pPr>
        <w:pStyle w:val="para"/>
      </w:pPr>
      <w:r>
        <w:t>Here's an example of a definition list without a heading:</w:t>
      </w:r>
    </w:p>
    <w:p w:rsidR="00F738AB" w:rsidRDefault="007B005F" w:rsidP="00333963">
      <w:pPr>
        <w:pStyle w:val="Qualif"/>
      </w:pPr>
      <w:r>
        <w:t>Formatted Example</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Mar>
              <w:top w:w="0" w:type="dxa"/>
              <w:left w:w="0" w:type="dxa"/>
              <w:bottom w:w="0" w:type="dxa"/>
              <w:right w:w="0" w:type="dxa"/>
            </w:tcMar>
          </w:tcPr>
          <w:p w:rsidR="00F738AB" w:rsidRDefault="007B005F">
            <w:pPr>
              <w:pStyle w:val="DLdtStart"/>
            </w:pPr>
            <w:r>
              <w:t>gopher</w:t>
            </w:r>
          </w:p>
        </w:tc>
        <w:tc>
          <w:tcPr>
            <w:tcW w:w="5480" w:type="dxa"/>
            <w:tcMar>
              <w:top w:w="0" w:type="dxa"/>
              <w:left w:w="0" w:type="dxa"/>
              <w:bottom w:w="0" w:type="dxa"/>
              <w:right w:w="0" w:type="dxa"/>
            </w:tcMar>
          </w:tcPr>
          <w:p w:rsidR="00F738AB" w:rsidRDefault="007B005F">
            <w:pPr>
              <w:pStyle w:val="DLddStart"/>
            </w:pPr>
            <w:r>
              <w:t>A burrowing rodent that feeds on roots of plants.</w:t>
            </w:r>
          </w:p>
        </w:tc>
      </w:tr>
      <w:tr w:rsidR="00F738AB">
        <w:tc>
          <w:tcPr>
            <w:tcW w:w="2060" w:type="dxa"/>
            <w:tcMar>
              <w:top w:w="0" w:type="dxa"/>
              <w:left w:w="0" w:type="dxa"/>
              <w:bottom w:w="0" w:type="dxa"/>
              <w:right w:w="0" w:type="dxa"/>
            </w:tcMar>
          </w:tcPr>
          <w:p w:rsidR="00F738AB" w:rsidRDefault="007B005F">
            <w:pPr>
              <w:pStyle w:val="DLdt"/>
            </w:pPr>
            <w:r>
              <w:t>lawn</w:t>
            </w:r>
          </w:p>
        </w:tc>
        <w:tc>
          <w:tcPr>
            <w:tcW w:w="5480" w:type="dxa"/>
            <w:tcMar>
              <w:top w:w="0" w:type="dxa"/>
              <w:left w:w="0" w:type="dxa"/>
              <w:bottom w:w="0" w:type="dxa"/>
              <w:right w:w="0" w:type="dxa"/>
            </w:tcMar>
          </w:tcPr>
          <w:p w:rsidR="00F738AB" w:rsidRDefault="007B005F">
            <w:pPr>
              <w:pStyle w:val="DLdd"/>
            </w:pPr>
            <w:r>
              <w:t>Gopher highway.</w:t>
            </w:r>
          </w:p>
          <w:p w:rsidR="00F738AB" w:rsidRDefault="007B005F">
            <w:pPr>
              <w:pStyle w:val="DLdd"/>
            </w:pPr>
            <w:r>
              <w:t>Can be identified by dinner-plate-sized mounds of dirt where grass used to be.</w:t>
            </w:r>
          </w:p>
        </w:tc>
      </w:tr>
      <w:tr w:rsidR="00F738AB">
        <w:tc>
          <w:tcPr>
            <w:tcW w:w="2060" w:type="dxa"/>
            <w:tcMar>
              <w:top w:w="0" w:type="dxa"/>
              <w:left w:w="0" w:type="dxa"/>
              <w:bottom w:w="0" w:type="dxa"/>
              <w:right w:w="0" w:type="dxa"/>
            </w:tcMar>
          </w:tcPr>
          <w:p w:rsidR="00F738AB" w:rsidRDefault="007B005F">
            <w:pPr>
              <w:pStyle w:val="DLdt"/>
            </w:pPr>
            <w:r>
              <w:t>agapanthus</w:t>
            </w:r>
          </w:p>
        </w:tc>
        <w:tc>
          <w:tcPr>
            <w:tcW w:w="5480" w:type="dxa"/>
            <w:tcMar>
              <w:top w:w="0" w:type="dxa"/>
              <w:left w:w="0" w:type="dxa"/>
              <w:bottom w:w="0" w:type="dxa"/>
              <w:right w:w="0" w:type="dxa"/>
            </w:tcMar>
          </w:tcPr>
          <w:p w:rsidR="00F738AB" w:rsidRDefault="007B005F">
            <w:pPr>
              <w:pStyle w:val="DLdd"/>
            </w:pPr>
            <w:r>
              <w:t>Lovely flowering plant, the roots of which are the preferred food of gophers.</w:t>
            </w:r>
          </w:p>
          <w:p w:rsidR="00F738AB" w:rsidRDefault="007B005F">
            <w:pPr>
              <w:pStyle w:val="DLdd"/>
            </w:pPr>
            <w:r>
              <w:t>If your flourishing agapanthus suddenly keels over, it means a gopher has had a feast.</w:t>
            </w:r>
          </w:p>
        </w:tc>
      </w:tr>
    </w:tbl>
    <w:p w:rsidR="00F738AB" w:rsidRDefault="007B005F">
      <w:pPr>
        <w:pStyle w:val="QualifWideEnd"/>
      </w:pPr>
      <w:r>
        <w:t>End of Formatted Example</w:t>
      </w:r>
    </w:p>
    <w:p w:rsidR="00F738AB" w:rsidRDefault="00F738AB">
      <w:pPr>
        <w:pStyle w:val="para"/>
      </w:pPr>
    </w:p>
    <w:p w:rsidR="00F738AB" w:rsidRDefault="007B005F">
      <w:pPr>
        <w:pStyle w:val="para"/>
      </w:pPr>
      <w:r>
        <w:t>The description of paragraph tags:</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Mar>
              <w:top w:w="0" w:type="dxa"/>
              <w:left w:w="0" w:type="dxa"/>
              <w:bottom w:w="0" w:type="dxa"/>
              <w:right w:w="0" w:type="dxa"/>
            </w:tcMar>
          </w:tcPr>
          <w:p w:rsidR="00F738AB" w:rsidRDefault="007B005F">
            <w:pPr>
              <w:pStyle w:val="DLdthd"/>
            </w:pPr>
            <w:r>
              <w:t>Paragraph Tag</w:t>
            </w:r>
          </w:p>
        </w:tc>
        <w:tc>
          <w:tcPr>
            <w:tcW w:w="5480" w:type="dxa"/>
            <w:tcMar>
              <w:top w:w="0" w:type="dxa"/>
              <w:left w:w="0" w:type="dxa"/>
              <w:bottom w:w="0" w:type="dxa"/>
              <w:right w:w="0" w:type="dxa"/>
            </w:tcMar>
          </w:tcPr>
          <w:p w:rsidR="00F738AB" w:rsidRDefault="007B005F">
            <w:pPr>
              <w:pStyle w:val="DLddhd"/>
            </w:pPr>
            <w:r>
              <w:t>Description</w:t>
            </w:r>
          </w:p>
        </w:tc>
      </w:tr>
      <w:tr w:rsidR="00F738AB">
        <w:tc>
          <w:tcPr>
            <w:tcW w:w="2060" w:type="dxa"/>
            <w:tcMar>
              <w:top w:w="0" w:type="dxa"/>
              <w:left w:w="0" w:type="dxa"/>
              <w:bottom w:w="0" w:type="dxa"/>
              <w:right w:w="0" w:type="dxa"/>
            </w:tcMar>
          </w:tcPr>
          <w:p w:rsidR="00F738AB" w:rsidRDefault="007B005F">
            <w:pPr>
              <w:pStyle w:val="DLdt"/>
            </w:pPr>
            <w:r>
              <w:t>DL</w:t>
            </w:r>
          </w:p>
        </w:tc>
        <w:tc>
          <w:tcPr>
            <w:tcW w:w="5480" w:type="dxa"/>
            <w:tcMar>
              <w:top w:w="0" w:type="dxa"/>
              <w:left w:w="0" w:type="dxa"/>
              <w:bottom w:w="0" w:type="dxa"/>
              <w:right w:w="0" w:type="dxa"/>
            </w:tcMar>
          </w:tcPr>
          <w:p w:rsidR="00F738AB" w:rsidRDefault="007B005F">
            <w:pPr>
              <w:pStyle w:val="DLdd"/>
            </w:pPr>
            <w:r>
              <w:t>High Level Paragraph for Hierarchical View</w:t>
            </w:r>
          </w:p>
        </w:tc>
      </w:tr>
      <w:tr w:rsidR="00F738AB">
        <w:tc>
          <w:tcPr>
            <w:tcW w:w="2060" w:type="dxa"/>
            <w:tcMar>
              <w:top w:w="0" w:type="dxa"/>
              <w:left w:w="0" w:type="dxa"/>
              <w:bottom w:w="0" w:type="dxa"/>
              <w:right w:w="0" w:type="dxa"/>
            </w:tcMar>
          </w:tcPr>
          <w:p w:rsidR="00F738AB" w:rsidRDefault="007B005F">
            <w:pPr>
              <w:pStyle w:val="DLdt"/>
            </w:pPr>
            <w:proofErr w:type="spellStart"/>
            <w:r>
              <w:t>DLdthd</w:t>
            </w:r>
            <w:proofErr w:type="spellEnd"/>
          </w:p>
        </w:tc>
        <w:tc>
          <w:tcPr>
            <w:tcW w:w="5480" w:type="dxa"/>
            <w:tcMar>
              <w:top w:w="0" w:type="dxa"/>
              <w:left w:w="0" w:type="dxa"/>
              <w:bottom w:w="0" w:type="dxa"/>
              <w:right w:w="0" w:type="dxa"/>
            </w:tcMar>
          </w:tcPr>
          <w:p w:rsidR="00F738AB" w:rsidRDefault="007B005F">
            <w:pPr>
              <w:pStyle w:val="DLdd"/>
            </w:pPr>
            <w:r>
              <w:t>Identifies the heading wanted for the definition term column.</w:t>
            </w:r>
          </w:p>
        </w:tc>
      </w:tr>
      <w:tr w:rsidR="00F738AB">
        <w:tc>
          <w:tcPr>
            <w:tcW w:w="2060" w:type="dxa"/>
            <w:tcMar>
              <w:top w:w="0" w:type="dxa"/>
              <w:left w:w="0" w:type="dxa"/>
              <w:bottom w:w="0" w:type="dxa"/>
              <w:right w:w="0" w:type="dxa"/>
            </w:tcMar>
          </w:tcPr>
          <w:p w:rsidR="00F738AB" w:rsidRDefault="007B005F">
            <w:pPr>
              <w:pStyle w:val="DLdt"/>
            </w:pPr>
            <w:proofErr w:type="spellStart"/>
            <w:r>
              <w:t>DLdt</w:t>
            </w:r>
            <w:proofErr w:type="spellEnd"/>
            <w:r>
              <w:t xml:space="preserve"> Start</w:t>
            </w:r>
          </w:p>
        </w:tc>
        <w:tc>
          <w:tcPr>
            <w:tcW w:w="5480" w:type="dxa"/>
            <w:tcMar>
              <w:top w:w="0" w:type="dxa"/>
              <w:left w:w="0" w:type="dxa"/>
              <w:bottom w:w="0" w:type="dxa"/>
              <w:right w:w="0" w:type="dxa"/>
            </w:tcMar>
          </w:tcPr>
          <w:p w:rsidR="00F738AB" w:rsidRDefault="007B005F">
            <w:pPr>
              <w:pStyle w:val="DLdd"/>
            </w:pPr>
            <w:r>
              <w:t>Identifies the first definition term for lists without headings.</w:t>
            </w:r>
          </w:p>
        </w:tc>
      </w:tr>
      <w:tr w:rsidR="00F738AB">
        <w:tc>
          <w:tcPr>
            <w:tcW w:w="2060" w:type="dxa"/>
            <w:tcMar>
              <w:top w:w="0" w:type="dxa"/>
              <w:left w:w="0" w:type="dxa"/>
              <w:bottom w:w="0" w:type="dxa"/>
              <w:right w:w="0" w:type="dxa"/>
            </w:tcMar>
          </w:tcPr>
          <w:p w:rsidR="00F738AB" w:rsidRDefault="007B005F">
            <w:pPr>
              <w:pStyle w:val="DLdt"/>
            </w:pPr>
            <w:proofErr w:type="spellStart"/>
            <w:r>
              <w:t>DLddhd</w:t>
            </w:r>
            <w:proofErr w:type="spellEnd"/>
          </w:p>
        </w:tc>
        <w:tc>
          <w:tcPr>
            <w:tcW w:w="5480" w:type="dxa"/>
            <w:tcMar>
              <w:top w:w="0" w:type="dxa"/>
              <w:left w:w="0" w:type="dxa"/>
              <w:bottom w:w="0" w:type="dxa"/>
              <w:right w:w="0" w:type="dxa"/>
            </w:tcMar>
          </w:tcPr>
          <w:p w:rsidR="00F738AB" w:rsidRDefault="007B005F">
            <w:pPr>
              <w:pStyle w:val="DLdd"/>
            </w:pPr>
            <w:r>
              <w:t>Identifies the heading wanted for the definition description column.</w:t>
            </w:r>
          </w:p>
        </w:tc>
      </w:tr>
      <w:tr w:rsidR="00F738AB">
        <w:tc>
          <w:tcPr>
            <w:tcW w:w="2060" w:type="dxa"/>
            <w:tcMar>
              <w:top w:w="0" w:type="dxa"/>
              <w:left w:w="0" w:type="dxa"/>
              <w:bottom w:w="0" w:type="dxa"/>
              <w:right w:w="0" w:type="dxa"/>
            </w:tcMar>
          </w:tcPr>
          <w:p w:rsidR="00F738AB" w:rsidRDefault="007B005F">
            <w:pPr>
              <w:pStyle w:val="DLdt"/>
            </w:pPr>
            <w:proofErr w:type="spellStart"/>
            <w:r>
              <w:t>DLdd</w:t>
            </w:r>
            <w:proofErr w:type="spellEnd"/>
            <w:r>
              <w:t xml:space="preserve"> Start</w:t>
            </w:r>
          </w:p>
        </w:tc>
        <w:tc>
          <w:tcPr>
            <w:tcW w:w="5480" w:type="dxa"/>
            <w:tcMar>
              <w:top w:w="0" w:type="dxa"/>
              <w:left w:w="0" w:type="dxa"/>
              <w:bottom w:w="0" w:type="dxa"/>
              <w:right w:w="0" w:type="dxa"/>
            </w:tcMar>
          </w:tcPr>
          <w:p w:rsidR="00F738AB" w:rsidRDefault="007B005F">
            <w:pPr>
              <w:pStyle w:val="DLdd"/>
            </w:pPr>
            <w:r>
              <w:t>Identifies the first definition description for lists without headings.</w:t>
            </w:r>
          </w:p>
        </w:tc>
      </w:tr>
      <w:tr w:rsidR="00F738AB">
        <w:tc>
          <w:tcPr>
            <w:tcW w:w="2060" w:type="dxa"/>
            <w:tcMar>
              <w:top w:w="0" w:type="dxa"/>
              <w:left w:w="0" w:type="dxa"/>
              <w:bottom w:w="0" w:type="dxa"/>
              <w:right w:w="0" w:type="dxa"/>
            </w:tcMar>
          </w:tcPr>
          <w:p w:rsidR="00F738AB" w:rsidRDefault="007B005F">
            <w:pPr>
              <w:pStyle w:val="DLdt"/>
            </w:pPr>
            <w:proofErr w:type="spellStart"/>
            <w:r>
              <w:t>DLdt</w:t>
            </w:r>
            <w:proofErr w:type="spellEnd"/>
          </w:p>
        </w:tc>
        <w:tc>
          <w:tcPr>
            <w:tcW w:w="5480" w:type="dxa"/>
            <w:tcMar>
              <w:top w:w="0" w:type="dxa"/>
              <w:left w:w="0" w:type="dxa"/>
              <w:bottom w:w="0" w:type="dxa"/>
              <w:right w:w="0" w:type="dxa"/>
            </w:tcMar>
          </w:tcPr>
          <w:p w:rsidR="00F738AB" w:rsidRDefault="007B005F">
            <w:pPr>
              <w:pStyle w:val="DLdd"/>
            </w:pPr>
            <w:r>
              <w:t xml:space="preserve">Identifies a definition term. It will have a </w:t>
            </w:r>
            <w:proofErr w:type="spellStart"/>
            <w:r>
              <w:rPr>
                <w:rStyle w:val="xph"/>
              </w:rPr>
              <w:t>DLdd</w:t>
            </w:r>
            <w:proofErr w:type="spellEnd"/>
            <w:r>
              <w:t xml:space="preserve"> tag associated with it.</w:t>
            </w:r>
          </w:p>
        </w:tc>
      </w:tr>
      <w:tr w:rsidR="00F738AB">
        <w:tc>
          <w:tcPr>
            <w:tcW w:w="2060" w:type="dxa"/>
            <w:tcMar>
              <w:top w:w="0" w:type="dxa"/>
              <w:left w:w="0" w:type="dxa"/>
              <w:bottom w:w="0" w:type="dxa"/>
              <w:right w:w="0" w:type="dxa"/>
            </w:tcMar>
          </w:tcPr>
          <w:p w:rsidR="00F738AB" w:rsidRDefault="007B005F">
            <w:pPr>
              <w:pStyle w:val="DLdt"/>
            </w:pPr>
            <w:proofErr w:type="spellStart"/>
            <w:r>
              <w:t>DLdd</w:t>
            </w:r>
            <w:proofErr w:type="spellEnd"/>
          </w:p>
        </w:tc>
        <w:tc>
          <w:tcPr>
            <w:tcW w:w="5480" w:type="dxa"/>
            <w:tcMar>
              <w:top w:w="0" w:type="dxa"/>
              <w:left w:w="0" w:type="dxa"/>
              <w:bottom w:w="0" w:type="dxa"/>
              <w:right w:w="0" w:type="dxa"/>
            </w:tcMar>
          </w:tcPr>
          <w:p w:rsidR="00F738AB" w:rsidRDefault="007B005F">
            <w:pPr>
              <w:pStyle w:val="DLdd"/>
            </w:pPr>
            <w:r>
              <w:t xml:space="preserve">Identifies a definition description. Is will be associated with a corresponding </w:t>
            </w:r>
            <w:proofErr w:type="spellStart"/>
            <w:r>
              <w:t>DLdt</w:t>
            </w:r>
            <w:proofErr w:type="spellEnd"/>
            <w:r>
              <w:t xml:space="preserve"> tag.</w:t>
            </w:r>
          </w:p>
        </w:tc>
      </w:tr>
    </w:tbl>
    <w:p w:rsidR="00F738AB" w:rsidRDefault="007B005F">
      <w:pPr>
        <w:pStyle w:val="para"/>
      </w:pPr>
      <w:r>
        <w:t>Here's an example of a definition list with a heading:</w:t>
      </w:r>
    </w:p>
    <w:p w:rsidR="00F738AB" w:rsidRDefault="007B005F">
      <w:pPr>
        <w:pStyle w:val="QualifWide"/>
      </w:pPr>
      <w:r>
        <w:t>Formatted Example</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Mar>
              <w:top w:w="0" w:type="dxa"/>
              <w:left w:w="0" w:type="dxa"/>
              <w:bottom w:w="0" w:type="dxa"/>
              <w:right w:w="0" w:type="dxa"/>
            </w:tcMar>
          </w:tcPr>
          <w:p w:rsidR="00F738AB" w:rsidRDefault="007B005F">
            <w:pPr>
              <w:pStyle w:val="DLdthd"/>
            </w:pPr>
            <w:r>
              <w:t>Amusement Park Area</w:t>
            </w:r>
          </w:p>
        </w:tc>
        <w:tc>
          <w:tcPr>
            <w:tcW w:w="5480" w:type="dxa"/>
            <w:tcMar>
              <w:top w:w="0" w:type="dxa"/>
              <w:left w:w="0" w:type="dxa"/>
              <w:bottom w:w="0" w:type="dxa"/>
              <w:right w:w="0" w:type="dxa"/>
            </w:tcMar>
          </w:tcPr>
          <w:p w:rsidR="00F738AB" w:rsidRDefault="007B005F">
            <w:pPr>
              <w:pStyle w:val="DLddhd"/>
            </w:pPr>
            <w:r>
              <w:t>Facilities</w:t>
            </w:r>
          </w:p>
        </w:tc>
      </w:tr>
      <w:tr w:rsidR="00F738AB">
        <w:tc>
          <w:tcPr>
            <w:tcW w:w="2060" w:type="dxa"/>
            <w:tcMar>
              <w:top w:w="0" w:type="dxa"/>
              <w:left w:w="0" w:type="dxa"/>
              <w:bottom w:w="0" w:type="dxa"/>
              <w:right w:w="0" w:type="dxa"/>
            </w:tcMar>
          </w:tcPr>
          <w:p w:rsidR="00F738AB" w:rsidRDefault="007B005F">
            <w:pPr>
              <w:pStyle w:val="DLdt"/>
            </w:pPr>
            <w:r>
              <w:t>Veldt</w:t>
            </w:r>
          </w:p>
        </w:tc>
        <w:tc>
          <w:tcPr>
            <w:tcW w:w="5480" w:type="dxa"/>
            <w:tcMar>
              <w:top w:w="0" w:type="dxa"/>
              <w:left w:w="0" w:type="dxa"/>
              <w:bottom w:w="0" w:type="dxa"/>
              <w:right w:w="0" w:type="dxa"/>
            </w:tcMar>
          </w:tcPr>
          <w:p w:rsidR="00F738AB" w:rsidRDefault="007B005F">
            <w:pPr>
              <w:pStyle w:val="DLdd"/>
            </w:pPr>
            <w:r>
              <w:t>Elephant ride, lion safari, nature walk, snack bar, rest rooms.</w:t>
            </w:r>
          </w:p>
        </w:tc>
      </w:tr>
      <w:tr w:rsidR="00F738AB">
        <w:tc>
          <w:tcPr>
            <w:tcW w:w="2060" w:type="dxa"/>
            <w:tcMar>
              <w:top w:w="0" w:type="dxa"/>
              <w:left w:w="0" w:type="dxa"/>
              <w:bottom w:w="0" w:type="dxa"/>
              <w:right w:w="0" w:type="dxa"/>
            </w:tcMar>
          </w:tcPr>
          <w:p w:rsidR="00F738AB" w:rsidRDefault="007B005F">
            <w:pPr>
              <w:pStyle w:val="DLdt"/>
            </w:pPr>
            <w:r>
              <w:t>Jungle</w:t>
            </w:r>
          </w:p>
        </w:tc>
        <w:tc>
          <w:tcPr>
            <w:tcW w:w="5480" w:type="dxa"/>
            <w:tcMar>
              <w:top w:w="0" w:type="dxa"/>
              <w:left w:w="0" w:type="dxa"/>
              <w:bottom w:w="0" w:type="dxa"/>
              <w:right w:w="0" w:type="dxa"/>
            </w:tcMar>
          </w:tcPr>
          <w:p w:rsidR="00F738AB" w:rsidRDefault="007B005F">
            <w:pPr>
              <w:pStyle w:val="DLdd"/>
            </w:pPr>
            <w:r>
              <w:t>Monkey ride, tree swing, snack bar, rest rooms, first aid station.</w:t>
            </w:r>
          </w:p>
        </w:tc>
      </w:tr>
      <w:tr w:rsidR="00F738AB">
        <w:tc>
          <w:tcPr>
            <w:tcW w:w="2060" w:type="dxa"/>
            <w:tcMar>
              <w:top w:w="0" w:type="dxa"/>
              <w:left w:w="0" w:type="dxa"/>
              <w:bottom w:w="0" w:type="dxa"/>
              <w:right w:w="0" w:type="dxa"/>
            </w:tcMar>
          </w:tcPr>
          <w:p w:rsidR="00F738AB" w:rsidRDefault="007B005F">
            <w:pPr>
              <w:pStyle w:val="DLdt"/>
            </w:pPr>
            <w:r>
              <w:t>Desert</w:t>
            </w:r>
          </w:p>
        </w:tc>
        <w:tc>
          <w:tcPr>
            <w:tcW w:w="5480" w:type="dxa"/>
            <w:tcMar>
              <w:top w:w="0" w:type="dxa"/>
              <w:left w:w="0" w:type="dxa"/>
              <w:bottom w:w="0" w:type="dxa"/>
              <w:right w:w="0" w:type="dxa"/>
            </w:tcMar>
          </w:tcPr>
          <w:p w:rsidR="00F738AB" w:rsidRDefault="007B005F">
            <w:pPr>
              <w:pStyle w:val="DLdd"/>
            </w:pPr>
            <w:r>
              <w:t>Camel ride, oasis cafeteria, rest rooms.</w:t>
            </w:r>
          </w:p>
        </w:tc>
      </w:tr>
    </w:tbl>
    <w:p w:rsidR="00F738AB" w:rsidRDefault="007B005F">
      <w:pPr>
        <w:pStyle w:val="QualifWideEnd"/>
      </w:pPr>
      <w:r>
        <w:t>End Formatted Example</w:t>
      </w:r>
    </w:p>
    <w:p w:rsidR="00F738AB" w:rsidRDefault="007B005F">
      <w:pPr>
        <w:pStyle w:val="Heading4"/>
      </w:pPr>
      <w:r>
        <w:t>Text that isn't paragraphs</w:t>
      </w:r>
    </w:p>
    <w:p w:rsidR="00F738AB" w:rsidRDefault="00F738AB">
      <w:pPr>
        <w:pStyle w:val="Textbody"/>
      </w:pPr>
    </w:p>
    <w:p w:rsidR="00F738AB" w:rsidRDefault="007B005F">
      <w:pPr>
        <w:pStyle w:val="Heading4"/>
      </w:pPr>
      <w:r>
        <w:t>Just plain lines</w:t>
      </w:r>
    </w:p>
    <w:p w:rsidR="00F738AB" w:rsidRDefault="007B005F">
      <w:pPr>
        <w:pStyle w:val="LinesStart"/>
        <w:rPr>
          <w:rFonts w:eastAsia="Arial" w:cs="Arial"/>
        </w:rPr>
      </w:pPr>
      <w:r>
        <w:rPr>
          <w:rFonts w:ascii="Arial" w:eastAsia="Arial" w:hAnsi="Arial" w:cs="Arial"/>
        </w:rPr>
        <w:t>Lines Start — Non paragraph text</w:t>
      </w:r>
    </w:p>
    <w:p w:rsidR="00F738AB" w:rsidRDefault="007B005F" w:rsidP="00333963">
      <w:pPr>
        <w:pStyle w:val="Lines"/>
      </w:pPr>
      <w:r>
        <w:t>Lines — Non paragraph text</w:t>
      </w:r>
    </w:p>
    <w:p w:rsidR="00F738AB" w:rsidRDefault="007B005F">
      <w:pPr>
        <w:pStyle w:val="Lines"/>
        <w:rPr>
          <w:rFonts w:eastAsia="Arial" w:cs="Arial"/>
        </w:rPr>
      </w:pPr>
      <w:r>
        <w:rPr>
          <w:rFonts w:ascii="Arial" w:eastAsia="Arial" w:hAnsi="Arial" w:cs="Arial"/>
        </w:rPr>
        <w:t>Lines — Non paragraph text</w:t>
      </w:r>
    </w:p>
    <w:p w:rsidR="00F738AB" w:rsidRDefault="007B005F">
      <w:pPr>
        <w:pStyle w:val="Heading4"/>
      </w:pPr>
      <w:r>
        <w:t>Examples of computer input and output</w:t>
      </w:r>
    </w:p>
    <w:p w:rsidR="00F738AB" w:rsidRDefault="007B005F">
      <w:pPr>
        <w:pStyle w:val="para"/>
      </w:pPr>
      <w:r>
        <w:t>Examples of computer input and output are easy; you just begin them with an XMP Start tag followed with XMP tags.</w:t>
      </w:r>
    </w:p>
    <w:p w:rsidR="00F738AB" w:rsidRDefault="007B005F">
      <w:pPr>
        <w:pStyle w:val="para"/>
      </w:pPr>
      <w:r>
        <w:t>Examples of computer input and output:</w:t>
      </w:r>
    </w:p>
    <w:p w:rsidR="00F738AB" w:rsidRDefault="007B005F">
      <w:pPr>
        <w:pStyle w:val="Qualif"/>
      </w:pPr>
      <w:r>
        <w:t>XMP Example</w:t>
      </w:r>
    </w:p>
    <w:p w:rsidR="00F738AB" w:rsidRDefault="007B005F">
      <w:pPr>
        <w:pStyle w:val="XMPStart"/>
      </w:pPr>
      <w:r>
        <w:t>10 LET A = B</w:t>
      </w:r>
    </w:p>
    <w:p w:rsidR="00F738AB" w:rsidRDefault="007B005F">
      <w:pPr>
        <w:pStyle w:val="XMP"/>
      </w:pPr>
      <w:r>
        <w:t>20 IF A GT B THEN GO 40</w:t>
      </w:r>
    </w:p>
    <w:p w:rsidR="00F738AB" w:rsidRPr="00333963" w:rsidRDefault="007B005F">
      <w:pPr>
        <w:pStyle w:val="XMP"/>
        <w:rPr>
          <w:rStyle w:val="xph"/>
        </w:rPr>
      </w:pPr>
      <w:r>
        <w:t>30 LET A = C</w:t>
      </w:r>
    </w:p>
    <w:p w:rsidR="00F738AB" w:rsidRDefault="007B005F">
      <w:pPr>
        <w:pStyle w:val="XMP"/>
      </w:pPr>
      <w:r>
        <w:t>40 PRINT A, C</w:t>
      </w:r>
    </w:p>
    <w:p w:rsidR="00F738AB" w:rsidRDefault="007B005F" w:rsidP="00F50C52">
      <w:pPr>
        <w:pStyle w:val="Qualif"/>
      </w:pPr>
      <w:r>
        <w:t>End of XMP Example</w:t>
      </w:r>
    </w:p>
    <w:p w:rsidR="00F738AB" w:rsidRDefault="007B005F">
      <w:pPr>
        <w:pStyle w:val="Heading4"/>
      </w:pPr>
      <w:r>
        <w:t>Example phrases</w:t>
      </w:r>
    </w:p>
    <w:p w:rsidR="00F738AB" w:rsidRDefault="007B005F">
      <w:pPr>
        <w:pStyle w:val="Textbody"/>
      </w:pPr>
      <w:proofErr w:type="spellStart"/>
      <w:r>
        <w:t>xph</w:t>
      </w:r>
      <w:proofErr w:type="spellEnd"/>
      <w:r>
        <w:t xml:space="preserve">: The system will respond with a </w:t>
      </w:r>
      <w:r>
        <w:rPr>
          <w:rStyle w:val="xph"/>
        </w:rPr>
        <w:t>READY</w:t>
      </w:r>
      <w:r>
        <w:t xml:space="preserve"> message.</w:t>
      </w:r>
    </w:p>
    <w:p w:rsidR="00F738AB" w:rsidRDefault="007B005F">
      <w:pPr>
        <w:pStyle w:val="Textbody"/>
      </w:pPr>
      <w:r>
        <w:t xml:space="preserve">Acronyms as also special </w:t>
      </w:r>
      <w:proofErr w:type="gramStart"/>
      <w:r>
        <w:t>highlighting .This</w:t>
      </w:r>
      <w:proofErr w:type="gramEnd"/>
      <w:r>
        <w:t xml:space="preserve"> is an acronym, </w:t>
      </w:r>
      <w:proofErr w:type="spellStart"/>
      <w:r w:rsidRPr="00F50C52">
        <w:rPr>
          <w:rStyle w:val="acronym"/>
        </w:rPr>
        <w:t>fortran</w:t>
      </w:r>
      <w:proofErr w:type="spellEnd"/>
      <w:r>
        <w:t xml:space="preserve"> This</w:t>
      </w:r>
    </w:p>
    <w:p w:rsidR="00F738AB" w:rsidRDefault="007B005F">
      <w:pPr>
        <w:pStyle w:val="Heading3"/>
      </w:pPr>
      <w:r>
        <w:t>Figures</w:t>
      </w:r>
    </w:p>
    <w:p w:rsidR="00F738AB" w:rsidRDefault="007B005F">
      <w:pPr>
        <w:pStyle w:val="Qualif"/>
      </w:pPr>
      <w:r>
        <w:t>Figure Example</w:t>
      </w:r>
    </w:p>
    <w:p w:rsidR="00F738AB" w:rsidRDefault="00F738AB">
      <w:pPr>
        <w:pStyle w:val="FigureStart"/>
      </w:pPr>
    </w:p>
    <w:p w:rsidR="00F738AB" w:rsidRDefault="007B005F">
      <w:pPr>
        <w:pStyle w:val="para"/>
      </w:pPr>
      <w:r>
        <w:t>The figure caption is placed underneath the figure content.</w:t>
      </w:r>
    </w:p>
    <w:p w:rsidR="00F738AB" w:rsidRDefault="007B005F">
      <w:pPr>
        <w:pStyle w:val="Figure"/>
        <w:numPr>
          <w:ilvl w:val="0"/>
          <w:numId w:val="27"/>
        </w:numPr>
      </w:pPr>
      <w:r>
        <w:t>Example of an inline figure.</w:t>
      </w:r>
    </w:p>
    <w:p w:rsidR="00F738AB" w:rsidRDefault="007B005F">
      <w:pPr>
        <w:pStyle w:val="FigureDesc"/>
      </w:pPr>
      <w:r>
        <w:t>Figure Description.</w:t>
      </w:r>
    </w:p>
    <w:p w:rsidR="00F738AB" w:rsidRDefault="00F738AB">
      <w:pPr>
        <w:pStyle w:val="FigureEnd"/>
      </w:pPr>
    </w:p>
    <w:p w:rsidR="00F738AB" w:rsidRDefault="007B005F">
      <w:pPr>
        <w:pStyle w:val="QualifEnd"/>
      </w:pPr>
      <w:r>
        <w:t>End of Figure Example</w:t>
      </w:r>
    </w:p>
    <w:p w:rsidR="00F738AB" w:rsidRDefault="00F738AB">
      <w:pPr>
        <w:pStyle w:val="para"/>
      </w:pPr>
    </w:p>
    <w:p w:rsidR="00F738AB" w:rsidRDefault="007B005F">
      <w:pPr>
        <w:pStyle w:val="QualifWide"/>
      </w:pPr>
      <w:r>
        <w:t>Wide Figure Example</w:t>
      </w:r>
    </w:p>
    <w:p w:rsidR="00F738AB" w:rsidRDefault="00F738AB">
      <w:pPr>
        <w:pStyle w:val="FigureWideStart"/>
      </w:pPr>
    </w:p>
    <w:p w:rsidR="00F738AB" w:rsidRDefault="007B005F">
      <w:pPr>
        <w:pStyle w:val="para"/>
      </w:pPr>
      <w:r>
        <w:t>The figure caption is placed underneath the figure content even with wide figures.</w:t>
      </w:r>
    </w:p>
    <w:p w:rsidR="00F738AB" w:rsidRDefault="007B005F">
      <w:pPr>
        <w:pStyle w:val="FigureWide"/>
      </w:pPr>
      <w:r>
        <w:t>Example of a wide figure.</w:t>
      </w:r>
    </w:p>
    <w:p w:rsidR="00F738AB" w:rsidRDefault="007B005F">
      <w:pPr>
        <w:pStyle w:val="FigureWideDesc"/>
      </w:pPr>
      <w:r>
        <w:t>This is an example of a wide figure description.</w:t>
      </w:r>
    </w:p>
    <w:p w:rsidR="00F738AB" w:rsidRDefault="00F738AB">
      <w:pPr>
        <w:pStyle w:val="FigureWideEnd"/>
      </w:pPr>
    </w:p>
    <w:p w:rsidR="00F738AB" w:rsidRDefault="007B005F">
      <w:pPr>
        <w:pStyle w:val="QualifWideEnd"/>
      </w:pPr>
      <w:r>
        <w:t>End of Wide Figure Example</w:t>
      </w:r>
    </w:p>
    <w:p w:rsidR="00F738AB" w:rsidRDefault="007B005F">
      <w:pPr>
        <w:pStyle w:val="Heading4"/>
      </w:pPr>
      <w:r>
        <w:t>Reference keys</w:t>
      </w:r>
    </w:p>
    <w:p w:rsidR="00F738AB" w:rsidRDefault="007B005F">
      <w:pPr>
        <w:pStyle w:val="Textbody"/>
      </w:pPr>
      <w:r>
        <w:t xml:space="preserve">There are times when you need to refer to labels </w:t>
      </w:r>
      <w:r>
        <w:rPr>
          <w:rFonts w:eastAsia="Arial" w:cs="Arial"/>
        </w:rPr>
        <w:t>—</w:t>
      </w:r>
      <w:r>
        <w:t xml:space="preserve"> usually numbers </w:t>
      </w:r>
      <w:r>
        <w:rPr>
          <w:rFonts w:eastAsia="Arial" w:cs="Arial"/>
        </w:rPr>
        <w:t>—</w:t>
      </w:r>
      <w:r>
        <w:t xml:space="preserve"> on item in a picture or graphic. Because the picture itself is not under control of Open Office, there is no way to use the automatic cross-reference tools. In this case, you use the Ref Key Char tag.</w:t>
      </w:r>
    </w:p>
    <w:p w:rsidR="00F738AB" w:rsidRDefault="007B005F">
      <w:pPr>
        <w:pStyle w:val="Qualif"/>
        <w:keepNext/>
      </w:pPr>
      <w:r>
        <w:rPr>
          <w:rFonts w:ascii="Arial" w:hAnsi="Arial"/>
        </w:rPr>
        <w:t>Formatted Example</w:t>
      </w:r>
    </w:p>
    <w:p w:rsidR="00F738AB" w:rsidRDefault="007B005F">
      <w:pPr>
        <w:pStyle w:val="Numbering1Start"/>
        <w:keepNext/>
        <w:numPr>
          <w:ilvl w:val="0"/>
          <w:numId w:val="28"/>
        </w:numPr>
      </w:pPr>
      <w:r>
        <w:rPr>
          <w:rFonts w:ascii="Arial" w:hAnsi="Arial"/>
        </w:rPr>
        <w:t xml:space="preserve">Pull out the ON button, </w:t>
      </w:r>
      <w:r>
        <w:rPr>
          <w:rStyle w:val="RefKeyChar"/>
          <w:rFonts w:ascii="Arial" w:hAnsi="Arial"/>
        </w:rPr>
        <w:t>1</w:t>
      </w:r>
      <w:r>
        <w:rPr>
          <w:rFonts w:ascii="Arial" w:hAnsi="Arial"/>
        </w:rPr>
        <w:t>, on the display</w:t>
      </w:r>
    </w:p>
    <w:p w:rsidR="00F738AB" w:rsidRDefault="007B005F">
      <w:pPr>
        <w:pStyle w:val="Numbering1"/>
        <w:keepNext/>
      </w:pPr>
      <w:r>
        <w:rPr>
          <w:rFonts w:ascii="Arial" w:hAnsi="Arial"/>
        </w:rPr>
        <w:t xml:space="preserve">When the system signature appears on the screen, press the CLEAR button, </w:t>
      </w:r>
      <w:r>
        <w:rPr>
          <w:rStyle w:val="RefKeyChar"/>
          <w:rFonts w:ascii="Arial" w:hAnsi="Arial"/>
        </w:rPr>
        <w:t>2</w:t>
      </w:r>
      <w:r>
        <w:rPr>
          <w:rFonts w:ascii="Arial" w:hAnsi="Arial"/>
        </w:rPr>
        <w:t>, on the keyboard.</w:t>
      </w:r>
    </w:p>
    <w:p w:rsidR="00F738AB" w:rsidRDefault="007B005F">
      <w:pPr>
        <w:pStyle w:val="QualifEnd"/>
      </w:pPr>
      <w:r>
        <w:rPr>
          <w:rFonts w:ascii="Arial" w:hAnsi="Arial"/>
        </w:rPr>
        <w:t>End of Formatted Example</w:t>
      </w:r>
    </w:p>
    <w:p w:rsidR="00F738AB" w:rsidRDefault="007B005F">
      <w:pPr>
        <w:pStyle w:val="Heading4"/>
      </w:pPr>
      <w:r>
        <w:t>Title citations</w:t>
      </w:r>
    </w:p>
    <w:p w:rsidR="00F738AB" w:rsidRDefault="007B005F">
      <w:pPr>
        <w:pStyle w:val="para"/>
      </w:pPr>
      <w:r>
        <w:t>Tags for title citations (Citation) are used to highlight titles.</w:t>
      </w:r>
    </w:p>
    <w:p w:rsidR="00F738AB" w:rsidRDefault="007B005F">
      <w:pPr>
        <w:pStyle w:val="Qualif"/>
      </w:pPr>
      <w:r>
        <w:t>Formatted Example</w:t>
      </w:r>
    </w:p>
    <w:p w:rsidR="00F738AB" w:rsidRDefault="007B005F">
      <w:pPr>
        <w:pStyle w:val="para"/>
      </w:pPr>
      <w:r>
        <w:t xml:space="preserve">Have you read </w:t>
      </w:r>
      <w:r>
        <w:rPr>
          <w:rStyle w:val="Citationuser"/>
        </w:rPr>
        <w:t xml:space="preserve">Gone </w:t>
      </w:r>
      <w:proofErr w:type="gramStart"/>
      <w:r>
        <w:rPr>
          <w:rStyle w:val="Citationuser"/>
        </w:rPr>
        <w:t>With</w:t>
      </w:r>
      <w:proofErr w:type="gramEnd"/>
      <w:r>
        <w:rPr>
          <w:rStyle w:val="Citationuser"/>
        </w:rPr>
        <w:t xml:space="preserve"> the Wind?</w:t>
      </w:r>
    </w:p>
    <w:p w:rsidR="00F738AB" w:rsidRDefault="007B005F">
      <w:pPr>
        <w:pStyle w:val="QualifEnd"/>
      </w:pPr>
      <w:r>
        <w:t>End Formatted Example</w:t>
      </w:r>
    </w:p>
    <w:p w:rsidR="00F738AB" w:rsidRDefault="007B005F">
      <w:pPr>
        <w:pStyle w:val="Heading4"/>
      </w:pPr>
      <w:r>
        <w:t>Notes</w:t>
      </w:r>
    </w:p>
    <w:p w:rsidR="00F738AB" w:rsidRDefault="007B005F">
      <w:pPr>
        <w:pStyle w:val="para"/>
      </w:pPr>
      <w:r>
        <w:t>There are several ways to handle notes.</w:t>
      </w:r>
    </w:p>
    <w:p w:rsidR="00F738AB" w:rsidRDefault="007B005F">
      <w:pPr>
        <w:pStyle w:val="para"/>
      </w:pPr>
      <w:r>
        <w:t xml:space="preserve">If the note is a single paragraph use the </w:t>
      </w:r>
      <w:r>
        <w:rPr>
          <w:rStyle w:val="xph"/>
        </w:rPr>
        <w:t>Note</w:t>
      </w:r>
      <w:r>
        <w:t xml:space="preserve"> paragraph tag.</w:t>
      </w:r>
    </w:p>
    <w:p w:rsidR="00F738AB" w:rsidRDefault="007B005F">
      <w:pPr>
        <w:pStyle w:val="para"/>
      </w:pPr>
      <w:r>
        <w:t xml:space="preserve">If the note is greater than a single paragraph, use the </w:t>
      </w:r>
      <w:r>
        <w:rPr>
          <w:rStyle w:val="xph"/>
        </w:rPr>
        <w:t>Note</w:t>
      </w:r>
      <w:r>
        <w:t xml:space="preserve"> tag for the first paragraph followed by the </w:t>
      </w:r>
      <w:r>
        <w:rPr>
          <w:rStyle w:val="xph"/>
        </w:rPr>
        <w:t>Note Cont.</w:t>
      </w:r>
      <w:r>
        <w:t xml:space="preserve"> paragraph tag.</w:t>
      </w:r>
    </w:p>
    <w:p w:rsidR="00F738AB" w:rsidRDefault="007B005F">
      <w:pPr>
        <w:pStyle w:val="para"/>
      </w:pPr>
      <w:r>
        <w:t xml:space="preserve">If you have a list of notes, use the </w:t>
      </w:r>
      <w:r>
        <w:rPr>
          <w:rStyle w:val="xph"/>
        </w:rPr>
        <w:t>Notes</w:t>
      </w:r>
      <w:r>
        <w:t xml:space="preserve">, </w:t>
      </w:r>
      <w:r>
        <w:rPr>
          <w:rStyle w:val="xph"/>
        </w:rPr>
        <w:t>Notes Start</w:t>
      </w:r>
      <w:r>
        <w:t xml:space="preserve">, </w:t>
      </w:r>
      <w:r>
        <w:rPr>
          <w:rStyle w:val="xph"/>
        </w:rPr>
        <w:t>Notes End</w:t>
      </w:r>
      <w:r>
        <w:t xml:space="preserve">, </w:t>
      </w:r>
      <w:r>
        <w:rPr>
          <w:rStyle w:val="xph"/>
        </w:rPr>
        <w:t>Notes Cont.</w:t>
      </w:r>
      <w:r>
        <w:t xml:space="preserve">, and </w:t>
      </w:r>
      <w:r>
        <w:rPr>
          <w:rStyle w:val="xph"/>
        </w:rPr>
        <w:t>Notes Head</w:t>
      </w:r>
      <w:r>
        <w:t xml:space="preserve"> tags.</w:t>
      </w:r>
    </w:p>
    <w:p w:rsidR="00F738AB" w:rsidRDefault="007B005F">
      <w:pPr>
        <w:pStyle w:val="Qualif"/>
      </w:pPr>
      <w:r>
        <w:t>Example of Note tag</w:t>
      </w:r>
    </w:p>
    <w:p w:rsidR="00F738AB" w:rsidRDefault="007B005F">
      <w:pPr>
        <w:pStyle w:val="Note"/>
      </w:pPr>
      <w:r>
        <w:rPr>
          <w:rStyle w:val="NoteHead"/>
        </w:rPr>
        <w:t>NB:</w:t>
      </w:r>
      <w:r>
        <w:tab/>
        <w:t xml:space="preserve">This is an example of a </w:t>
      </w:r>
      <w:r>
        <w:rPr>
          <w:rStyle w:val="xph"/>
        </w:rPr>
        <w:t>Note</w:t>
      </w:r>
      <w:r>
        <w:t xml:space="preserve"> tag.</w:t>
      </w:r>
    </w:p>
    <w:p w:rsidR="00F738AB" w:rsidRDefault="007B005F">
      <w:pPr>
        <w:pStyle w:val="QualifEnd"/>
      </w:pPr>
      <w:r>
        <w:t>End of Example</w:t>
      </w:r>
    </w:p>
    <w:p w:rsidR="00F738AB" w:rsidRDefault="007B005F">
      <w:pPr>
        <w:pStyle w:val="Qualif"/>
      </w:pPr>
      <w:r>
        <w:t>Example of Note and Note Cont. Tags</w:t>
      </w:r>
    </w:p>
    <w:p w:rsidR="00F738AB" w:rsidRDefault="007B005F">
      <w:pPr>
        <w:pStyle w:val="Note"/>
      </w:pPr>
      <w:r>
        <w:rPr>
          <w:rStyle w:val="NoteHead"/>
        </w:rPr>
        <w:t>Note:</w:t>
      </w:r>
      <w:r>
        <w:rPr>
          <w:rStyle w:val="NoteHead"/>
        </w:rPr>
        <w:tab/>
      </w:r>
      <w:r>
        <w:t xml:space="preserve">When automated line composition began to replace hand line composition, the hyphenation technology was such that many hyphenation errors occurred. (This paragraph is tagged with the </w:t>
      </w:r>
      <w:r>
        <w:rPr>
          <w:rStyle w:val="xph"/>
        </w:rPr>
        <w:t>Note</w:t>
      </w:r>
      <w:r>
        <w:t xml:space="preserve"> tag.)</w:t>
      </w:r>
    </w:p>
    <w:p w:rsidR="00F738AB" w:rsidRDefault="007B005F">
      <w:pPr>
        <w:pStyle w:val="NoteCont"/>
      </w:pPr>
      <w:r>
        <w:t xml:space="preserve">When hyphenation is suppressed, justification, especially in narrow columns produces egregious “rivers” in the text. The solution to this problem was to suppress justification. (This paragraph is tagged with the </w:t>
      </w:r>
      <w:r>
        <w:rPr>
          <w:rStyle w:val="xph"/>
        </w:rPr>
        <w:t>Note Cont.</w:t>
      </w:r>
      <w:r>
        <w:t xml:space="preserve"> tag.)</w:t>
      </w:r>
    </w:p>
    <w:p w:rsidR="00F738AB" w:rsidRDefault="007B005F">
      <w:pPr>
        <w:pStyle w:val="QualifEnd"/>
      </w:pPr>
      <w:r>
        <w:t>End of Example</w:t>
      </w:r>
    </w:p>
    <w:p w:rsidR="00F738AB" w:rsidRDefault="007B005F">
      <w:pPr>
        <w:pStyle w:val="Qualif"/>
      </w:pPr>
      <w:r>
        <w:t>Example of Note List</w:t>
      </w:r>
    </w:p>
    <w:p w:rsidR="00F738AB" w:rsidRDefault="007B005F">
      <w:pPr>
        <w:pStyle w:val="NotesHead"/>
        <w:numPr>
          <w:ilvl w:val="0"/>
          <w:numId w:val="0"/>
        </w:numPr>
      </w:pPr>
      <w:r>
        <w:t>Note List Heading: (</w:t>
      </w:r>
      <w:r>
        <w:rPr>
          <w:rStyle w:val="xph"/>
        </w:rPr>
        <w:t>Notes Head</w:t>
      </w:r>
      <w:r>
        <w:t>)</w:t>
      </w:r>
    </w:p>
    <w:p w:rsidR="00F738AB" w:rsidRDefault="007B005F">
      <w:pPr>
        <w:pStyle w:val="NotesStart"/>
        <w:numPr>
          <w:ilvl w:val="0"/>
          <w:numId w:val="29"/>
        </w:numPr>
      </w:pPr>
      <w:r>
        <w:t xml:space="preserve">The Notes list items begins with the </w:t>
      </w:r>
      <w:r>
        <w:rPr>
          <w:rStyle w:val="xph"/>
        </w:rPr>
        <w:t>Notes Start</w:t>
      </w:r>
      <w:r>
        <w:t xml:space="preserve"> tag.</w:t>
      </w:r>
    </w:p>
    <w:p w:rsidR="00F738AB" w:rsidRDefault="007B005F">
      <w:pPr>
        <w:pStyle w:val="NotesCont"/>
        <w:numPr>
          <w:ilvl w:val="0"/>
          <w:numId w:val="0"/>
        </w:numPr>
        <w:ind w:left="360"/>
      </w:pPr>
      <w:r>
        <w:t xml:space="preserve">You can add an unnumbered paragraph with the </w:t>
      </w:r>
      <w:r>
        <w:rPr>
          <w:rStyle w:val="xph"/>
        </w:rPr>
        <w:t>Notes Cont.</w:t>
      </w:r>
      <w:r>
        <w:t xml:space="preserve"> tag.</w:t>
      </w:r>
    </w:p>
    <w:p w:rsidR="00F738AB" w:rsidRDefault="007B005F">
      <w:pPr>
        <w:pStyle w:val="Notes"/>
      </w:pPr>
      <w:r>
        <w:t xml:space="preserve">The subsequent Notes list items are tagged with the </w:t>
      </w:r>
      <w:r>
        <w:rPr>
          <w:rStyle w:val="xph"/>
        </w:rPr>
        <w:t>Notes</w:t>
      </w:r>
      <w:r>
        <w:t xml:space="preserve"> tag.</w:t>
      </w:r>
    </w:p>
    <w:p w:rsidR="00F738AB" w:rsidRDefault="007B005F">
      <w:pPr>
        <w:pStyle w:val="QualifEnd"/>
      </w:pPr>
      <w:r>
        <w:t>End of Example</w:t>
      </w:r>
    </w:p>
    <w:p w:rsidR="00F738AB" w:rsidRDefault="007B005F">
      <w:pPr>
        <w:pStyle w:val="Heading4"/>
      </w:pPr>
      <w:r>
        <w:t>Long quotations</w:t>
      </w:r>
    </w:p>
    <w:p w:rsidR="00F738AB" w:rsidRDefault="007B005F">
      <w:pPr>
        <w:pStyle w:val="Textbody"/>
      </w:pPr>
      <w:r>
        <w:t xml:space="preserve">Excerpts or long quotations are indented according to traditional publishing </w:t>
      </w:r>
      <w:proofErr w:type="spellStart"/>
      <w:r>
        <w:t>stytle</w:t>
      </w:r>
      <w:proofErr w:type="spellEnd"/>
      <w:r>
        <w:t xml:space="preserve"> for information quoted from another source. The paragraph tag is </w:t>
      </w:r>
      <w:r>
        <w:rPr>
          <w:rStyle w:val="xph"/>
        </w:rPr>
        <w:t>LQ</w:t>
      </w:r>
      <w:r>
        <w:t>.</w:t>
      </w:r>
    </w:p>
    <w:p w:rsidR="00F738AB" w:rsidRDefault="007B005F">
      <w:pPr>
        <w:pStyle w:val="Qualif"/>
      </w:pPr>
      <w:r>
        <w:t>Long Quotation Example</w:t>
      </w:r>
    </w:p>
    <w:p w:rsidR="00F738AB" w:rsidRDefault="007B005F">
      <w:pPr>
        <w:pStyle w:val="para"/>
      </w:pPr>
      <w:r>
        <w:t>The shipping guidelines say:</w:t>
      </w:r>
    </w:p>
    <w:p w:rsidR="00F738AB" w:rsidRDefault="007B005F">
      <w:pPr>
        <w:pStyle w:val="LQ"/>
      </w:pPr>
      <w:r>
        <w:t>Packages weighing more than 20 pounds must arrive in the mailroom before 2:30 PM if they are to be shipped the same day. If packages are to be shipped air freight, they require an authorization signed by a manager.</w:t>
      </w:r>
    </w:p>
    <w:p w:rsidR="00F738AB" w:rsidRDefault="007B005F">
      <w:pPr>
        <w:pStyle w:val="LQ"/>
      </w:pPr>
      <w:r>
        <w:t>Packages that are to be shipped overseas must be submitted to the mailroom with the proper customs clearance forms filled out.</w:t>
      </w:r>
    </w:p>
    <w:p w:rsidR="00F738AB" w:rsidRDefault="007B005F">
      <w:pPr>
        <w:pStyle w:val="para"/>
      </w:pPr>
      <w:r>
        <w:t>Please comply with these guidelines.</w:t>
      </w:r>
    </w:p>
    <w:p w:rsidR="00F738AB" w:rsidRDefault="007B005F">
      <w:pPr>
        <w:pStyle w:val="QualifEnd"/>
      </w:pPr>
      <w:r>
        <w:t>End Long Quotation Example</w:t>
      </w:r>
    </w:p>
    <w:p w:rsidR="00F738AB" w:rsidRDefault="00F738AB">
      <w:pPr>
        <w:pStyle w:val="para"/>
      </w:pPr>
    </w:p>
    <w:p w:rsidR="00F738AB" w:rsidRDefault="007B005F">
      <w:pPr>
        <w:pStyle w:val="Heading3"/>
      </w:pPr>
      <w:r>
        <w:t>Tables</w:t>
      </w:r>
    </w:p>
    <w:p w:rsidR="00F738AB" w:rsidRDefault="007B005F">
      <w:pPr>
        <w:pStyle w:val="para"/>
      </w:pPr>
      <w:r>
        <w:t>Tables consist of cells, arranged in rows. Here is a simple example:</w:t>
      </w:r>
    </w:p>
    <w:p w:rsidR="00F738AB" w:rsidRDefault="007B005F">
      <w:pPr>
        <w:pStyle w:val="Qualif"/>
      </w:pPr>
      <w:r>
        <w:t>Formatted Example</w:t>
      </w:r>
    </w:p>
    <w:p w:rsidR="00F738AB" w:rsidRDefault="007B005F">
      <w:pPr>
        <w:pStyle w:val="Table"/>
        <w:numPr>
          <w:ilvl w:val="0"/>
          <w:numId w:val="30"/>
        </w:numPr>
      </w:pPr>
      <w:r>
        <w:t>A simple example.</w:t>
      </w:r>
    </w:p>
    <w:p w:rsidR="00F738AB" w:rsidRDefault="007B005F">
      <w:pPr>
        <w:pStyle w:val="TableDesc"/>
        <w:numPr>
          <w:ilvl w:val="0"/>
          <w:numId w:val="0"/>
        </w:numPr>
        <w:ind w:left="960"/>
      </w:pPr>
      <w:r>
        <w:t>This is the description of a simple table.</w:t>
      </w:r>
    </w:p>
    <w:tbl>
      <w:tblPr>
        <w:tblW w:w="7540" w:type="dxa"/>
        <w:tblLayout w:type="fixed"/>
        <w:tblCellMar>
          <w:left w:w="10" w:type="dxa"/>
          <w:right w:w="10" w:type="dxa"/>
        </w:tblCellMar>
        <w:tblLook w:val="04A0" w:firstRow="1" w:lastRow="0" w:firstColumn="1" w:lastColumn="0" w:noHBand="0" w:noVBand="1"/>
      </w:tblPr>
      <w:tblGrid>
        <w:gridCol w:w="2514"/>
        <w:gridCol w:w="2513"/>
        <w:gridCol w:w="2513"/>
      </w:tblGrid>
      <w:tr w:rsidR="00F738AB">
        <w:tc>
          <w:tcPr>
            <w:tcW w:w="2513" w:type="dxa"/>
            <w:tcBorders>
              <w:top w:val="double" w:sz="6" w:space="0" w:color="000000"/>
            </w:tcBorders>
            <w:tcMar>
              <w:top w:w="90" w:type="dxa"/>
              <w:left w:w="90" w:type="dxa"/>
              <w:bottom w:w="90" w:type="dxa"/>
              <w:right w:w="90" w:type="dxa"/>
            </w:tcMar>
          </w:tcPr>
          <w:p w:rsidR="00F738AB" w:rsidRDefault="007B005F">
            <w:pPr>
              <w:pStyle w:val="TableCellLeft"/>
              <w:numPr>
                <w:ilvl w:val="0"/>
                <w:numId w:val="0"/>
              </w:numPr>
            </w:pPr>
            <w:r>
              <w:t>Row 1, Column 1</w:t>
            </w:r>
          </w:p>
        </w:tc>
        <w:tc>
          <w:tcPr>
            <w:tcW w:w="2513" w:type="dxa"/>
            <w:tcBorders>
              <w:top w:val="double" w:sz="6" w:space="0" w:color="000000"/>
            </w:tcBorders>
            <w:tcMar>
              <w:top w:w="90" w:type="dxa"/>
              <w:left w:w="90" w:type="dxa"/>
              <w:bottom w:w="90" w:type="dxa"/>
              <w:right w:w="90" w:type="dxa"/>
            </w:tcMar>
          </w:tcPr>
          <w:p w:rsidR="00F738AB" w:rsidRDefault="007B005F">
            <w:pPr>
              <w:pStyle w:val="TableCellCenter"/>
              <w:numPr>
                <w:ilvl w:val="0"/>
                <w:numId w:val="0"/>
              </w:numPr>
            </w:pPr>
            <w:r>
              <w:t>Row 1, Column 2</w:t>
            </w:r>
          </w:p>
        </w:tc>
        <w:tc>
          <w:tcPr>
            <w:tcW w:w="2513" w:type="dxa"/>
            <w:tcBorders>
              <w:top w:val="double" w:sz="6" w:space="0" w:color="000000"/>
            </w:tcBorders>
            <w:tcMar>
              <w:top w:w="90" w:type="dxa"/>
              <w:left w:w="90" w:type="dxa"/>
              <w:bottom w:w="90" w:type="dxa"/>
              <w:right w:w="90" w:type="dxa"/>
            </w:tcMar>
          </w:tcPr>
          <w:p w:rsidR="00F738AB" w:rsidRDefault="007B005F">
            <w:pPr>
              <w:pStyle w:val="TableCellRight"/>
              <w:numPr>
                <w:ilvl w:val="0"/>
                <w:numId w:val="0"/>
              </w:numPr>
            </w:pPr>
            <w:r>
              <w:t>Row 1, Column 3</w:t>
            </w:r>
          </w:p>
        </w:tc>
      </w:tr>
      <w:tr w:rsidR="00F738AB">
        <w:tc>
          <w:tcPr>
            <w:tcW w:w="2513" w:type="dxa"/>
            <w:tcMar>
              <w:top w:w="90" w:type="dxa"/>
              <w:left w:w="90" w:type="dxa"/>
              <w:bottom w:w="90" w:type="dxa"/>
              <w:right w:w="90" w:type="dxa"/>
            </w:tcMar>
          </w:tcPr>
          <w:p w:rsidR="00F738AB" w:rsidRDefault="007B005F">
            <w:pPr>
              <w:pStyle w:val="TableCellLeft"/>
              <w:numPr>
                <w:ilvl w:val="0"/>
                <w:numId w:val="0"/>
              </w:numPr>
            </w:pPr>
            <w:r>
              <w:t>Row 2, Column 2</w:t>
            </w:r>
          </w:p>
        </w:tc>
        <w:tc>
          <w:tcPr>
            <w:tcW w:w="2513" w:type="dxa"/>
            <w:tcMar>
              <w:top w:w="90" w:type="dxa"/>
              <w:left w:w="90" w:type="dxa"/>
              <w:bottom w:w="90" w:type="dxa"/>
              <w:right w:w="90" w:type="dxa"/>
            </w:tcMar>
          </w:tcPr>
          <w:p w:rsidR="00F738AB" w:rsidRDefault="007B005F">
            <w:pPr>
              <w:pStyle w:val="TableCellCenter"/>
              <w:numPr>
                <w:ilvl w:val="0"/>
                <w:numId w:val="0"/>
              </w:numPr>
            </w:pPr>
            <w:r>
              <w:t>Row 2, Column 2</w:t>
            </w:r>
          </w:p>
        </w:tc>
        <w:tc>
          <w:tcPr>
            <w:tcW w:w="2513" w:type="dxa"/>
            <w:tcMar>
              <w:top w:w="90" w:type="dxa"/>
              <w:left w:w="90" w:type="dxa"/>
              <w:bottom w:w="90" w:type="dxa"/>
              <w:right w:w="90" w:type="dxa"/>
            </w:tcMar>
          </w:tcPr>
          <w:p w:rsidR="00F738AB" w:rsidRDefault="007B005F">
            <w:pPr>
              <w:pStyle w:val="TableCellRight"/>
              <w:numPr>
                <w:ilvl w:val="0"/>
                <w:numId w:val="0"/>
              </w:numPr>
            </w:pPr>
            <w:r>
              <w:t>Row 2, Column 3</w:t>
            </w:r>
          </w:p>
        </w:tc>
      </w:tr>
      <w:tr w:rsidR="00F738AB">
        <w:tc>
          <w:tcPr>
            <w:tcW w:w="2513" w:type="dxa"/>
            <w:tcBorders>
              <w:bottom w:val="double" w:sz="6" w:space="0" w:color="000000"/>
            </w:tcBorders>
            <w:tcMar>
              <w:top w:w="90" w:type="dxa"/>
              <w:left w:w="90" w:type="dxa"/>
              <w:bottom w:w="90" w:type="dxa"/>
              <w:right w:w="90" w:type="dxa"/>
            </w:tcMar>
          </w:tcPr>
          <w:p w:rsidR="00F738AB" w:rsidRDefault="007B005F">
            <w:pPr>
              <w:pStyle w:val="TableCellLeft"/>
              <w:numPr>
                <w:ilvl w:val="0"/>
                <w:numId w:val="0"/>
              </w:numPr>
            </w:pPr>
            <w:r>
              <w:t>Row 3, Column 3</w:t>
            </w:r>
          </w:p>
        </w:tc>
        <w:tc>
          <w:tcPr>
            <w:tcW w:w="2513" w:type="dxa"/>
            <w:tcBorders>
              <w:bottom w:val="double" w:sz="6" w:space="0" w:color="000000"/>
            </w:tcBorders>
            <w:tcMar>
              <w:top w:w="90" w:type="dxa"/>
              <w:left w:w="90" w:type="dxa"/>
              <w:bottom w:w="90" w:type="dxa"/>
              <w:right w:w="90" w:type="dxa"/>
            </w:tcMar>
          </w:tcPr>
          <w:p w:rsidR="00F738AB" w:rsidRDefault="007B005F">
            <w:pPr>
              <w:pStyle w:val="TableCellCenter"/>
              <w:numPr>
                <w:ilvl w:val="0"/>
                <w:numId w:val="0"/>
              </w:numPr>
            </w:pPr>
            <w:r>
              <w:t>Row 3, Column 3</w:t>
            </w:r>
          </w:p>
        </w:tc>
        <w:tc>
          <w:tcPr>
            <w:tcW w:w="2513" w:type="dxa"/>
            <w:tcBorders>
              <w:bottom w:val="double" w:sz="6" w:space="0" w:color="000000"/>
            </w:tcBorders>
            <w:tcMar>
              <w:top w:w="90" w:type="dxa"/>
              <w:left w:w="90" w:type="dxa"/>
              <w:bottom w:w="90" w:type="dxa"/>
              <w:right w:w="90" w:type="dxa"/>
            </w:tcMar>
          </w:tcPr>
          <w:p w:rsidR="00F738AB" w:rsidRDefault="007B005F">
            <w:pPr>
              <w:pStyle w:val="TableCellRight"/>
              <w:numPr>
                <w:ilvl w:val="0"/>
                <w:numId w:val="0"/>
              </w:numPr>
            </w:pPr>
            <w:r>
              <w:t>Row 3, Column 3</w:t>
            </w:r>
          </w:p>
        </w:tc>
      </w:tr>
    </w:tbl>
    <w:p w:rsidR="00F738AB" w:rsidRDefault="007B005F">
      <w:pPr>
        <w:pStyle w:val="QualifEnd"/>
      </w:pPr>
      <w:r>
        <w:t>End of Formatted Example</w:t>
      </w:r>
    </w:p>
    <w:p w:rsidR="00F738AB" w:rsidRDefault="007B005F">
      <w:pPr>
        <w:pStyle w:val="para"/>
      </w:pPr>
      <w:r>
        <w:t xml:space="preserve">Let's look at another example </w:t>
      </w:r>
      <w:r>
        <w:rPr>
          <w:rFonts w:ascii="Arial" w:eastAsia="Arial" w:hAnsi="Arial" w:cs="Arial"/>
        </w:rPr>
        <w:t>—</w:t>
      </w:r>
      <w:r>
        <w:rPr>
          <w:rFonts w:ascii="Arial" w:hAnsi="Arial"/>
        </w:rPr>
        <w:t xml:space="preserve"> one that's a bit more filled out:</w:t>
      </w:r>
    </w:p>
    <w:p w:rsidR="00F738AB" w:rsidRDefault="007B005F">
      <w:pPr>
        <w:pStyle w:val="QualifWide"/>
      </w:pPr>
      <w:r>
        <w:rPr>
          <w:rFonts w:ascii="Arial" w:hAnsi="Arial"/>
        </w:rPr>
        <w:t>Formatted Example</w:t>
      </w:r>
    </w:p>
    <w:p w:rsidR="00F738AB" w:rsidRDefault="007B005F">
      <w:pPr>
        <w:pStyle w:val="TableWide"/>
        <w:ind w:left="353" w:firstLine="0"/>
      </w:pPr>
      <w:r>
        <w:t xml:space="preserve">A bigger sample </w:t>
      </w:r>
      <w:proofErr w:type="gramStart"/>
      <w:r>
        <w:t>table</w:t>
      </w:r>
      <w:proofErr w:type="gramEnd"/>
      <w:r>
        <w:t>.</w:t>
      </w:r>
    </w:p>
    <w:p w:rsidR="00F738AB" w:rsidRDefault="007B005F">
      <w:pPr>
        <w:pStyle w:val="TableWideDesc"/>
        <w:numPr>
          <w:ilvl w:val="0"/>
          <w:numId w:val="0"/>
        </w:numPr>
        <w:ind w:left="-1100"/>
      </w:pPr>
      <w:r>
        <w:t>Here's a bit of a table description that you might find useful.</w:t>
      </w:r>
    </w:p>
    <w:tbl>
      <w:tblPr>
        <w:tblW w:w="9600" w:type="dxa"/>
        <w:tblInd w:w="-2060" w:type="dxa"/>
        <w:tblLayout w:type="fixed"/>
        <w:tblCellMar>
          <w:left w:w="10" w:type="dxa"/>
          <w:right w:w="10" w:type="dxa"/>
        </w:tblCellMar>
        <w:tblLook w:val="04A0" w:firstRow="1" w:lastRow="0" w:firstColumn="1" w:lastColumn="0" w:noHBand="0" w:noVBand="1"/>
      </w:tblPr>
      <w:tblGrid>
        <w:gridCol w:w="2400"/>
        <w:gridCol w:w="2400"/>
        <w:gridCol w:w="2400"/>
        <w:gridCol w:w="2400"/>
      </w:tblGrid>
      <w:tr w:rsidR="00F738AB">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Left"/>
              <w:numPr>
                <w:ilvl w:val="0"/>
                <w:numId w:val="0"/>
              </w:numPr>
            </w:pPr>
            <w:r>
              <w:t>Column Head 1</w:t>
            </w:r>
          </w:p>
        </w:tc>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Column Head 2</w:t>
            </w:r>
          </w:p>
        </w:tc>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Column Head 3</w:t>
            </w:r>
          </w:p>
        </w:tc>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Right"/>
              <w:numPr>
                <w:ilvl w:val="0"/>
                <w:numId w:val="0"/>
              </w:numPr>
            </w:pPr>
            <w:r>
              <w:t>Column Head 4</w:t>
            </w:r>
          </w:p>
        </w:tc>
      </w:tr>
      <w:tr w:rsidR="00F738AB">
        <w:tc>
          <w:tcPr>
            <w:tcW w:w="2400" w:type="dxa"/>
            <w:tcMar>
              <w:top w:w="55" w:type="dxa"/>
              <w:left w:w="55" w:type="dxa"/>
              <w:bottom w:w="55" w:type="dxa"/>
              <w:right w:w="55" w:type="dxa"/>
            </w:tcMar>
          </w:tcPr>
          <w:p w:rsidR="00F738AB" w:rsidRDefault="007B005F">
            <w:pPr>
              <w:pStyle w:val="TableCellLeft"/>
              <w:numPr>
                <w:ilvl w:val="0"/>
                <w:numId w:val="0"/>
              </w:numPr>
            </w:pPr>
            <w:r>
              <w:t>Row 1, Column 1</w:t>
            </w:r>
          </w:p>
        </w:tc>
        <w:tc>
          <w:tcPr>
            <w:tcW w:w="2400" w:type="dxa"/>
            <w:tcMar>
              <w:top w:w="55" w:type="dxa"/>
              <w:left w:w="55" w:type="dxa"/>
              <w:bottom w:w="55" w:type="dxa"/>
              <w:right w:w="55" w:type="dxa"/>
            </w:tcMar>
          </w:tcPr>
          <w:p w:rsidR="00F738AB" w:rsidRDefault="007B005F">
            <w:pPr>
              <w:pStyle w:val="Numbering1Start"/>
              <w:numPr>
                <w:ilvl w:val="0"/>
                <w:numId w:val="31"/>
              </w:numPr>
            </w:pPr>
            <w:r>
              <w:t>Row 1</w:t>
            </w:r>
          </w:p>
          <w:p w:rsidR="00F738AB" w:rsidRDefault="007B005F">
            <w:pPr>
              <w:pStyle w:val="Numbering1Start"/>
              <w:numPr>
                <w:ilvl w:val="0"/>
                <w:numId w:val="1"/>
              </w:numPr>
            </w:pPr>
            <w:r>
              <w:t>Column 2</w:t>
            </w:r>
          </w:p>
        </w:tc>
        <w:tc>
          <w:tcPr>
            <w:tcW w:w="2400" w:type="dxa"/>
            <w:tcMar>
              <w:top w:w="55" w:type="dxa"/>
              <w:left w:w="55" w:type="dxa"/>
              <w:bottom w:w="55" w:type="dxa"/>
              <w:right w:w="55" w:type="dxa"/>
            </w:tcMar>
          </w:tcPr>
          <w:p w:rsidR="00F738AB" w:rsidRDefault="007B005F">
            <w:pPr>
              <w:pStyle w:val="TableCellCenter"/>
              <w:numPr>
                <w:ilvl w:val="0"/>
                <w:numId w:val="0"/>
              </w:numPr>
            </w:pPr>
            <w:r>
              <w:t>Row 1, Column 3; here's a little more text than the other cells have.</w:t>
            </w:r>
          </w:p>
        </w:tc>
        <w:tc>
          <w:tcPr>
            <w:tcW w:w="2400" w:type="dxa"/>
            <w:tcMar>
              <w:top w:w="55" w:type="dxa"/>
              <w:left w:w="55" w:type="dxa"/>
              <w:bottom w:w="55" w:type="dxa"/>
              <w:right w:w="55" w:type="dxa"/>
            </w:tcMar>
          </w:tcPr>
          <w:p w:rsidR="00F738AB" w:rsidRDefault="007B005F">
            <w:pPr>
              <w:pStyle w:val="TableCellRight"/>
              <w:numPr>
                <w:ilvl w:val="0"/>
                <w:numId w:val="0"/>
              </w:numPr>
            </w:pPr>
            <w:r>
              <w:t>Row 1, Column 4</w:t>
            </w:r>
          </w:p>
        </w:tc>
      </w:tr>
      <w:tr w:rsidR="00F738AB">
        <w:tc>
          <w:tcPr>
            <w:tcW w:w="2400" w:type="dxa"/>
            <w:tcMar>
              <w:top w:w="55" w:type="dxa"/>
              <w:left w:w="55" w:type="dxa"/>
              <w:bottom w:w="55" w:type="dxa"/>
              <w:right w:w="55" w:type="dxa"/>
            </w:tcMar>
          </w:tcPr>
          <w:p w:rsidR="00F738AB" w:rsidRDefault="007B005F">
            <w:pPr>
              <w:pStyle w:val="TableCellLeft"/>
              <w:numPr>
                <w:ilvl w:val="0"/>
                <w:numId w:val="0"/>
              </w:numPr>
            </w:pPr>
            <w:r>
              <w:t>Row 2, Column 2</w:t>
            </w:r>
          </w:p>
        </w:tc>
        <w:tc>
          <w:tcPr>
            <w:tcW w:w="2400" w:type="dxa"/>
            <w:tcMar>
              <w:top w:w="55" w:type="dxa"/>
              <w:left w:w="55" w:type="dxa"/>
              <w:bottom w:w="55" w:type="dxa"/>
              <w:right w:w="55" w:type="dxa"/>
            </w:tcMar>
          </w:tcPr>
          <w:p w:rsidR="00F738AB" w:rsidRDefault="007B005F">
            <w:pPr>
              <w:pStyle w:val="TableCellLeft"/>
              <w:numPr>
                <w:ilvl w:val="0"/>
                <w:numId w:val="0"/>
              </w:numPr>
            </w:pPr>
            <w:r>
              <w:t>Row 2, Column 2</w:t>
            </w:r>
          </w:p>
        </w:tc>
        <w:tc>
          <w:tcPr>
            <w:tcW w:w="2400" w:type="dxa"/>
            <w:tcMar>
              <w:top w:w="55" w:type="dxa"/>
              <w:left w:w="55" w:type="dxa"/>
              <w:bottom w:w="55" w:type="dxa"/>
              <w:right w:w="55" w:type="dxa"/>
            </w:tcMar>
          </w:tcPr>
          <w:p w:rsidR="00F738AB" w:rsidRDefault="007B005F">
            <w:pPr>
              <w:pStyle w:val="TableCellCenter"/>
              <w:numPr>
                <w:ilvl w:val="0"/>
                <w:numId w:val="0"/>
              </w:numPr>
            </w:pPr>
            <w:r>
              <w:t xml:space="preserve">Row 2, </w:t>
            </w:r>
            <w:r>
              <w:rPr>
                <w:rStyle w:val="Emphasis"/>
              </w:rPr>
              <w:t>Column 3</w:t>
            </w:r>
          </w:p>
          <w:p w:rsidR="00F738AB" w:rsidRDefault="007B005F">
            <w:pPr>
              <w:pStyle w:val="TableCellCenter"/>
              <w:numPr>
                <w:ilvl w:val="0"/>
                <w:numId w:val="0"/>
              </w:numPr>
            </w:pPr>
            <w:r>
              <w:rPr>
                <w:rStyle w:val="xph"/>
              </w:rPr>
              <w:t>Here is a short example.</w:t>
            </w:r>
          </w:p>
        </w:tc>
        <w:tc>
          <w:tcPr>
            <w:tcW w:w="2400" w:type="dxa"/>
            <w:tcMar>
              <w:top w:w="55" w:type="dxa"/>
              <w:left w:w="55" w:type="dxa"/>
              <w:bottom w:w="55" w:type="dxa"/>
              <w:right w:w="55" w:type="dxa"/>
            </w:tcMar>
          </w:tcPr>
          <w:p w:rsidR="00F738AB" w:rsidRDefault="007B005F">
            <w:pPr>
              <w:pStyle w:val="TableCellRight"/>
              <w:numPr>
                <w:ilvl w:val="0"/>
                <w:numId w:val="0"/>
              </w:numPr>
            </w:pPr>
            <w:r>
              <w:t>Row 2, Column 4</w:t>
            </w:r>
          </w:p>
        </w:tc>
      </w:tr>
      <w:tr w:rsidR="00F738AB">
        <w:tc>
          <w:tcPr>
            <w:tcW w:w="2400" w:type="dxa"/>
            <w:tcBorders>
              <w:bottom w:val="double" w:sz="6" w:space="0" w:color="000000"/>
            </w:tcBorders>
            <w:tcMar>
              <w:top w:w="55" w:type="dxa"/>
              <w:left w:w="55" w:type="dxa"/>
              <w:bottom w:w="55" w:type="dxa"/>
              <w:right w:w="55" w:type="dxa"/>
            </w:tcMar>
          </w:tcPr>
          <w:p w:rsidR="00F738AB" w:rsidRDefault="007B005F">
            <w:pPr>
              <w:pStyle w:val="TableCellLeft"/>
              <w:numPr>
                <w:ilvl w:val="0"/>
                <w:numId w:val="0"/>
              </w:numPr>
            </w:pPr>
            <w:r>
              <w:t>This paragraph is inside a table.</w:t>
            </w:r>
          </w:p>
        </w:tc>
        <w:tc>
          <w:tcPr>
            <w:tcW w:w="2400" w:type="dxa"/>
            <w:tcBorders>
              <w:bottom w:val="double" w:sz="6" w:space="0" w:color="000000"/>
            </w:tcBorders>
            <w:tcMar>
              <w:top w:w="55" w:type="dxa"/>
              <w:left w:w="55" w:type="dxa"/>
              <w:bottom w:w="55" w:type="dxa"/>
              <w:right w:w="55" w:type="dxa"/>
            </w:tcMar>
          </w:tcPr>
          <w:p w:rsidR="00F738AB" w:rsidRDefault="007B005F">
            <w:pPr>
              <w:pStyle w:val="TableCellLeft"/>
              <w:numPr>
                <w:ilvl w:val="0"/>
                <w:numId w:val="0"/>
              </w:numPr>
            </w:pPr>
            <w:r>
              <w:t>Row 3, Column 2</w:t>
            </w:r>
          </w:p>
        </w:tc>
        <w:tc>
          <w:tcPr>
            <w:tcW w:w="2400" w:type="dxa"/>
            <w:tcBorders>
              <w:bottom w:val="double" w:sz="6" w:space="0" w:color="000000"/>
            </w:tcBorders>
            <w:tcMar>
              <w:top w:w="55" w:type="dxa"/>
              <w:left w:w="55" w:type="dxa"/>
              <w:bottom w:w="55" w:type="dxa"/>
              <w:right w:w="55" w:type="dxa"/>
            </w:tcMar>
          </w:tcPr>
          <w:p w:rsidR="00F738AB" w:rsidRDefault="007B005F">
            <w:pPr>
              <w:pStyle w:val="TableCellCenter"/>
              <w:numPr>
                <w:ilvl w:val="0"/>
                <w:numId w:val="0"/>
              </w:numPr>
            </w:pPr>
            <w:r>
              <w:t>Row 3, Column 4</w:t>
            </w:r>
          </w:p>
        </w:tc>
        <w:tc>
          <w:tcPr>
            <w:tcW w:w="2400" w:type="dxa"/>
            <w:tcBorders>
              <w:bottom w:val="double" w:sz="6" w:space="0" w:color="000000"/>
            </w:tcBorders>
            <w:tcMar>
              <w:top w:w="55" w:type="dxa"/>
              <w:left w:w="55" w:type="dxa"/>
              <w:bottom w:w="55" w:type="dxa"/>
              <w:right w:w="55" w:type="dxa"/>
            </w:tcMar>
          </w:tcPr>
          <w:p w:rsidR="00F738AB" w:rsidRDefault="007B005F">
            <w:pPr>
              <w:pStyle w:val="TableCellRight"/>
              <w:numPr>
                <w:ilvl w:val="0"/>
                <w:numId w:val="0"/>
              </w:numPr>
            </w:pPr>
            <w:r>
              <w:t>Row 3, Column 4</w:t>
            </w:r>
          </w:p>
        </w:tc>
      </w:tr>
    </w:tbl>
    <w:p w:rsidR="00F738AB" w:rsidRDefault="007B005F">
      <w:pPr>
        <w:pStyle w:val="QualifWideEnd"/>
      </w:pPr>
      <w:r>
        <w:rPr>
          <w:rFonts w:ascii="Arial" w:hAnsi="Arial"/>
        </w:rPr>
        <w:t>End of Formatted Example</w:t>
      </w:r>
    </w:p>
    <w:p w:rsidR="00F738AB" w:rsidRDefault="00F738AB">
      <w:pPr>
        <w:pStyle w:val="para"/>
      </w:pPr>
    </w:p>
    <w:p w:rsidR="00F738AB" w:rsidRDefault="007B005F">
      <w:pPr>
        <w:pStyle w:val="Qualif"/>
      </w:pPr>
      <w:r>
        <w:rPr>
          <w:rFonts w:ascii="Arial" w:hAnsi="Arial"/>
        </w:rPr>
        <w:t>Formatted Example</w:t>
      </w:r>
    </w:p>
    <w:p w:rsidR="00F738AB" w:rsidRDefault="007B005F">
      <w:pPr>
        <w:pStyle w:val="Table"/>
      </w:pPr>
      <w:r>
        <w:t>Full table tag usage.</w:t>
      </w:r>
    </w:p>
    <w:p w:rsidR="00F738AB" w:rsidRDefault="007B005F">
      <w:pPr>
        <w:pStyle w:val="TableDesc"/>
        <w:numPr>
          <w:ilvl w:val="0"/>
          <w:numId w:val="0"/>
        </w:numPr>
        <w:ind w:left="960"/>
      </w:pPr>
      <w:r>
        <w:t>This table uses most of the table tags.</w:t>
      </w:r>
    </w:p>
    <w:tbl>
      <w:tblPr>
        <w:tblW w:w="7540" w:type="dxa"/>
        <w:tblLayout w:type="fixed"/>
        <w:tblCellMar>
          <w:left w:w="10" w:type="dxa"/>
          <w:right w:w="10" w:type="dxa"/>
        </w:tblCellMar>
        <w:tblLook w:val="04A0" w:firstRow="1" w:lastRow="0" w:firstColumn="1" w:lastColumn="0" w:noHBand="0" w:noVBand="1"/>
      </w:tblPr>
      <w:tblGrid>
        <w:gridCol w:w="1800"/>
        <w:gridCol w:w="1960"/>
        <w:gridCol w:w="1960"/>
        <w:gridCol w:w="1820"/>
      </w:tblGrid>
      <w:tr w:rsidR="00F738AB">
        <w:tc>
          <w:tcPr>
            <w:tcW w:w="18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Left"/>
              <w:numPr>
                <w:ilvl w:val="0"/>
                <w:numId w:val="0"/>
              </w:numPr>
            </w:pPr>
            <w:r>
              <w:t>Table Head Left</w:t>
            </w:r>
          </w:p>
        </w:tc>
        <w:tc>
          <w:tcPr>
            <w:tcW w:w="196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Table Head Center</w:t>
            </w:r>
          </w:p>
        </w:tc>
        <w:tc>
          <w:tcPr>
            <w:tcW w:w="196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Table Head Center</w:t>
            </w:r>
          </w:p>
        </w:tc>
        <w:tc>
          <w:tcPr>
            <w:tcW w:w="182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Right"/>
              <w:numPr>
                <w:ilvl w:val="0"/>
                <w:numId w:val="0"/>
              </w:numPr>
            </w:pPr>
            <w:r>
              <w:t>Table Head Right</w:t>
            </w:r>
          </w:p>
        </w:tc>
      </w:tr>
      <w:tr w:rsidR="00F738AB">
        <w:tc>
          <w:tcPr>
            <w:tcW w:w="180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Center"/>
              <w:numPr>
                <w:ilvl w:val="0"/>
                <w:numId w:val="0"/>
              </w:numPr>
            </w:pPr>
            <w:r>
              <w:t>Table Cell Center</w:t>
            </w:r>
          </w:p>
        </w:tc>
        <w:tc>
          <w:tcPr>
            <w:tcW w:w="1820" w:type="dxa"/>
            <w:tcMar>
              <w:top w:w="55" w:type="dxa"/>
              <w:left w:w="55" w:type="dxa"/>
              <w:bottom w:w="55" w:type="dxa"/>
              <w:right w:w="55" w:type="dxa"/>
            </w:tcMar>
          </w:tcPr>
          <w:p w:rsidR="00F738AB" w:rsidRDefault="007B005F">
            <w:pPr>
              <w:pStyle w:val="TableCellRight"/>
              <w:numPr>
                <w:ilvl w:val="0"/>
                <w:numId w:val="0"/>
              </w:numPr>
            </w:pPr>
            <w:r>
              <w:t>Table Cell Right</w:t>
            </w:r>
          </w:p>
        </w:tc>
      </w:tr>
      <w:tr w:rsidR="00F738AB">
        <w:tc>
          <w:tcPr>
            <w:tcW w:w="180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Center"/>
              <w:numPr>
                <w:ilvl w:val="0"/>
                <w:numId w:val="0"/>
              </w:numPr>
            </w:pPr>
            <w:r>
              <w:t>Table Cell Center</w:t>
            </w:r>
          </w:p>
        </w:tc>
        <w:tc>
          <w:tcPr>
            <w:tcW w:w="1820" w:type="dxa"/>
            <w:tcMar>
              <w:top w:w="55" w:type="dxa"/>
              <w:left w:w="55" w:type="dxa"/>
              <w:bottom w:w="55" w:type="dxa"/>
              <w:right w:w="55" w:type="dxa"/>
            </w:tcMar>
          </w:tcPr>
          <w:p w:rsidR="00F738AB" w:rsidRDefault="007B005F">
            <w:pPr>
              <w:pStyle w:val="TableCellRight"/>
              <w:numPr>
                <w:ilvl w:val="0"/>
                <w:numId w:val="0"/>
              </w:numPr>
            </w:pPr>
            <w:r>
              <w:t>Table Cell Right</w:t>
            </w:r>
          </w:p>
        </w:tc>
      </w:tr>
      <w:tr w:rsidR="00F738AB">
        <w:tc>
          <w:tcPr>
            <w:tcW w:w="180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Center"/>
              <w:numPr>
                <w:ilvl w:val="0"/>
                <w:numId w:val="0"/>
              </w:numPr>
            </w:pPr>
            <w:r>
              <w:t>Table Cell Center</w:t>
            </w:r>
          </w:p>
        </w:tc>
        <w:tc>
          <w:tcPr>
            <w:tcW w:w="1820" w:type="dxa"/>
            <w:tcMar>
              <w:top w:w="55" w:type="dxa"/>
              <w:left w:w="55" w:type="dxa"/>
              <w:bottom w:w="55" w:type="dxa"/>
              <w:right w:w="55" w:type="dxa"/>
            </w:tcMar>
          </w:tcPr>
          <w:p w:rsidR="00F738AB" w:rsidRDefault="007B005F">
            <w:pPr>
              <w:pStyle w:val="TableCellRight"/>
              <w:numPr>
                <w:ilvl w:val="0"/>
                <w:numId w:val="0"/>
              </w:numPr>
            </w:pPr>
            <w:r>
              <w:t>Table Cell Right</w:t>
            </w:r>
          </w:p>
        </w:tc>
      </w:tr>
      <w:tr w:rsidR="00F738AB">
        <w:tc>
          <w:tcPr>
            <w:tcW w:w="7540" w:type="dxa"/>
            <w:gridSpan w:val="4"/>
            <w:tcMar>
              <w:top w:w="55" w:type="dxa"/>
              <w:left w:w="55" w:type="dxa"/>
              <w:bottom w:w="55" w:type="dxa"/>
              <w:right w:w="55" w:type="dxa"/>
            </w:tcMar>
          </w:tcPr>
          <w:p w:rsidR="00F738AB" w:rsidRDefault="007B005F">
            <w:pPr>
              <w:pStyle w:val="TableNote"/>
              <w:numPr>
                <w:ilvl w:val="0"/>
                <w:numId w:val="0"/>
              </w:numPr>
              <w:ind w:left="353"/>
            </w:pPr>
            <w:r>
              <w:rPr>
                <w:rStyle w:val="TableNoteHead"/>
              </w:rPr>
              <w:t>Note:</w:t>
            </w:r>
            <w:r>
              <w:t xml:space="preserve"> This is an example of a table note.</w:t>
            </w:r>
          </w:p>
        </w:tc>
      </w:tr>
      <w:tr w:rsidR="00F738AB">
        <w:tc>
          <w:tcPr>
            <w:tcW w:w="180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Left"/>
              <w:numPr>
                <w:ilvl w:val="0"/>
                <w:numId w:val="0"/>
              </w:numPr>
            </w:pPr>
            <w:r>
              <w:t>Table Foot Left</w:t>
            </w:r>
          </w:p>
        </w:tc>
        <w:tc>
          <w:tcPr>
            <w:tcW w:w="196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Left"/>
              <w:numPr>
                <w:ilvl w:val="0"/>
                <w:numId w:val="0"/>
              </w:numPr>
            </w:pPr>
            <w:r>
              <w:t>Table Foot Left</w:t>
            </w:r>
          </w:p>
        </w:tc>
        <w:tc>
          <w:tcPr>
            <w:tcW w:w="196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Center"/>
              <w:numPr>
                <w:ilvl w:val="0"/>
                <w:numId w:val="0"/>
              </w:numPr>
            </w:pPr>
            <w:r>
              <w:t>Table Foot Center</w:t>
            </w:r>
          </w:p>
        </w:tc>
        <w:tc>
          <w:tcPr>
            <w:tcW w:w="182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Right"/>
              <w:numPr>
                <w:ilvl w:val="0"/>
                <w:numId w:val="0"/>
              </w:numPr>
            </w:pPr>
            <w:r>
              <w:t>Table Foot Right</w:t>
            </w:r>
          </w:p>
        </w:tc>
      </w:tr>
    </w:tbl>
    <w:p w:rsidR="00F738AB" w:rsidRDefault="007B005F">
      <w:pPr>
        <w:pStyle w:val="QualifEnd"/>
      </w:pPr>
      <w:r>
        <w:rPr>
          <w:rFonts w:ascii="Arial" w:hAnsi="Arial"/>
        </w:rPr>
        <w:t>End of Formatted Example</w:t>
      </w:r>
    </w:p>
    <w:p w:rsidR="00F738AB" w:rsidRDefault="007B005F">
      <w:pPr>
        <w:pStyle w:val="Heading4"/>
      </w:pPr>
      <w:r>
        <w:t>Messages and Codes</w:t>
      </w:r>
    </w:p>
    <w:p w:rsidR="00F738AB" w:rsidRDefault="00F738AB">
      <w:pPr>
        <w:pStyle w:val="Textbody"/>
      </w:pP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Borders>
              <w:top w:val="double" w:sz="6" w:space="0" w:color="000000"/>
            </w:tcBorders>
            <w:tcMar>
              <w:top w:w="28" w:type="dxa"/>
              <w:left w:w="28" w:type="dxa"/>
              <w:bottom w:w="28" w:type="dxa"/>
              <w:right w:w="28" w:type="dxa"/>
            </w:tcMar>
          </w:tcPr>
          <w:p w:rsidR="00F738AB" w:rsidRDefault="007B005F">
            <w:pPr>
              <w:pStyle w:val="DLdthd"/>
            </w:pPr>
            <w:r>
              <w:t>Paragraph Tag</w:t>
            </w:r>
          </w:p>
        </w:tc>
        <w:tc>
          <w:tcPr>
            <w:tcW w:w="5480" w:type="dxa"/>
            <w:tcBorders>
              <w:top w:val="double" w:sz="6" w:space="0" w:color="000000"/>
            </w:tcBorders>
            <w:tcMar>
              <w:top w:w="28" w:type="dxa"/>
              <w:left w:w="28" w:type="dxa"/>
              <w:bottom w:w="28" w:type="dxa"/>
              <w:right w:w="28" w:type="dxa"/>
            </w:tcMar>
          </w:tcPr>
          <w:p w:rsidR="00F738AB" w:rsidRDefault="007B005F">
            <w:pPr>
              <w:pStyle w:val="DLddhd"/>
            </w:pPr>
            <w:r>
              <w:t>Description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MSGno</w:t>
            </w:r>
            <w:proofErr w:type="spellEnd"/>
          </w:p>
        </w:tc>
        <w:tc>
          <w:tcPr>
            <w:tcW w:w="5480" w:type="dxa"/>
            <w:tcMar>
              <w:top w:w="0" w:type="dxa"/>
              <w:left w:w="0" w:type="dxa"/>
              <w:bottom w:w="0" w:type="dxa"/>
              <w:right w:w="0" w:type="dxa"/>
            </w:tcMar>
          </w:tcPr>
          <w:p w:rsidR="00F738AB" w:rsidRDefault="007B005F">
            <w:pPr>
              <w:pStyle w:val="DLdd"/>
            </w:pPr>
            <w:r>
              <w:t>Message number</w:t>
            </w:r>
          </w:p>
        </w:tc>
      </w:tr>
      <w:tr w:rsidR="00F738AB">
        <w:tc>
          <w:tcPr>
            <w:tcW w:w="2060" w:type="dxa"/>
            <w:tcMar>
              <w:top w:w="0" w:type="dxa"/>
              <w:left w:w="0" w:type="dxa"/>
              <w:bottom w:w="0" w:type="dxa"/>
              <w:right w:w="0" w:type="dxa"/>
            </w:tcMar>
          </w:tcPr>
          <w:p w:rsidR="00F738AB" w:rsidRDefault="007B005F">
            <w:pPr>
              <w:pStyle w:val="DLdt"/>
            </w:pPr>
            <w:r>
              <w:rPr>
                <w:rStyle w:val="xph"/>
              </w:rPr>
              <w:t>MSG</w:t>
            </w:r>
          </w:p>
        </w:tc>
        <w:tc>
          <w:tcPr>
            <w:tcW w:w="5480" w:type="dxa"/>
            <w:tcMar>
              <w:top w:w="0" w:type="dxa"/>
              <w:left w:w="0" w:type="dxa"/>
              <w:bottom w:w="0" w:type="dxa"/>
              <w:right w:w="0" w:type="dxa"/>
            </w:tcMar>
          </w:tcPr>
          <w:p w:rsidR="00F738AB" w:rsidRDefault="007B005F">
            <w:pPr>
              <w:pStyle w:val="DLdd"/>
            </w:pPr>
            <w:r>
              <w:t>Message text</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MSGxpl</w:t>
            </w:r>
            <w:proofErr w:type="spellEnd"/>
          </w:p>
        </w:tc>
        <w:tc>
          <w:tcPr>
            <w:tcW w:w="5480" w:type="dxa"/>
            <w:tcMar>
              <w:top w:w="0" w:type="dxa"/>
              <w:left w:w="0" w:type="dxa"/>
              <w:bottom w:w="0" w:type="dxa"/>
              <w:right w:w="0" w:type="dxa"/>
            </w:tcMar>
          </w:tcPr>
          <w:p w:rsidR="00F738AB" w:rsidRDefault="007B005F">
            <w:pPr>
              <w:pStyle w:val="DLdd"/>
            </w:pPr>
            <w:r>
              <w:t>Explanation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MSGseverity</w:t>
            </w:r>
            <w:proofErr w:type="spellEnd"/>
          </w:p>
        </w:tc>
        <w:tc>
          <w:tcPr>
            <w:tcW w:w="5480" w:type="dxa"/>
            <w:tcMar>
              <w:top w:w="0" w:type="dxa"/>
              <w:left w:w="0" w:type="dxa"/>
              <w:bottom w:w="0" w:type="dxa"/>
              <w:right w:w="0" w:type="dxa"/>
            </w:tcMar>
          </w:tcPr>
          <w:p w:rsidR="00F738AB" w:rsidRDefault="007B005F">
            <w:pPr>
              <w:pStyle w:val="DLdd"/>
            </w:pPr>
            <w:r>
              <w:t>Severity</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MSGmodule</w:t>
            </w:r>
            <w:proofErr w:type="spellEnd"/>
          </w:p>
        </w:tc>
        <w:tc>
          <w:tcPr>
            <w:tcW w:w="5480" w:type="dxa"/>
            <w:tcMar>
              <w:top w:w="0" w:type="dxa"/>
              <w:left w:w="0" w:type="dxa"/>
              <w:bottom w:w="0" w:type="dxa"/>
              <w:right w:w="0" w:type="dxa"/>
            </w:tcMar>
          </w:tcPr>
          <w:p w:rsidR="00F738AB" w:rsidRDefault="007B005F">
            <w:pPr>
              <w:pStyle w:val="DLdd"/>
            </w:pPr>
            <w:r>
              <w:t>Module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MSGprod</w:t>
            </w:r>
            <w:proofErr w:type="spellEnd"/>
          </w:p>
        </w:tc>
        <w:tc>
          <w:tcPr>
            <w:tcW w:w="5480" w:type="dxa"/>
            <w:tcMar>
              <w:top w:w="0" w:type="dxa"/>
              <w:left w:w="0" w:type="dxa"/>
              <w:bottom w:w="0" w:type="dxa"/>
              <w:right w:w="0" w:type="dxa"/>
            </w:tcMar>
          </w:tcPr>
          <w:p w:rsidR="00F738AB" w:rsidRDefault="007B005F">
            <w:pPr>
              <w:pStyle w:val="DLdd"/>
            </w:pPr>
            <w:r>
              <w:t>Problem Determination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MSGuresp</w:t>
            </w:r>
            <w:proofErr w:type="spellEnd"/>
          </w:p>
        </w:tc>
        <w:tc>
          <w:tcPr>
            <w:tcW w:w="5480" w:type="dxa"/>
            <w:tcMar>
              <w:top w:w="0" w:type="dxa"/>
              <w:left w:w="0" w:type="dxa"/>
              <w:bottom w:w="0" w:type="dxa"/>
              <w:right w:w="0" w:type="dxa"/>
            </w:tcMar>
          </w:tcPr>
          <w:p w:rsidR="00F738AB" w:rsidRDefault="007B005F">
            <w:pPr>
              <w:pStyle w:val="DLdd"/>
            </w:pPr>
            <w:r>
              <w:t>User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MSGpresp</w:t>
            </w:r>
            <w:proofErr w:type="spellEnd"/>
          </w:p>
        </w:tc>
        <w:tc>
          <w:tcPr>
            <w:tcW w:w="5480" w:type="dxa"/>
            <w:tcMar>
              <w:top w:w="0" w:type="dxa"/>
              <w:left w:w="0" w:type="dxa"/>
              <w:bottom w:w="0" w:type="dxa"/>
              <w:right w:w="0" w:type="dxa"/>
            </w:tcMar>
          </w:tcPr>
          <w:p w:rsidR="00F738AB" w:rsidRDefault="007B005F">
            <w:pPr>
              <w:pStyle w:val="DLdd"/>
            </w:pPr>
            <w:r>
              <w:t>Programmer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MSGspresp</w:t>
            </w:r>
            <w:proofErr w:type="spellEnd"/>
          </w:p>
        </w:tc>
        <w:tc>
          <w:tcPr>
            <w:tcW w:w="5480" w:type="dxa"/>
            <w:tcMar>
              <w:top w:w="0" w:type="dxa"/>
              <w:left w:w="0" w:type="dxa"/>
              <w:bottom w:w="0" w:type="dxa"/>
              <w:right w:w="0" w:type="dxa"/>
            </w:tcMar>
          </w:tcPr>
          <w:p w:rsidR="00F738AB" w:rsidRDefault="007B005F">
            <w:pPr>
              <w:pStyle w:val="DLdd"/>
            </w:pPr>
            <w:r>
              <w:t>System Programmer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MSGoresp</w:t>
            </w:r>
            <w:proofErr w:type="spellEnd"/>
          </w:p>
        </w:tc>
        <w:tc>
          <w:tcPr>
            <w:tcW w:w="5480" w:type="dxa"/>
            <w:tcMar>
              <w:top w:w="0" w:type="dxa"/>
              <w:left w:w="0" w:type="dxa"/>
              <w:bottom w:w="0" w:type="dxa"/>
              <w:right w:w="0" w:type="dxa"/>
            </w:tcMar>
          </w:tcPr>
          <w:p w:rsidR="00F738AB" w:rsidRDefault="007B005F">
            <w:pPr>
              <w:pStyle w:val="DLdd"/>
            </w:pPr>
            <w:r>
              <w:t>Operator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MSGsysact</w:t>
            </w:r>
            <w:proofErr w:type="spellEnd"/>
          </w:p>
        </w:tc>
        <w:tc>
          <w:tcPr>
            <w:tcW w:w="5480" w:type="dxa"/>
            <w:tcMar>
              <w:top w:w="0" w:type="dxa"/>
              <w:left w:w="0" w:type="dxa"/>
              <w:bottom w:w="0" w:type="dxa"/>
              <w:right w:w="0" w:type="dxa"/>
            </w:tcMar>
          </w:tcPr>
          <w:p w:rsidR="00F738AB" w:rsidRDefault="007B005F">
            <w:pPr>
              <w:pStyle w:val="DLdd"/>
            </w:pPr>
            <w:r>
              <w:t>System Action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MSGnumbytes</w:t>
            </w:r>
            <w:proofErr w:type="spellEnd"/>
          </w:p>
        </w:tc>
        <w:tc>
          <w:tcPr>
            <w:tcW w:w="5480" w:type="dxa"/>
            <w:tcMar>
              <w:top w:w="0" w:type="dxa"/>
              <w:left w:w="0" w:type="dxa"/>
              <w:bottom w:w="0" w:type="dxa"/>
              <w:right w:w="0" w:type="dxa"/>
            </w:tcMar>
          </w:tcPr>
          <w:p w:rsidR="00F738AB" w:rsidRDefault="007B005F">
            <w:pPr>
              <w:pStyle w:val="DLdd"/>
            </w:pPr>
            <w:r>
              <w:t>Number of Error Bytes</w:t>
            </w:r>
          </w:p>
        </w:tc>
      </w:tr>
      <w:tr w:rsidR="00F738AB">
        <w:tc>
          <w:tcPr>
            <w:tcW w:w="2060" w:type="dxa"/>
            <w:tcBorders>
              <w:bottom w:val="double" w:sz="6" w:space="0" w:color="000000"/>
            </w:tcBorders>
            <w:tcMar>
              <w:top w:w="0" w:type="dxa"/>
              <w:left w:w="0" w:type="dxa"/>
              <w:bottom w:w="0" w:type="dxa"/>
              <w:right w:w="0" w:type="dxa"/>
            </w:tcMar>
          </w:tcPr>
          <w:p w:rsidR="00F738AB" w:rsidRDefault="007B005F">
            <w:pPr>
              <w:pStyle w:val="DLdt"/>
            </w:pPr>
            <w:proofErr w:type="spellStart"/>
            <w:r>
              <w:rPr>
                <w:rStyle w:val="xph"/>
              </w:rPr>
              <w:t>MSGdest</w:t>
            </w:r>
            <w:proofErr w:type="spellEnd"/>
          </w:p>
        </w:tc>
        <w:tc>
          <w:tcPr>
            <w:tcW w:w="5480" w:type="dxa"/>
            <w:tcBorders>
              <w:bottom w:val="double" w:sz="6" w:space="0" w:color="000000"/>
            </w:tcBorders>
            <w:tcMar>
              <w:top w:w="0" w:type="dxa"/>
              <w:left w:w="0" w:type="dxa"/>
              <w:bottom w:w="0" w:type="dxa"/>
              <w:right w:w="0" w:type="dxa"/>
            </w:tcMar>
          </w:tcPr>
          <w:p w:rsidR="00F738AB" w:rsidRDefault="007B005F">
            <w:pPr>
              <w:pStyle w:val="DLdd"/>
            </w:pPr>
            <w:r>
              <w:t>Destination</w:t>
            </w:r>
          </w:p>
        </w:tc>
      </w:tr>
    </w:tbl>
    <w:p w:rsidR="00F738AB" w:rsidRDefault="007B005F">
      <w:pPr>
        <w:pStyle w:val="Heading4"/>
      </w:pPr>
      <w:r>
        <w:t>Processing perils: Caution, Warning, Danger</w:t>
      </w:r>
    </w:p>
    <w:p w:rsidR="00F738AB" w:rsidRDefault="007B005F">
      <w:pPr>
        <w:pStyle w:val="para"/>
      </w:pPr>
      <w:r>
        <w:t xml:space="preserve">We must sometimes alert users to a risk of possible damage to equipment or data, machines, or themselves. For these situations, we have three paragraph tags </w:t>
      </w:r>
      <w:r>
        <w:rPr>
          <w:rFonts w:ascii="Arial" w:eastAsia="Arial" w:hAnsi="Arial" w:cs="Arial"/>
        </w:rPr>
        <w:t xml:space="preserve">― </w:t>
      </w:r>
      <w:r>
        <w:rPr>
          <w:rStyle w:val="xph"/>
          <w:rFonts w:eastAsia="Arial" w:cs="Arial"/>
        </w:rPr>
        <w:t>Caution</w:t>
      </w:r>
      <w:r>
        <w:rPr>
          <w:rFonts w:ascii="Arial" w:eastAsia="Arial" w:hAnsi="Arial" w:cs="Arial"/>
        </w:rPr>
        <w:t xml:space="preserve">, </w:t>
      </w:r>
      <w:r>
        <w:rPr>
          <w:rStyle w:val="xph"/>
          <w:rFonts w:eastAsia="Arial" w:cs="Arial"/>
        </w:rPr>
        <w:t>Warning</w:t>
      </w:r>
      <w:r>
        <w:rPr>
          <w:rFonts w:ascii="Arial" w:eastAsia="Arial" w:hAnsi="Arial" w:cs="Arial"/>
        </w:rPr>
        <w:t xml:space="preserve">, and </w:t>
      </w:r>
      <w:r>
        <w:rPr>
          <w:rStyle w:val="xph"/>
          <w:rFonts w:eastAsia="Arial" w:cs="Arial"/>
        </w:rPr>
        <w:t>Danger</w:t>
      </w:r>
      <w:r>
        <w:rPr>
          <w:rFonts w:ascii="Arial" w:eastAsia="Arial" w:hAnsi="Arial" w:cs="Arial"/>
        </w:rPr>
        <w:t xml:space="preserve">. There are also three character </w:t>
      </w:r>
      <w:proofErr w:type="gramStart"/>
      <w:r>
        <w:rPr>
          <w:rFonts w:ascii="Arial" w:eastAsia="Arial" w:hAnsi="Arial" w:cs="Arial"/>
        </w:rPr>
        <w:t>tags  ―</w:t>
      </w:r>
      <w:proofErr w:type="gramEnd"/>
      <w:r>
        <w:rPr>
          <w:rFonts w:ascii="Arial" w:eastAsia="Arial" w:hAnsi="Arial" w:cs="Arial"/>
        </w:rPr>
        <w:t xml:space="preserve"> </w:t>
      </w:r>
      <w:r>
        <w:rPr>
          <w:rStyle w:val="xph"/>
          <w:rFonts w:eastAsia="Arial" w:cs="Arial"/>
        </w:rPr>
        <w:t>Caution Head</w:t>
      </w:r>
      <w:r>
        <w:rPr>
          <w:rFonts w:ascii="Arial" w:eastAsia="Arial" w:hAnsi="Arial" w:cs="Arial"/>
        </w:rPr>
        <w:t xml:space="preserve">, </w:t>
      </w:r>
      <w:r>
        <w:rPr>
          <w:rStyle w:val="xph"/>
          <w:rFonts w:eastAsia="Arial" w:cs="Arial"/>
        </w:rPr>
        <w:t>Warning Head</w:t>
      </w:r>
      <w:r>
        <w:rPr>
          <w:rFonts w:ascii="Arial" w:eastAsia="Arial" w:hAnsi="Arial" w:cs="Arial"/>
        </w:rPr>
        <w:t xml:space="preserve">, and </w:t>
      </w:r>
      <w:r>
        <w:rPr>
          <w:rStyle w:val="xph"/>
          <w:rFonts w:eastAsia="Arial" w:cs="Arial"/>
        </w:rPr>
        <w:t>Danger Head</w:t>
      </w:r>
      <w:r>
        <w:rPr>
          <w:rFonts w:ascii="Arial" w:eastAsia="Arial" w:hAnsi="Arial" w:cs="Arial"/>
        </w:rPr>
        <w:t>.</w:t>
      </w:r>
    </w:p>
    <w:p w:rsidR="00F738AB" w:rsidRDefault="007B005F">
      <w:pPr>
        <w:pStyle w:val="para"/>
      </w:pPr>
      <w:r>
        <w:rPr>
          <w:rStyle w:val="WarningHead"/>
        </w:rPr>
        <w:t>Warning:</w:t>
      </w:r>
      <w:r>
        <w:t xml:space="preserve"> Unit must be unplugged before this adjustment is made.</w:t>
      </w:r>
    </w:p>
    <w:p w:rsidR="00F738AB" w:rsidRDefault="007B005F">
      <w:pPr>
        <w:pStyle w:val="Danger"/>
      </w:pPr>
      <w:r>
        <w:rPr>
          <w:rStyle w:val="DangerHeader"/>
        </w:rPr>
        <w:t>Danger:</w:t>
      </w:r>
      <w:r>
        <w:t xml:space="preserve"> Unit must be unplugged before this adjustment is made.</w:t>
      </w:r>
    </w:p>
    <w:p w:rsidR="00F738AB" w:rsidRDefault="007B005F">
      <w:pPr>
        <w:pStyle w:val="Caution"/>
      </w:pPr>
      <w:r>
        <w:rPr>
          <w:rStyle w:val="CautionHead"/>
        </w:rPr>
        <w:t>Caution:</w:t>
      </w:r>
      <w:r>
        <w:t xml:space="preserve"> Unit must be unplugged before this adjustment is made.</w:t>
      </w:r>
    </w:p>
    <w:p w:rsidR="00F738AB" w:rsidRDefault="007B005F">
      <w:pPr>
        <w:pStyle w:val="Heading4"/>
      </w:pPr>
      <w:r>
        <w:t>Qualifying Information</w:t>
      </w:r>
    </w:p>
    <w:p w:rsidR="00F738AB" w:rsidRDefault="007B005F">
      <w:pPr>
        <w:pStyle w:val="Textbody"/>
      </w:pPr>
      <w:r>
        <w:t xml:space="preserve">When you </w:t>
      </w:r>
      <w:proofErr w:type="gramStart"/>
      <w:r>
        <w:t>have to</w:t>
      </w:r>
      <w:proofErr w:type="gramEnd"/>
      <w:r>
        <w:t xml:space="preserve"> qualify information as applying to a particular product or system in a book about multiple products or systems, there are several techniques you can use.</w:t>
      </w:r>
    </w:p>
    <w:p w:rsidR="00F738AB" w:rsidRDefault="007B005F">
      <w:pPr>
        <w:pStyle w:val="Textbody"/>
      </w:pPr>
      <w:r>
        <w:t xml:space="preserve">One, of course, is simply to say, “if you are using Model 9, then </w:t>
      </w:r>
      <w:r>
        <w:rPr>
          <w:rFonts w:eastAsia="Arial" w:cs="Arial"/>
        </w:rPr>
        <w:t>…</w:t>
      </w:r>
      <w:r>
        <w:t>.” Another method, for major differences, is to put some qualification in the section heading.</w:t>
      </w:r>
    </w:p>
    <w:p w:rsidR="00F738AB" w:rsidRDefault="007B005F">
      <w:pPr>
        <w:pStyle w:val="Textbody"/>
      </w:pPr>
      <w:r>
        <w:t xml:space="preserve">Still another method is to use a formatting convention such as the one provided by the </w:t>
      </w:r>
      <w:proofErr w:type="spellStart"/>
      <w:r>
        <w:t>Qualif</w:t>
      </w:r>
      <w:proofErr w:type="spellEnd"/>
      <w:r>
        <w:t xml:space="preserve"> (qualifying information) tag. This tag is suitable for qualification at the level of a paragraph or list item or greater. It is not suitable for a single-phrase qualification or for qualifications of many pages.</w:t>
      </w:r>
    </w:p>
    <w:p w:rsidR="00F738AB" w:rsidRDefault="007B005F">
      <w:pPr>
        <w:pStyle w:val="Textbody"/>
      </w:pPr>
      <w:r>
        <w:t xml:space="preserve">There are both </w:t>
      </w:r>
      <w:proofErr w:type="spellStart"/>
      <w:r>
        <w:t>Qualif</w:t>
      </w:r>
      <w:proofErr w:type="spellEnd"/>
      <w:r>
        <w:t>/</w:t>
      </w:r>
      <w:proofErr w:type="spellStart"/>
      <w:r>
        <w:t>Qualif</w:t>
      </w:r>
      <w:proofErr w:type="spellEnd"/>
      <w:r>
        <w:t xml:space="preserve"> End and </w:t>
      </w:r>
      <w:proofErr w:type="spellStart"/>
      <w:r>
        <w:t>Qualif</w:t>
      </w:r>
      <w:proofErr w:type="spellEnd"/>
      <w:r>
        <w:t xml:space="preserve"> Wide/</w:t>
      </w:r>
      <w:proofErr w:type="spellStart"/>
      <w:r>
        <w:t>Qualif</w:t>
      </w:r>
      <w:proofErr w:type="spellEnd"/>
      <w:r>
        <w:t xml:space="preserve"> End tag sets.</w:t>
      </w:r>
    </w:p>
    <w:p w:rsidR="00F738AB" w:rsidRDefault="007B005F">
      <w:pPr>
        <w:pStyle w:val="Qualif"/>
        <w:keepNext/>
      </w:pPr>
      <w:r>
        <w:t>Formatted Example</w:t>
      </w:r>
    </w:p>
    <w:p w:rsidR="00F738AB" w:rsidRDefault="007B005F">
      <w:pPr>
        <w:pStyle w:val="para"/>
        <w:keepNext/>
      </w:pPr>
      <w:r>
        <w:t xml:space="preserve">The </w:t>
      </w:r>
      <w:proofErr w:type="spellStart"/>
      <w:r>
        <w:t>Qualif</w:t>
      </w:r>
      <w:proofErr w:type="spellEnd"/>
      <w:r>
        <w:t xml:space="preserve"> tag sure is handy.</w:t>
      </w:r>
    </w:p>
    <w:p w:rsidR="00F738AB" w:rsidRDefault="007B005F">
      <w:pPr>
        <w:pStyle w:val="QualifEnd"/>
      </w:pPr>
      <w:r>
        <w:t>End of Formatted Example</w:t>
      </w:r>
    </w:p>
    <w:p w:rsidR="00F738AB" w:rsidRDefault="007B005F">
      <w:pPr>
        <w:pStyle w:val="Heading4"/>
      </w:pPr>
      <w:r>
        <w:t>Labeled Box</w:t>
      </w:r>
    </w:p>
    <w:p w:rsidR="00F738AB" w:rsidRDefault="007B005F">
      <w:pPr>
        <w:pStyle w:val="Textbody"/>
      </w:pPr>
      <w:r>
        <w:t xml:space="preserve">The labeled box paragraph tag is </w:t>
      </w:r>
      <w:proofErr w:type="spellStart"/>
      <w:r>
        <w:rPr>
          <w:rStyle w:val="xph"/>
        </w:rPr>
        <w:t>LBLbox</w:t>
      </w:r>
      <w:proofErr w:type="spellEnd"/>
      <w:r>
        <w:t>.</w:t>
      </w:r>
    </w:p>
    <w:p w:rsidR="00F738AB" w:rsidRDefault="007B005F">
      <w:pPr>
        <w:pStyle w:val="LBLbox"/>
      </w:pPr>
      <w:r>
        <w:rPr>
          <w:rStyle w:val="LBLboxHead"/>
        </w:rPr>
        <w:t>Labeled Box</w:t>
      </w:r>
    </w:p>
    <w:p w:rsidR="00F738AB" w:rsidRDefault="007B005F">
      <w:pPr>
        <w:pStyle w:val="LBLbox"/>
      </w:pPr>
      <w:r>
        <w:t>Labeled boxes have two fundamental uses:</w:t>
      </w:r>
    </w:p>
    <w:p w:rsidR="00F738AB" w:rsidRDefault="007B005F">
      <w:pPr>
        <w:pStyle w:val="LBLbox"/>
      </w:pPr>
      <w:r>
        <w:t>Labeled boxes provide special highlighting for important information that you want to make sure that your readers don't overlook.</w:t>
      </w:r>
    </w:p>
    <w:p w:rsidR="00F738AB" w:rsidRDefault="007B005F">
      <w:pPr>
        <w:pStyle w:val="LBLbox"/>
      </w:pPr>
      <w:r>
        <w:t>To provide a formatting convention for the presentation of information, such as the syntax of programming statements.</w:t>
      </w:r>
    </w:p>
    <w:p w:rsidR="00F738AB" w:rsidRDefault="007B005F">
      <w:pPr>
        <w:pStyle w:val="LBLbox"/>
      </w:pPr>
      <w:r>
        <w:t>All in all, labeled boxes are an effective presentation of certain kinds of information.</w:t>
      </w:r>
    </w:p>
    <w:p w:rsidR="00F738AB" w:rsidRDefault="007B005F">
      <w:pPr>
        <w:pStyle w:val="LBLbox"/>
      </w:pPr>
      <w:r>
        <w:t>However; if you use them for a specific purpose, such as a syntax presentation, it is probably not a good idea to also use them for emphasis in the same document.</w:t>
      </w:r>
    </w:p>
    <w:p w:rsidR="00F738AB" w:rsidRDefault="007B005F">
      <w:pPr>
        <w:pStyle w:val="para"/>
      </w:pPr>
      <w:r>
        <w:t>Paragraph</w:t>
      </w:r>
    </w:p>
    <w:p w:rsidR="00F738AB" w:rsidRDefault="007B005F">
      <w:pPr>
        <w:pStyle w:val="para"/>
      </w:pPr>
      <w:r>
        <w:t>Abbreviation</w:t>
      </w:r>
    </w:p>
    <w:p w:rsidR="00F738AB" w:rsidRDefault="007B005F">
      <w:pPr>
        <w:pStyle w:val="para"/>
      </w:pPr>
      <w:r>
        <w:t>Paragraph</w:t>
      </w:r>
    </w:p>
    <w:p w:rsidR="00F738AB" w:rsidRDefault="00F738AB">
      <w:pPr>
        <w:pStyle w:val="para"/>
      </w:pPr>
    </w:p>
    <w:p w:rsidR="00F738AB" w:rsidRDefault="007B005F">
      <w:pPr>
        <w:pStyle w:val="para"/>
      </w:pPr>
      <w:r>
        <w:t>Abstract</w:t>
      </w: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7B005F">
      <w:pPr>
        <w:pStyle w:val="para"/>
      </w:pPr>
      <w:r>
        <w:t>This is an appendix example.</w:t>
      </w:r>
    </w:p>
    <w:p w:rsidR="00F738AB" w:rsidRDefault="00F738AB">
      <w:pPr>
        <w:pStyle w:val="para"/>
      </w:pPr>
    </w:p>
    <w:p w:rsidR="00F738AB" w:rsidRDefault="00F738AB">
      <w:pPr>
        <w:pStyle w:val="para"/>
      </w:pPr>
    </w:p>
    <w:p w:rsidR="00F738AB" w:rsidRDefault="007B005F">
      <w:pPr>
        <w:pStyle w:val="para"/>
      </w:pPr>
      <w:r>
        <w:t>This is an example of another appendix.</w:t>
      </w:r>
    </w:p>
    <w:p w:rsidR="00F738AB" w:rsidRDefault="007B005F">
      <w:pPr>
        <w:pStyle w:val="para"/>
      </w:pPr>
      <w:r>
        <w:t>T</w:t>
      </w:r>
    </w:p>
    <w:p w:rsidR="00F738AB" w:rsidRDefault="00F738AB">
      <w:pPr>
        <w:pStyle w:val="para"/>
      </w:pPr>
    </w:p>
    <w:p w:rsidR="00F738AB" w:rsidRDefault="007B005F" w:rsidP="00F12F63">
      <w:pPr>
        <w:pStyle w:val="Heading1"/>
      </w:pPr>
      <w:r>
        <w:t>Colophon</w:t>
      </w:r>
    </w:p>
    <w:tbl>
      <w:tblPr>
        <w:tblW w:w="9260" w:type="dxa"/>
        <w:tblInd w:w="-2060" w:type="dxa"/>
        <w:tblLayout w:type="fixed"/>
        <w:tblCellMar>
          <w:left w:w="10" w:type="dxa"/>
          <w:right w:w="10" w:type="dxa"/>
        </w:tblCellMar>
        <w:tblLook w:val="04A0" w:firstRow="1" w:lastRow="0" w:firstColumn="1" w:lastColumn="0" w:noHBand="0" w:noVBand="1"/>
      </w:tblPr>
      <w:tblGrid>
        <w:gridCol w:w="2060"/>
        <w:gridCol w:w="7200"/>
      </w:tblGrid>
      <w:tr w:rsidR="00CD54AF" w:rsidTr="000A37EC">
        <w:tc>
          <w:tcPr>
            <w:tcW w:w="2060" w:type="dxa"/>
            <w:tcMar>
              <w:top w:w="0" w:type="dxa"/>
              <w:left w:w="0" w:type="dxa"/>
              <w:bottom w:w="0" w:type="dxa"/>
              <w:right w:w="0" w:type="dxa"/>
            </w:tcMar>
          </w:tcPr>
          <w:p w:rsidR="00CD54AF" w:rsidRDefault="00CD54AF" w:rsidP="0013449E">
            <w:pPr>
              <w:pStyle w:val="DLdt"/>
            </w:pPr>
            <w:r>
              <w:t>Software</w:t>
            </w:r>
          </w:p>
        </w:tc>
        <w:tc>
          <w:tcPr>
            <w:tcW w:w="7200" w:type="dxa"/>
            <w:tcMar>
              <w:top w:w="0" w:type="dxa"/>
              <w:left w:w="0" w:type="dxa"/>
              <w:bottom w:w="0" w:type="dxa"/>
              <w:right w:w="0" w:type="dxa"/>
            </w:tcMar>
          </w:tcPr>
          <w:p w:rsidR="00CD54AF" w:rsidRDefault="00CD54AF" w:rsidP="0013449E">
            <w:pPr>
              <w:pStyle w:val="DLdd"/>
            </w:pPr>
            <w:r>
              <w:t>Word 2016, Version 16.0.7.7167.2040</w:t>
            </w:r>
            <w:r>
              <w:br/>
            </w:r>
            <w:proofErr w:type="spellStart"/>
            <w:r>
              <w:t>MathType</w:t>
            </w:r>
            <w:proofErr w:type="spellEnd"/>
            <w:r>
              <w:t xml:space="preserve"> 6.9</w:t>
            </w:r>
          </w:p>
        </w:tc>
      </w:tr>
      <w:tr w:rsidR="00CD54AF" w:rsidTr="000A37EC">
        <w:tc>
          <w:tcPr>
            <w:tcW w:w="2060" w:type="dxa"/>
            <w:tcMar>
              <w:top w:w="0" w:type="dxa"/>
              <w:left w:w="0" w:type="dxa"/>
              <w:bottom w:w="0" w:type="dxa"/>
              <w:right w:w="0" w:type="dxa"/>
            </w:tcMar>
          </w:tcPr>
          <w:p w:rsidR="00CD54AF" w:rsidRDefault="00CD54AF" w:rsidP="0013449E">
            <w:pPr>
              <w:pStyle w:val="DLdt"/>
            </w:pPr>
            <w:r>
              <w:t>File Format</w:t>
            </w:r>
          </w:p>
        </w:tc>
        <w:tc>
          <w:tcPr>
            <w:tcW w:w="7200" w:type="dxa"/>
            <w:tcMar>
              <w:top w:w="0" w:type="dxa"/>
              <w:left w:w="0" w:type="dxa"/>
              <w:bottom w:w="0" w:type="dxa"/>
              <w:right w:w="0" w:type="dxa"/>
            </w:tcMar>
          </w:tcPr>
          <w:p w:rsidR="00CD54AF" w:rsidRDefault="000A37EC" w:rsidP="0013449E">
            <w:pPr>
              <w:pStyle w:val="DLdd"/>
            </w:pPr>
            <w:r w:rsidRPr="000A37EC">
              <w:t>application/vnd.openxmlformats-officedocument.wordprocessingml.document</w:t>
            </w:r>
            <w:r>
              <w:t>+xml</w:t>
            </w:r>
            <w:r>
              <w:br/>
            </w:r>
            <w:r w:rsidRPr="000A37EC">
              <w:t>application/vnd.openxmlformats-officedocument.wordprocessingml.template</w:t>
            </w:r>
            <w:r>
              <w:t>+xml</w:t>
            </w:r>
          </w:p>
        </w:tc>
      </w:tr>
      <w:tr w:rsidR="00CD54AF" w:rsidTr="000A37EC">
        <w:tc>
          <w:tcPr>
            <w:tcW w:w="2060" w:type="dxa"/>
            <w:tcMar>
              <w:top w:w="0" w:type="dxa"/>
              <w:left w:w="0" w:type="dxa"/>
              <w:bottom w:w="0" w:type="dxa"/>
              <w:right w:w="0" w:type="dxa"/>
            </w:tcMar>
          </w:tcPr>
          <w:p w:rsidR="00CD54AF" w:rsidRDefault="00831D5D" w:rsidP="0013449E">
            <w:pPr>
              <w:pStyle w:val="DLdt"/>
            </w:pPr>
            <w:r>
              <w:t>Note about the type</w:t>
            </w:r>
          </w:p>
        </w:tc>
        <w:tc>
          <w:tcPr>
            <w:tcW w:w="7200" w:type="dxa"/>
            <w:tcMar>
              <w:top w:w="0" w:type="dxa"/>
              <w:left w:w="0" w:type="dxa"/>
              <w:bottom w:w="0" w:type="dxa"/>
              <w:right w:w="0" w:type="dxa"/>
            </w:tcMar>
          </w:tcPr>
          <w:p w:rsidR="00CD54AF" w:rsidRDefault="000A37EC" w:rsidP="0013449E">
            <w:pPr>
              <w:pStyle w:val="DLdd"/>
            </w:pPr>
            <w:r w:rsidRPr="000A37EC">
              <w:t xml:space="preserve">de Groot, Lucas. 2012. “Calibri.” Corporate. </w:t>
            </w:r>
            <w:r w:rsidRPr="000A37EC">
              <w:rPr>
                <w:rStyle w:val="Emphasis"/>
              </w:rPr>
              <w:t>Microsoft Typography</w:t>
            </w:r>
            <w:r w:rsidRPr="000A37EC">
              <w:t xml:space="preserve">. May 17. </w:t>
            </w:r>
            <w:hyperlink r:id="rId59" w:history="1">
              <w:r w:rsidRPr="000A37EC">
                <w:rPr>
                  <w:rStyle w:val="Hyperlink"/>
                </w:rPr>
                <w:t>http://bit.ly/2bphFep</w:t>
              </w:r>
            </w:hyperlink>
            <w:r w:rsidRPr="000A37EC">
              <w:t>.</w:t>
            </w:r>
          </w:p>
        </w:tc>
      </w:tr>
      <w:tr w:rsidR="00CD54AF" w:rsidTr="000A37EC">
        <w:tc>
          <w:tcPr>
            <w:tcW w:w="2060" w:type="dxa"/>
            <w:tcMar>
              <w:top w:w="0" w:type="dxa"/>
              <w:left w:w="0" w:type="dxa"/>
              <w:bottom w:w="0" w:type="dxa"/>
              <w:right w:w="0" w:type="dxa"/>
            </w:tcMar>
          </w:tcPr>
          <w:p w:rsidR="00CD54AF" w:rsidRDefault="000A37EC" w:rsidP="0013449E">
            <w:pPr>
              <w:pStyle w:val="DLdt"/>
            </w:pPr>
            <w:r>
              <w:t>Revision Control</w:t>
            </w:r>
          </w:p>
        </w:tc>
        <w:tc>
          <w:tcPr>
            <w:tcW w:w="7200" w:type="dxa"/>
            <w:tcMar>
              <w:top w:w="0" w:type="dxa"/>
              <w:left w:w="0" w:type="dxa"/>
              <w:bottom w:w="0" w:type="dxa"/>
              <w:right w:w="0" w:type="dxa"/>
            </w:tcMar>
          </w:tcPr>
          <w:p w:rsidR="00CD54AF" w:rsidRDefault="000A37EC" w:rsidP="0013449E">
            <w:pPr>
              <w:pStyle w:val="DLdd"/>
            </w:pPr>
            <w:r>
              <w:t>$Date: $</w:t>
            </w:r>
            <w:r>
              <w:br/>
              <w:t>$Id: $</w:t>
            </w:r>
            <w:r>
              <w:br/>
              <w:t>$URL: $</w:t>
            </w:r>
          </w:p>
        </w:tc>
      </w:tr>
    </w:tbl>
    <w:p w:rsidR="00F738AB" w:rsidRDefault="00F738AB">
      <w:pPr>
        <w:pStyle w:val="para"/>
      </w:pPr>
    </w:p>
    <w:p w:rsidR="00F738AB" w:rsidRDefault="00F738AB">
      <w:pPr>
        <w:pStyle w:val="para"/>
      </w:pPr>
    </w:p>
    <w:p w:rsidR="00F738AB" w:rsidRDefault="007B005F">
      <w:pPr>
        <w:pStyle w:val="para"/>
      </w:pPr>
      <w:r>
        <w:t>Abstract</w:t>
      </w:r>
    </w:p>
    <w:p w:rsidR="00F738AB" w:rsidRDefault="007B005F">
      <w:pPr>
        <w:pStyle w:val="para"/>
      </w:pPr>
      <w:r>
        <w:t>Paragraph</w:t>
      </w:r>
    </w:p>
    <w:p w:rsidR="00F738AB" w:rsidRDefault="007B005F">
      <w:pPr>
        <w:pStyle w:val="TableNote"/>
        <w:numPr>
          <w:ilvl w:val="0"/>
          <w:numId w:val="0"/>
        </w:numPr>
        <w:ind w:left="353"/>
      </w:pPr>
      <w:r>
        <w:rPr>
          <w:rStyle w:val="TableNoteHead"/>
          <w:szCs w:val="18"/>
        </w:rPr>
        <w:t>Note:</w:t>
      </w:r>
      <w:r>
        <w:rPr>
          <w:sz w:val="18"/>
          <w:szCs w:val="18"/>
        </w:rPr>
        <w:tab/>
        <w:t>Now is the</w:t>
      </w:r>
    </w:p>
    <w:p w:rsidR="00F738AB" w:rsidRDefault="00F738AB">
      <w:pPr>
        <w:pStyle w:val="para"/>
      </w:pPr>
    </w:p>
    <w:p w:rsidR="00F738AB" w:rsidRDefault="007B005F">
      <w:pPr>
        <w:pStyle w:val="para"/>
      </w:pPr>
      <w:r>
        <w:t>Bibliography</w:t>
      </w:r>
    </w:p>
    <w:p w:rsidR="00F738AB" w:rsidRDefault="007B005F">
      <w:pPr>
        <w:pStyle w:val="para"/>
      </w:pPr>
      <w:r>
        <w:t>Paragraph</w:t>
      </w:r>
    </w:p>
    <w:p w:rsidR="00F738AB" w:rsidRDefault="007B005F">
      <w:pPr>
        <w:pStyle w:val="para"/>
      </w:pPr>
      <w:r>
        <w:t>Legend</w:t>
      </w:r>
    </w:p>
    <w:p w:rsidR="00F738AB" w:rsidRDefault="007B005F">
      <w:pPr>
        <w:pStyle w:val="para"/>
      </w:pPr>
      <w:r>
        <w:t>Paragraph</w:t>
      </w:r>
    </w:p>
    <w:p w:rsidR="00F738AB" w:rsidRDefault="007B005F">
      <w:pPr>
        <w:pStyle w:val="para"/>
      </w:pPr>
      <w:r>
        <w:t>Safety</w:t>
      </w:r>
    </w:p>
    <w:p w:rsidR="00F738AB" w:rsidRDefault="007B005F">
      <w:pPr>
        <w:pStyle w:val="para"/>
      </w:pPr>
      <w:r>
        <w:t>Paragraph</w:t>
      </w:r>
    </w:p>
    <w:p w:rsidR="00F738AB" w:rsidRDefault="007B005F">
      <w:pPr>
        <w:pStyle w:val="para"/>
      </w:pPr>
      <w:r>
        <w:t>Summary of Changes</w:t>
      </w:r>
    </w:p>
    <w:p w:rsidR="00F738AB" w:rsidRDefault="007B005F">
      <w:pPr>
        <w:pStyle w:val="para"/>
      </w:pPr>
      <w:r>
        <w:t>Paragraph</w:t>
      </w:r>
    </w:p>
    <w:p w:rsidR="00F738AB" w:rsidRDefault="00F738AB">
      <w:pPr>
        <w:pStyle w:val="para"/>
      </w:pPr>
    </w:p>
    <w:p w:rsidR="00F738AB" w:rsidRDefault="007B005F">
      <w:pPr>
        <w:pStyle w:val="para"/>
      </w:pPr>
      <w:r>
        <w:t>Paragraph</w:t>
      </w: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sectPr w:rsidR="00F738AB" w:rsidSect="00FE6A85">
      <w:headerReference w:type="default" r:id="rId60"/>
      <w:footerReference w:type="default" r:id="rId61"/>
      <w:pgSz w:w="12240" w:h="15840"/>
      <w:pgMar w:top="1440" w:right="1200" w:bottom="1440" w:left="350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BBC" w:rsidRDefault="00DA6BBC">
      <w:r>
        <w:separator/>
      </w:r>
    </w:p>
  </w:endnote>
  <w:endnote w:type="continuationSeparator" w:id="0">
    <w:p w:rsidR="00DA6BBC" w:rsidRDefault="00D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OpenSymbol">
    <w:altName w:val="Open 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1">
    <w:altName w:val="Times New Roman"/>
    <w:charset w:val="00"/>
    <w:family w:val="auto"/>
    <w:pitch w:val="default"/>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CA" w:rsidRPr="00DE6183" w:rsidRDefault="001652CA" w:rsidP="00DE6183">
    <w:pPr>
      <w:pStyle w:val="Footer"/>
      <w:rPr>
        <w:rStyle w:val="PageNumber"/>
        <w:rFonts w:cstheme="minorHAnsi"/>
      </w:rPr>
    </w:pPr>
    <w:r>
      <w:tab/>
    </w:r>
    <w:r>
      <w:tab/>
    </w:r>
    <w:r w:rsidRPr="00DE6183">
      <w:rPr>
        <w:rStyle w:val="PageNumber"/>
        <w:rFonts w:cstheme="minorHAnsi"/>
      </w:rPr>
      <w:fldChar w:fldCharType="begin"/>
    </w:r>
    <w:r w:rsidRPr="00DE6183">
      <w:rPr>
        <w:rStyle w:val="PageNumber"/>
        <w:rFonts w:cstheme="minorHAnsi"/>
      </w:rPr>
      <w:instrText xml:space="preserve"> PAGE   \* MERGEFORMAT </w:instrText>
    </w:r>
    <w:r w:rsidRPr="00DE6183">
      <w:rPr>
        <w:rStyle w:val="PageNumber"/>
        <w:rFonts w:cstheme="minorHAnsi"/>
      </w:rPr>
      <w:fldChar w:fldCharType="separate"/>
    </w:r>
    <w:r w:rsidRPr="00DE6183">
      <w:rPr>
        <w:rStyle w:val="PageNumber"/>
        <w:rFonts w:cstheme="minorHAnsi"/>
      </w:rPr>
      <w:t>2</w:t>
    </w:r>
    <w:r w:rsidRPr="00DE6183">
      <w:rPr>
        <w:rStyle w:val="PageNumbe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BBC" w:rsidRDefault="00DA6BBC">
      <w:r>
        <w:rPr>
          <w:color w:val="000000"/>
        </w:rPr>
        <w:ptab w:relativeTo="margin" w:alignment="center" w:leader="none"/>
      </w:r>
    </w:p>
  </w:footnote>
  <w:footnote w:type="continuationSeparator" w:id="0">
    <w:p w:rsidR="00DA6BBC" w:rsidRDefault="00DA6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CA" w:rsidRDefault="001652CA" w:rsidP="002E05CF">
    <w:pPr>
      <w:pStyle w:val="Header"/>
    </w:pPr>
    <w:fldSimple w:instr=" DOCPROPERTY  &quot;Short Title&quot;  \* MERGEFORMAT ">
      <w:r>
        <w:t>Bounding Pi</w:t>
      </w:r>
    </w:fldSimple>
    <w:r>
      <w:tab/>
    </w:r>
    <w:r>
      <w:tab/>
    </w:r>
    <w:fldSimple w:instr=" DOCPROPERTY  &quot;Document number&quot;  \* MERGEFORMAT ">
      <w:r>
        <w:t>Y73-8144-00-5</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554"/>
    <w:multiLevelType w:val="multilevel"/>
    <w:tmpl w:val="86EA5364"/>
    <w:styleLink w:val="Appendix1"/>
    <w:lvl w:ilvl="0">
      <w:start w:val="1"/>
      <w:numFmt w:val="upperLetter"/>
      <w:pStyle w:val="Appendix"/>
      <w:suff w:val="space"/>
      <w:lvlText w:val="Appendix %1."/>
      <w:lvlJc w:val="left"/>
      <w:pPr>
        <w:ind w:left="720" w:hanging="360"/>
      </w:pPr>
    </w:lvl>
    <w:lvl w:ilvl="1">
      <w:start w:val="1"/>
      <w:numFmt w:val="upperLetter"/>
      <w:suff w:val="space"/>
      <w:lvlText w:val="Appendix %2."/>
      <w:lvlJc w:val="left"/>
      <w:pPr>
        <w:ind w:left="1080" w:hanging="360"/>
      </w:pPr>
    </w:lvl>
    <w:lvl w:ilvl="2">
      <w:start w:val="1"/>
      <w:numFmt w:val="upperLetter"/>
      <w:suff w:val="space"/>
      <w:lvlText w:val="Appendix %3."/>
      <w:lvlJc w:val="left"/>
      <w:pPr>
        <w:ind w:left="1440" w:hanging="360"/>
      </w:pPr>
    </w:lvl>
    <w:lvl w:ilvl="3">
      <w:start w:val="1"/>
      <w:numFmt w:val="upperLetter"/>
      <w:suff w:val="space"/>
      <w:lvlText w:val="Appendix %4."/>
      <w:lvlJc w:val="left"/>
      <w:pPr>
        <w:ind w:left="1800" w:hanging="360"/>
      </w:pPr>
    </w:lvl>
    <w:lvl w:ilvl="4">
      <w:start w:val="1"/>
      <w:numFmt w:val="upperLetter"/>
      <w:suff w:val="space"/>
      <w:lvlText w:val="Appendix %5."/>
      <w:lvlJc w:val="left"/>
      <w:pPr>
        <w:ind w:left="2160" w:hanging="360"/>
      </w:pPr>
    </w:lvl>
    <w:lvl w:ilvl="5">
      <w:start w:val="1"/>
      <w:numFmt w:val="upperLetter"/>
      <w:suff w:val="space"/>
      <w:lvlText w:val="Appendix %6."/>
      <w:lvlJc w:val="left"/>
      <w:pPr>
        <w:ind w:left="2520" w:hanging="360"/>
      </w:pPr>
    </w:lvl>
    <w:lvl w:ilvl="6">
      <w:start w:val="1"/>
      <w:numFmt w:val="upperLetter"/>
      <w:suff w:val="space"/>
      <w:lvlText w:val="Appendix %7."/>
      <w:lvlJc w:val="left"/>
      <w:pPr>
        <w:ind w:left="2880" w:hanging="360"/>
      </w:pPr>
    </w:lvl>
    <w:lvl w:ilvl="7">
      <w:start w:val="1"/>
      <w:numFmt w:val="upperLetter"/>
      <w:suff w:val="space"/>
      <w:lvlText w:val="Appendix %8."/>
      <w:lvlJc w:val="left"/>
      <w:pPr>
        <w:ind w:left="3240" w:hanging="360"/>
      </w:pPr>
    </w:lvl>
    <w:lvl w:ilvl="8">
      <w:start w:val="1"/>
      <w:numFmt w:val="upperLetter"/>
      <w:suff w:val="space"/>
      <w:lvlText w:val="Appendix %9."/>
      <w:lvlJc w:val="left"/>
      <w:pPr>
        <w:ind w:left="3600" w:hanging="360"/>
      </w:pPr>
    </w:lvl>
  </w:abstractNum>
  <w:abstractNum w:abstractNumId="1" w15:restartNumberingAfterBreak="0">
    <w:nsid w:val="16FC04AE"/>
    <w:multiLevelType w:val="multilevel"/>
    <w:tmpl w:val="67E65282"/>
    <w:styleLink w:val="Numbering21"/>
    <w:lvl w:ilvl="0">
      <w:start w:val="1"/>
      <w:numFmt w:val="decimal"/>
      <w:pStyle w:val="Numbering2"/>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2" w15:restartNumberingAfterBreak="0">
    <w:nsid w:val="230A7505"/>
    <w:multiLevelType w:val="multilevel"/>
    <w:tmpl w:val="28AA6568"/>
    <w:styleLink w:val="Tables"/>
    <w:lvl w:ilvl="0">
      <w:start w:val="1"/>
      <w:numFmt w:val="decimal"/>
      <w:pStyle w:val="Table"/>
      <w:lvlText w:val="Table %1."/>
      <w:lvlJc w:val="left"/>
      <w:pPr>
        <w:ind w:left="353" w:firstLine="0"/>
      </w:pPr>
      <w:rPr>
        <w:i/>
        <w:sz w:val="18"/>
        <w:shd w:val="clear" w:color="auto" w:fill="auto"/>
      </w:rPr>
    </w:lvl>
    <w:lvl w:ilvl="1">
      <w:start w:val="1"/>
      <w:numFmt w:val="decimal"/>
      <w:lvlText w:val="Table %2."/>
      <w:lvlJc w:val="left"/>
      <w:pPr>
        <w:ind w:left="353" w:firstLine="0"/>
      </w:pPr>
      <w:rPr>
        <w:i/>
        <w:sz w:val="18"/>
        <w:shd w:val="clear" w:color="auto" w:fill="auto"/>
      </w:rPr>
    </w:lvl>
    <w:lvl w:ilvl="2">
      <w:start w:val="1"/>
      <w:numFmt w:val="decimal"/>
      <w:lvlText w:val="Table %3."/>
      <w:lvlJc w:val="left"/>
      <w:pPr>
        <w:ind w:left="353" w:firstLine="0"/>
      </w:pPr>
      <w:rPr>
        <w:i/>
        <w:sz w:val="18"/>
        <w:shd w:val="clear" w:color="auto" w:fill="auto"/>
      </w:rPr>
    </w:lvl>
    <w:lvl w:ilvl="3">
      <w:start w:val="1"/>
      <w:numFmt w:val="decimal"/>
      <w:lvlText w:val="Table %4."/>
      <w:lvlJc w:val="left"/>
      <w:pPr>
        <w:ind w:left="353" w:firstLine="0"/>
      </w:pPr>
      <w:rPr>
        <w:i/>
        <w:sz w:val="18"/>
        <w:shd w:val="clear" w:color="auto" w:fill="auto"/>
      </w:rPr>
    </w:lvl>
    <w:lvl w:ilvl="4">
      <w:start w:val="1"/>
      <w:numFmt w:val="decimal"/>
      <w:lvlText w:val="Table %5."/>
      <w:lvlJc w:val="left"/>
      <w:pPr>
        <w:ind w:left="353" w:firstLine="0"/>
      </w:pPr>
      <w:rPr>
        <w:i/>
        <w:sz w:val="18"/>
        <w:shd w:val="clear" w:color="auto" w:fill="auto"/>
      </w:rPr>
    </w:lvl>
    <w:lvl w:ilvl="5">
      <w:start w:val="1"/>
      <w:numFmt w:val="decimal"/>
      <w:lvlText w:val="Table %6."/>
      <w:lvlJc w:val="left"/>
      <w:pPr>
        <w:ind w:left="353" w:firstLine="0"/>
      </w:pPr>
      <w:rPr>
        <w:i/>
        <w:sz w:val="18"/>
        <w:shd w:val="clear" w:color="auto" w:fill="auto"/>
      </w:rPr>
    </w:lvl>
    <w:lvl w:ilvl="6">
      <w:start w:val="1"/>
      <w:numFmt w:val="decimal"/>
      <w:lvlText w:val="Table %7."/>
      <w:lvlJc w:val="left"/>
      <w:pPr>
        <w:ind w:left="353" w:firstLine="0"/>
      </w:pPr>
      <w:rPr>
        <w:i/>
        <w:sz w:val="18"/>
        <w:shd w:val="clear" w:color="auto" w:fill="auto"/>
      </w:rPr>
    </w:lvl>
    <w:lvl w:ilvl="7">
      <w:start w:val="1"/>
      <w:numFmt w:val="decimal"/>
      <w:lvlText w:val="Table %8."/>
      <w:lvlJc w:val="left"/>
      <w:pPr>
        <w:ind w:left="353" w:firstLine="0"/>
      </w:pPr>
      <w:rPr>
        <w:i/>
        <w:sz w:val="18"/>
        <w:shd w:val="clear" w:color="auto" w:fill="auto"/>
      </w:rPr>
    </w:lvl>
    <w:lvl w:ilvl="8">
      <w:start w:val="1"/>
      <w:numFmt w:val="decimal"/>
      <w:lvlText w:val="Table %9."/>
      <w:lvlJc w:val="left"/>
      <w:pPr>
        <w:ind w:left="353" w:firstLine="0"/>
      </w:pPr>
      <w:rPr>
        <w:i/>
        <w:sz w:val="18"/>
        <w:shd w:val="clear" w:color="auto" w:fill="auto"/>
      </w:rPr>
    </w:lvl>
  </w:abstractNum>
  <w:abstractNum w:abstractNumId="3" w15:restartNumberingAfterBreak="0">
    <w:nsid w:val="26D04042"/>
    <w:multiLevelType w:val="multilevel"/>
    <w:tmpl w:val="C5CCA256"/>
    <w:styleLink w:val="Bullet31"/>
    <w:lvl w:ilvl="0">
      <w:numFmt w:val="bullet"/>
      <w:pStyle w:val="Bullet3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4" w15:restartNumberingAfterBreak="0">
    <w:nsid w:val="28091960"/>
    <w:multiLevelType w:val="multilevel"/>
    <w:tmpl w:val="86EA5364"/>
    <w:numStyleLink w:val="Appendix1"/>
  </w:abstractNum>
  <w:abstractNum w:abstractNumId="5" w15:restartNumberingAfterBreak="0">
    <w:nsid w:val="29683944"/>
    <w:multiLevelType w:val="multilevel"/>
    <w:tmpl w:val="4CC6CDE6"/>
    <w:styleLink w:val="Numbering51"/>
    <w:lvl w:ilvl="0">
      <w:start w:val="1"/>
      <w:numFmt w:val="decimal"/>
      <w:pStyle w:val="Numbering5End"/>
      <w:lvlText w:val="%1."/>
      <w:lvlJc w:val="left"/>
      <w:pPr>
        <w:ind w:left="353" w:firstLine="0"/>
      </w:pPr>
    </w:lvl>
    <w:lvl w:ilvl="1">
      <w:start w:val="2"/>
      <w:numFmt w:val="decimal"/>
      <w:lvlText w:val="%1.%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6" w15:restartNumberingAfterBreak="0">
    <w:nsid w:val="2AB04A15"/>
    <w:multiLevelType w:val="multilevel"/>
    <w:tmpl w:val="9A787CD4"/>
    <w:styleLink w:val="Bullet41"/>
    <w:lvl w:ilvl="0">
      <w:numFmt w:val="bullet"/>
      <w:pStyle w:val="Bullet4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7" w15:restartNumberingAfterBreak="0">
    <w:nsid w:val="2B6C0501"/>
    <w:multiLevelType w:val="multilevel"/>
    <w:tmpl w:val="3C20F7FE"/>
    <w:styleLink w:val="Bullet21"/>
    <w:lvl w:ilvl="0">
      <w:numFmt w:val="bullet"/>
      <w:pStyle w:val="Bullet2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8" w15:restartNumberingAfterBreak="0">
    <w:nsid w:val="331C07BC"/>
    <w:multiLevelType w:val="multilevel"/>
    <w:tmpl w:val="AE9C2808"/>
    <w:styleLink w:val="Bullet51"/>
    <w:lvl w:ilvl="0">
      <w:numFmt w:val="bullet"/>
      <w:pStyle w:val="Bullet5Start"/>
      <w:lvlText w:val=""/>
      <w:lvlJc w:val="left"/>
      <w:pPr>
        <w:ind w:left="720" w:hanging="367"/>
      </w:pPr>
      <w:rPr>
        <w:rFonts w:ascii="StarSymbol" w:eastAsia="OpenSymbol" w:hAnsi="StarSymbol" w:cs="OpenSymbol"/>
      </w:rPr>
    </w:lvl>
    <w:lvl w:ilvl="1">
      <w:numFmt w:val="bullet"/>
      <w:lvlText w:val=""/>
      <w:lvlJc w:val="left"/>
      <w:pPr>
        <w:ind w:left="1080" w:hanging="727"/>
      </w:pPr>
      <w:rPr>
        <w:rFonts w:ascii="StarSymbol" w:eastAsia="OpenSymbol" w:hAnsi="StarSymbol" w:cs="OpenSymbol"/>
      </w:rPr>
    </w:lvl>
    <w:lvl w:ilvl="2">
      <w:numFmt w:val="bullet"/>
      <w:lvlText w:val=""/>
      <w:lvlJc w:val="left"/>
      <w:pPr>
        <w:ind w:left="1440" w:hanging="1087"/>
      </w:pPr>
      <w:rPr>
        <w:rFonts w:ascii="StarSymbol" w:eastAsia="OpenSymbol" w:hAnsi="StarSymbol" w:cs="OpenSymbol"/>
      </w:rPr>
    </w:lvl>
    <w:lvl w:ilvl="3">
      <w:numFmt w:val="bullet"/>
      <w:lvlText w:val=""/>
      <w:lvlJc w:val="left"/>
      <w:pPr>
        <w:ind w:left="1800" w:hanging="1447"/>
      </w:pPr>
      <w:rPr>
        <w:rFonts w:ascii="StarSymbol" w:eastAsia="OpenSymbol" w:hAnsi="StarSymbol" w:cs="OpenSymbol"/>
      </w:rPr>
    </w:lvl>
    <w:lvl w:ilvl="4">
      <w:numFmt w:val="bullet"/>
      <w:lvlText w:val=""/>
      <w:lvlJc w:val="left"/>
      <w:pPr>
        <w:ind w:left="2160" w:hanging="1807"/>
      </w:pPr>
      <w:rPr>
        <w:rFonts w:ascii="StarSymbol" w:eastAsia="OpenSymbol" w:hAnsi="StarSymbol" w:cs="OpenSymbol"/>
      </w:rPr>
    </w:lvl>
    <w:lvl w:ilvl="5">
      <w:numFmt w:val="bullet"/>
      <w:lvlText w:val=""/>
      <w:lvlJc w:val="left"/>
      <w:pPr>
        <w:ind w:left="2520" w:hanging="2167"/>
      </w:pPr>
      <w:rPr>
        <w:rFonts w:ascii="StarSymbol" w:eastAsia="OpenSymbol" w:hAnsi="StarSymbol" w:cs="OpenSymbol"/>
      </w:rPr>
    </w:lvl>
    <w:lvl w:ilvl="6">
      <w:numFmt w:val="bullet"/>
      <w:lvlText w:val=""/>
      <w:lvlJc w:val="left"/>
      <w:pPr>
        <w:ind w:left="2880" w:hanging="2527"/>
      </w:pPr>
      <w:rPr>
        <w:rFonts w:ascii="StarSymbol" w:eastAsia="OpenSymbol" w:hAnsi="StarSymbol" w:cs="OpenSymbol"/>
      </w:rPr>
    </w:lvl>
    <w:lvl w:ilvl="7">
      <w:numFmt w:val="bullet"/>
      <w:lvlText w:val=""/>
      <w:lvlJc w:val="left"/>
      <w:pPr>
        <w:ind w:left="3240" w:hanging="2887"/>
      </w:pPr>
      <w:rPr>
        <w:rFonts w:ascii="StarSymbol" w:eastAsia="OpenSymbol" w:hAnsi="StarSymbol" w:cs="OpenSymbol"/>
      </w:rPr>
    </w:lvl>
    <w:lvl w:ilvl="8">
      <w:numFmt w:val="bullet"/>
      <w:lvlText w:val=""/>
      <w:lvlJc w:val="left"/>
      <w:pPr>
        <w:ind w:left="3600" w:hanging="3247"/>
      </w:pPr>
      <w:rPr>
        <w:rFonts w:ascii="StarSymbol" w:eastAsia="OpenSymbol" w:hAnsi="StarSymbol" w:cs="OpenSymbol"/>
      </w:rPr>
    </w:lvl>
  </w:abstractNum>
  <w:abstractNum w:abstractNumId="9" w15:restartNumberingAfterBreak="0">
    <w:nsid w:val="463D4DB5"/>
    <w:multiLevelType w:val="multilevel"/>
    <w:tmpl w:val="A170BF70"/>
    <w:styleLink w:val="Figure1"/>
    <w:lvl w:ilvl="0">
      <w:start w:val="1"/>
      <w:numFmt w:val="decimal"/>
      <w:pStyle w:val="FigureWide"/>
      <w:lvlText w:val="Figure %1."/>
      <w:lvlJc w:val="left"/>
      <w:pPr>
        <w:ind w:left="720" w:hanging="360"/>
      </w:pPr>
    </w:lvl>
    <w:lvl w:ilvl="1">
      <w:start w:val="1"/>
      <w:numFmt w:val="decimal"/>
      <w:lvlText w:val="Figure %2."/>
      <w:lvlJc w:val="left"/>
      <w:pPr>
        <w:ind w:left="1080" w:hanging="360"/>
      </w:pPr>
    </w:lvl>
    <w:lvl w:ilvl="2">
      <w:start w:val="1"/>
      <w:numFmt w:val="decimal"/>
      <w:lvlText w:val="Figure %3."/>
      <w:lvlJc w:val="left"/>
      <w:pPr>
        <w:ind w:left="1440" w:hanging="360"/>
      </w:pPr>
    </w:lvl>
    <w:lvl w:ilvl="3">
      <w:start w:val="1"/>
      <w:numFmt w:val="decimal"/>
      <w:lvlText w:val="Figure %4."/>
      <w:lvlJc w:val="left"/>
      <w:pPr>
        <w:ind w:left="1800" w:hanging="360"/>
      </w:pPr>
    </w:lvl>
    <w:lvl w:ilvl="4">
      <w:start w:val="1"/>
      <w:numFmt w:val="decimal"/>
      <w:lvlText w:val="Figure %5."/>
      <w:lvlJc w:val="left"/>
      <w:pPr>
        <w:ind w:left="2160" w:hanging="360"/>
      </w:pPr>
    </w:lvl>
    <w:lvl w:ilvl="5">
      <w:start w:val="1"/>
      <w:numFmt w:val="decimal"/>
      <w:lvlText w:val="Figure %6."/>
      <w:lvlJc w:val="left"/>
      <w:pPr>
        <w:ind w:left="2520" w:hanging="360"/>
      </w:pPr>
    </w:lvl>
    <w:lvl w:ilvl="6">
      <w:start w:val="1"/>
      <w:numFmt w:val="decimal"/>
      <w:lvlText w:val="Figure %7."/>
      <w:lvlJc w:val="left"/>
      <w:pPr>
        <w:ind w:left="2880" w:hanging="360"/>
      </w:pPr>
    </w:lvl>
    <w:lvl w:ilvl="7">
      <w:start w:val="1"/>
      <w:numFmt w:val="decimal"/>
      <w:lvlText w:val="Figure %8."/>
      <w:lvlJc w:val="left"/>
      <w:pPr>
        <w:ind w:left="3240" w:hanging="360"/>
      </w:pPr>
    </w:lvl>
    <w:lvl w:ilvl="8">
      <w:start w:val="1"/>
      <w:numFmt w:val="decimal"/>
      <w:lvlText w:val="Figure %9."/>
      <w:lvlJc w:val="left"/>
      <w:pPr>
        <w:ind w:left="3600" w:hanging="360"/>
      </w:pPr>
    </w:lvl>
  </w:abstractNum>
  <w:abstractNum w:abstractNumId="10" w15:restartNumberingAfterBreak="0">
    <w:nsid w:val="5105694D"/>
    <w:multiLevelType w:val="multilevel"/>
    <w:tmpl w:val="E4BA79D0"/>
    <w:styleLink w:val="Numbering31"/>
    <w:lvl w:ilvl="0">
      <w:start w:val="1"/>
      <w:numFmt w:val="decimal"/>
      <w:pStyle w:val="Numbering3End"/>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11" w15:restartNumberingAfterBreak="0">
    <w:nsid w:val="52541CF3"/>
    <w:multiLevelType w:val="multilevel"/>
    <w:tmpl w:val="AF562B74"/>
    <w:styleLink w:val="Numbering41"/>
    <w:lvl w:ilvl="0">
      <w:start w:val="1"/>
      <w:numFmt w:val="decimal"/>
      <w:pStyle w:val="Numbering4End"/>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12" w15:restartNumberingAfterBreak="0">
    <w:nsid w:val="5FDB27A3"/>
    <w:multiLevelType w:val="hybridMultilevel"/>
    <w:tmpl w:val="7C16F010"/>
    <w:lvl w:ilvl="0" w:tplc="B4440C70">
      <w:numFmt w:val="bullet"/>
      <w:lvlText w:val=""/>
      <w:lvlJc w:val="left"/>
      <w:pPr>
        <w:ind w:left="720" w:hanging="360"/>
      </w:pPr>
      <w:rPr>
        <w:rFonts w:ascii="Symbol" w:eastAsia="Lucida Sans Unicode" w:hAnsi="Symbol" w:cs="Arial" w:hint="default"/>
        <w:i/>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6157D"/>
    <w:multiLevelType w:val="multilevel"/>
    <w:tmpl w:val="12E06580"/>
    <w:styleLink w:val="Notes1"/>
    <w:lvl w:ilvl="0">
      <w:start w:val="1"/>
      <w:numFmt w:val="decimal"/>
      <w:pStyle w:val="Notes"/>
      <w:lvlText w:val="%1. "/>
      <w:lvlJc w:val="left"/>
      <w:pPr>
        <w:ind w:left="353" w:firstLine="0"/>
      </w:pPr>
    </w:lvl>
    <w:lvl w:ilvl="1">
      <w:start w:val="1"/>
      <w:numFmt w:val="decimal"/>
      <w:lvlText w:val="%2. "/>
      <w:lvlJc w:val="left"/>
      <w:pPr>
        <w:ind w:left="353" w:firstLine="0"/>
      </w:pPr>
    </w:lvl>
    <w:lvl w:ilvl="2">
      <w:start w:val="1"/>
      <w:numFmt w:val="decimal"/>
      <w:lvlText w:val="%3. "/>
      <w:lvlJc w:val="left"/>
      <w:pPr>
        <w:ind w:left="353" w:firstLine="0"/>
      </w:pPr>
    </w:lvl>
    <w:lvl w:ilvl="3">
      <w:start w:val="1"/>
      <w:numFmt w:val="decimal"/>
      <w:lvlText w:val="%4. "/>
      <w:lvlJc w:val="left"/>
      <w:pPr>
        <w:ind w:left="353" w:firstLine="0"/>
      </w:pPr>
    </w:lvl>
    <w:lvl w:ilvl="4">
      <w:start w:val="1"/>
      <w:numFmt w:val="decimal"/>
      <w:lvlText w:val="%5. "/>
      <w:lvlJc w:val="left"/>
      <w:pPr>
        <w:ind w:left="353" w:firstLine="0"/>
      </w:pPr>
    </w:lvl>
    <w:lvl w:ilvl="5">
      <w:start w:val="1"/>
      <w:numFmt w:val="decimal"/>
      <w:lvlText w:val="%6. "/>
      <w:lvlJc w:val="left"/>
      <w:pPr>
        <w:ind w:left="353" w:firstLine="0"/>
      </w:pPr>
    </w:lvl>
    <w:lvl w:ilvl="6">
      <w:start w:val="1"/>
      <w:numFmt w:val="decimal"/>
      <w:lvlText w:val="%7. "/>
      <w:lvlJc w:val="left"/>
      <w:pPr>
        <w:ind w:left="353" w:firstLine="0"/>
      </w:pPr>
    </w:lvl>
    <w:lvl w:ilvl="7">
      <w:start w:val="1"/>
      <w:numFmt w:val="decimal"/>
      <w:lvlText w:val="%8. "/>
      <w:lvlJc w:val="left"/>
      <w:pPr>
        <w:ind w:left="353" w:firstLine="0"/>
      </w:pPr>
    </w:lvl>
    <w:lvl w:ilvl="8">
      <w:start w:val="1"/>
      <w:numFmt w:val="decimal"/>
      <w:lvlText w:val="%9. "/>
      <w:lvlJc w:val="left"/>
      <w:pPr>
        <w:ind w:left="353" w:firstLine="0"/>
      </w:pPr>
    </w:lvl>
  </w:abstractNum>
  <w:abstractNum w:abstractNumId="14" w15:restartNumberingAfterBreak="0">
    <w:nsid w:val="6EA21B38"/>
    <w:multiLevelType w:val="multilevel"/>
    <w:tmpl w:val="CEB814EE"/>
    <w:styleLink w:val="Numbering11"/>
    <w:lvl w:ilvl="0">
      <w:start w:val="1"/>
      <w:numFmt w:val="decimal"/>
      <w:pStyle w:val="Numbering1"/>
      <w:lvlText w:val="%1."/>
      <w:lvlJc w:val="left"/>
      <w:pPr>
        <w:ind w:left="353" w:hanging="35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714F2F86"/>
    <w:multiLevelType w:val="multilevel"/>
    <w:tmpl w:val="B5FABA30"/>
    <w:styleLink w:val="Bullet11"/>
    <w:lvl w:ilvl="0">
      <w:numFmt w:val="bullet"/>
      <w:pStyle w:val="Bullet1"/>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num w:numId="1">
    <w:abstractNumId w:val="14"/>
  </w:num>
  <w:num w:numId="2">
    <w:abstractNumId w:val="1"/>
  </w:num>
  <w:num w:numId="3">
    <w:abstractNumId w:val="10"/>
  </w:num>
  <w:num w:numId="4">
    <w:abstractNumId w:val="11"/>
  </w:num>
  <w:num w:numId="5">
    <w:abstractNumId w:val="5"/>
  </w:num>
  <w:num w:numId="6">
    <w:abstractNumId w:val="9"/>
  </w:num>
  <w:num w:numId="7">
    <w:abstractNumId w:val="13"/>
  </w:num>
  <w:num w:numId="8">
    <w:abstractNumId w:val="2"/>
  </w:num>
  <w:num w:numId="9">
    <w:abstractNumId w:val="15"/>
  </w:num>
  <w:num w:numId="10">
    <w:abstractNumId w:val="7"/>
  </w:num>
  <w:num w:numId="11">
    <w:abstractNumId w:val="3"/>
  </w:num>
  <w:num w:numId="12">
    <w:abstractNumId w:val="6"/>
  </w:num>
  <w:num w:numId="13">
    <w:abstractNumId w:val="8"/>
  </w:num>
  <w:num w:numId="14">
    <w:abstractNumId w:val="0"/>
  </w:num>
  <w:num w:numId="15">
    <w:abstractNumId w:val="8"/>
  </w:num>
  <w:num w:numId="16">
    <w:abstractNumId w:val="15"/>
  </w:num>
  <w:num w:numId="17">
    <w:abstractNumId w:val="7"/>
  </w:num>
  <w:num w:numId="18">
    <w:abstractNumId w:val="3"/>
  </w:num>
  <w:num w:numId="19">
    <w:abstractNumId w:val="6"/>
  </w:num>
  <w:num w:numId="20">
    <w:abstractNumId w:val="14"/>
    <w:lvlOverride w:ilvl="0">
      <w:startOverride w:val="1"/>
    </w:lvlOverride>
  </w:num>
  <w:num w:numId="21">
    <w:abstractNumId w:val="14"/>
    <w:lvlOverride w:ilvl="0">
      <w:startOverride w:val="1"/>
    </w:lvlOverride>
  </w:num>
  <w:num w:numId="22">
    <w:abstractNumId w:val="1"/>
    <w:lvlOverride w:ilvl="0">
      <w:startOverride w:val="1"/>
    </w:lvlOverride>
  </w:num>
  <w:num w:numId="23">
    <w:abstractNumId w:val="10"/>
    <w:lvlOverride w:ilvl="0">
      <w:startOverride w:val="1"/>
    </w:lvlOverride>
  </w:num>
  <w:num w:numId="24">
    <w:abstractNumId w:val="11"/>
    <w:lvlOverride w:ilvl="0">
      <w:startOverride w:val="1"/>
    </w:lvlOverride>
  </w:num>
  <w:num w:numId="25">
    <w:abstractNumId w:val="5"/>
    <w:lvlOverride w:ilvl="0">
      <w:startOverride w:val="1"/>
    </w:lvlOverride>
  </w:num>
  <w:num w:numId="26">
    <w:abstractNumId w:val="14"/>
    <w:lvlOverride w:ilvl="0">
      <w:startOverride w:val="1"/>
    </w:lvlOverride>
  </w:num>
  <w:num w:numId="27">
    <w:abstractNumId w:val="9"/>
    <w:lvlOverride w:ilvl="0">
      <w:startOverride w:val="1"/>
    </w:lvlOverride>
  </w:num>
  <w:num w:numId="28">
    <w:abstractNumId w:val="14"/>
    <w:lvlOverride w:ilvl="0">
      <w:startOverride w:val="1"/>
    </w:lvlOverride>
  </w:num>
  <w:num w:numId="29">
    <w:abstractNumId w:val="13"/>
    <w:lvlOverride w:ilvl="0">
      <w:startOverride w:val="1"/>
    </w:lvlOverride>
  </w:num>
  <w:num w:numId="30">
    <w:abstractNumId w:val="2"/>
    <w:lvlOverride w:ilvl="0">
      <w:startOverride w:val="1"/>
    </w:lvlOverride>
  </w:num>
  <w:num w:numId="31">
    <w:abstractNumId w:val="14"/>
    <w:lvlOverride w:ilvl="0">
      <w:startOverride w:val="1"/>
    </w:lvlOverride>
  </w:num>
  <w:num w:numId="32">
    <w:abstractNumId w:val="4"/>
    <w:lvlOverride w:ilvl="0">
      <w:lvl w:ilvl="0">
        <w:start w:val="1"/>
        <w:numFmt w:val="upperLetter"/>
        <w:pStyle w:val="Appendix"/>
        <w:suff w:val="space"/>
        <w:lvlText w:val="Appendix %1."/>
        <w:lvlJc w:val="left"/>
        <w:pPr>
          <w:ind w:left="720" w:hanging="360"/>
        </w:pPr>
      </w:lvl>
    </w:lvlOverride>
  </w:num>
  <w:num w:numId="33">
    <w:abstractNumId w:val="12"/>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wsDAyNDYzNTcyNLBQ0lEKTi0uzszPAykwqgUAODEMciwAAAA="/>
  </w:docVars>
  <w:rsids>
    <w:rsidRoot w:val="007F5B1C"/>
    <w:rsid w:val="00001CE9"/>
    <w:rsid w:val="00002668"/>
    <w:rsid w:val="00011B26"/>
    <w:rsid w:val="00015CC0"/>
    <w:rsid w:val="000616B3"/>
    <w:rsid w:val="000729CC"/>
    <w:rsid w:val="000772DD"/>
    <w:rsid w:val="000A37EC"/>
    <w:rsid w:val="0013449E"/>
    <w:rsid w:val="00143634"/>
    <w:rsid w:val="0016253C"/>
    <w:rsid w:val="001652CA"/>
    <w:rsid w:val="001B1C9D"/>
    <w:rsid w:val="001B5540"/>
    <w:rsid w:val="001E6E65"/>
    <w:rsid w:val="001E7128"/>
    <w:rsid w:val="001E7BB0"/>
    <w:rsid w:val="00255CFE"/>
    <w:rsid w:val="002E05CF"/>
    <w:rsid w:val="002E0D35"/>
    <w:rsid w:val="002F0C1F"/>
    <w:rsid w:val="003054DC"/>
    <w:rsid w:val="00320115"/>
    <w:rsid w:val="00333963"/>
    <w:rsid w:val="00371FC1"/>
    <w:rsid w:val="003D7E05"/>
    <w:rsid w:val="003E2E1F"/>
    <w:rsid w:val="00406A7A"/>
    <w:rsid w:val="00407C07"/>
    <w:rsid w:val="00412BC3"/>
    <w:rsid w:val="00433EF7"/>
    <w:rsid w:val="00445685"/>
    <w:rsid w:val="00495BFE"/>
    <w:rsid w:val="004B0C27"/>
    <w:rsid w:val="004D04E1"/>
    <w:rsid w:val="00546A18"/>
    <w:rsid w:val="00555B2D"/>
    <w:rsid w:val="00584444"/>
    <w:rsid w:val="005973DD"/>
    <w:rsid w:val="005A3BFF"/>
    <w:rsid w:val="00602AE5"/>
    <w:rsid w:val="00606827"/>
    <w:rsid w:val="00624B11"/>
    <w:rsid w:val="0062600E"/>
    <w:rsid w:val="00630A93"/>
    <w:rsid w:val="006863BF"/>
    <w:rsid w:val="0069296C"/>
    <w:rsid w:val="006A7386"/>
    <w:rsid w:val="006E1F85"/>
    <w:rsid w:val="006F1859"/>
    <w:rsid w:val="007046E8"/>
    <w:rsid w:val="007216B5"/>
    <w:rsid w:val="00734699"/>
    <w:rsid w:val="007826F9"/>
    <w:rsid w:val="00782C2D"/>
    <w:rsid w:val="007846BC"/>
    <w:rsid w:val="00785144"/>
    <w:rsid w:val="00792AF9"/>
    <w:rsid w:val="00795F16"/>
    <w:rsid w:val="007B005F"/>
    <w:rsid w:val="007C51E9"/>
    <w:rsid w:val="007F5B1C"/>
    <w:rsid w:val="00806D4E"/>
    <w:rsid w:val="00822BC9"/>
    <w:rsid w:val="00831D5D"/>
    <w:rsid w:val="008A0734"/>
    <w:rsid w:val="008C6DA6"/>
    <w:rsid w:val="00977ABF"/>
    <w:rsid w:val="00990CD4"/>
    <w:rsid w:val="009A084A"/>
    <w:rsid w:val="009A793E"/>
    <w:rsid w:val="009F2275"/>
    <w:rsid w:val="00A40069"/>
    <w:rsid w:val="00A47030"/>
    <w:rsid w:val="00A5716D"/>
    <w:rsid w:val="00A7581D"/>
    <w:rsid w:val="00A814D1"/>
    <w:rsid w:val="00AC1715"/>
    <w:rsid w:val="00AF32B9"/>
    <w:rsid w:val="00AF5401"/>
    <w:rsid w:val="00AF5961"/>
    <w:rsid w:val="00B010D1"/>
    <w:rsid w:val="00B02DD4"/>
    <w:rsid w:val="00B364F9"/>
    <w:rsid w:val="00B439DF"/>
    <w:rsid w:val="00B7408B"/>
    <w:rsid w:val="00B752E2"/>
    <w:rsid w:val="00B806A1"/>
    <w:rsid w:val="00B85D91"/>
    <w:rsid w:val="00BC2A2D"/>
    <w:rsid w:val="00BD4ABE"/>
    <w:rsid w:val="00C75541"/>
    <w:rsid w:val="00C7649C"/>
    <w:rsid w:val="00CA72F4"/>
    <w:rsid w:val="00CC63E1"/>
    <w:rsid w:val="00CD54AF"/>
    <w:rsid w:val="00CD688C"/>
    <w:rsid w:val="00CE0DCC"/>
    <w:rsid w:val="00D10FE1"/>
    <w:rsid w:val="00D428CD"/>
    <w:rsid w:val="00D56E40"/>
    <w:rsid w:val="00D81A23"/>
    <w:rsid w:val="00DA6BBC"/>
    <w:rsid w:val="00DC08EE"/>
    <w:rsid w:val="00DC4F2D"/>
    <w:rsid w:val="00DC60FC"/>
    <w:rsid w:val="00DD327C"/>
    <w:rsid w:val="00DE6183"/>
    <w:rsid w:val="00DF0842"/>
    <w:rsid w:val="00DF12FD"/>
    <w:rsid w:val="00E00A33"/>
    <w:rsid w:val="00E07319"/>
    <w:rsid w:val="00E31B39"/>
    <w:rsid w:val="00ED5E06"/>
    <w:rsid w:val="00EE280D"/>
    <w:rsid w:val="00F038ED"/>
    <w:rsid w:val="00F12F63"/>
    <w:rsid w:val="00F50C52"/>
    <w:rsid w:val="00F738AB"/>
    <w:rsid w:val="00F8675B"/>
    <w:rsid w:val="00FE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3EACE"/>
  <w15:docId w15:val="{E22A7229-6E81-4C63-8515-10384BBF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Lucida Sans Unicode" w:hAnsi="Arial"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E65"/>
  </w:style>
  <w:style w:type="paragraph" w:styleId="Heading1">
    <w:name w:val="heading 1"/>
    <w:basedOn w:val="Heading"/>
    <w:next w:val="para"/>
    <w:rsid w:val="00E31B39"/>
    <w:pPr>
      <w:spacing w:after="40"/>
      <w:ind w:hanging="2060"/>
      <w:outlineLvl w:val="0"/>
    </w:pPr>
    <w:rPr>
      <w:rFonts w:asciiTheme="minorHAnsi" w:hAnsiTheme="minorHAnsi"/>
      <w:bCs/>
      <w:color w:val="auto"/>
      <w:sz w:val="32"/>
    </w:rPr>
  </w:style>
  <w:style w:type="paragraph" w:styleId="Heading2">
    <w:name w:val="heading 2"/>
    <w:basedOn w:val="Heading"/>
    <w:next w:val="para"/>
    <w:qFormat/>
    <w:rsid w:val="00F50C52"/>
    <w:pPr>
      <w:spacing w:after="0"/>
      <w:ind w:hanging="2060"/>
      <w:outlineLvl w:val="1"/>
    </w:pPr>
    <w:rPr>
      <w:rFonts w:asciiTheme="minorHAnsi" w:hAnsiTheme="minorHAnsi"/>
      <w:bCs/>
      <w:iCs/>
      <w:color w:val="auto"/>
    </w:rPr>
  </w:style>
  <w:style w:type="paragraph" w:styleId="Heading3">
    <w:name w:val="heading 3"/>
    <w:basedOn w:val="Heading"/>
    <w:next w:val="para"/>
    <w:rsid w:val="00F50C52"/>
    <w:pPr>
      <w:spacing w:before="200" w:after="0"/>
      <w:ind w:hanging="2060"/>
      <w:outlineLvl w:val="2"/>
    </w:pPr>
    <w:rPr>
      <w:rFonts w:asciiTheme="minorHAnsi" w:hAnsiTheme="minorHAnsi"/>
      <w:bCs/>
      <w:color w:val="auto"/>
      <w:sz w:val="24"/>
    </w:rPr>
  </w:style>
  <w:style w:type="paragraph" w:styleId="Heading4">
    <w:name w:val="heading 4"/>
    <w:basedOn w:val="Heading"/>
    <w:next w:val="para"/>
    <w:rsid w:val="00F50C52"/>
    <w:pPr>
      <w:spacing w:before="200" w:after="0"/>
      <w:outlineLvl w:val="3"/>
    </w:pPr>
    <w:rPr>
      <w:rFonts w:asciiTheme="minorHAnsi" w:hAnsiTheme="minorHAnsi"/>
      <w:bCs/>
      <w:i/>
      <w:iCs/>
      <w:color w:val="auto"/>
      <w:sz w:val="24"/>
    </w:rPr>
  </w:style>
  <w:style w:type="paragraph" w:styleId="Heading5">
    <w:name w:val="heading 5"/>
    <w:basedOn w:val="Heading"/>
    <w:next w:val="para"/>
    <w:rsid w:val="00F50C52"/>
    <w:pPr>
      <w:spacing w:before="200" w:after="0"/>
      <w:outlineLvl w:val="4"/>
    </w:pPr>
    <w:rPr>
      <w:rFonts w:asciiTheme="minorHAnsi" w:hAnsiTheme="minorHAnsi"/>
      <w:bCs/>
      <w:color w:val="auto"/>
      <w:sz w:val="24"/>
    </w:rPr>
  </w:style>
  <w:style w:type="paragraph" w:styleId="Heading6">
    <w:name w:val="heading 6"/>
    <w:basedOn w:val="Heading"/>
    <w:next w:val="para"/>
    <w:rsid w:val="00F50C52"/>
    <w:pPr>
      <w:spacing w:before="200" w:after="0"/>
      <w:outlineLvl w:val="5"/>
    </w:pPr>
    <w:rPr>
      <w:rFonts w:asciiTheme="minorHAnsi" w:hAnsiTheme="minorHAnsi"/>
      <w:bCs/>
      <w:i/>
      <w:color w:val="auto"/>
      <w:sz w:val="24"/>
    </w:rPr>
  </w:style>
  <w:style w:type="paragraph" w:styleId="Heading7">
    <w:name w:val="heading 7"/>
    <w:basedOn w:val="Heading"/>
    <w:next w:val="para"/>
    <w:rsid w:val="00F50C52"/>
    <w:pPr>
      <w:spacing w:before="200" w:after="0"/>
      <w:outlineLvl w:val="6"/>
    </w:pPr>
    <w:rPr>
      <w:rFonts w:asciiTheme="minorHAnsi" w:hAnsiTheme="minorHAnsi"/>
      <w:bCs/>
      <w:i/>
      <w:color w:val="auto"/>
      <w:sz w:val="24"/>
    </w:rPr>
  </w:style>
  <w:style w:type="paragraph" w:styleId="Heading8">
    <w:name w:val="heading 8"/>
    <w:basedOn w:val="Heading"/>
    <w:next w:val="para"/>
    <w:rsid w:val="00F50C52"/>
    <w:pPr>
      <w:spacing w:before="200" w:after="0"/>
      <w:outlineLvl w:val="7"/>
    </w:pPr>
    <w:rPr>
      <w:rFonts w:asciiTheme="minorHAnsi" w:hAnsiTheme="minorHAnsi"/>
      <w:bCs/>
      <w:i/>
      <w:color w:val="auto"/>
      <w:sz w:val="24"/>
    </w:rPr>
  </w:style>
  <w:style w:type="paragraph" w:styleId="Heading9">
    <w:name w:val="heading 9"/>
    <w:basedOn w:val="Heading"/>
    <w:next w:val="para"/>
    <w:rsid w:val="00F50C52"/>
    <w:pPr>
      <w:spacing w:before="200" w:after="0"/>
      <w:outlineLvl w:val="8"/>
    </w:pPr>
    <w:rPr>
      <w:rFonts w:asciiTheme="minorHAnsi" w:hAnsiTheme="minorHAnsi"/>
      <w:bCs/>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sid w:val="00E31B39"/>
    <w:pPr>
      <w:spacing w:before="198" w:line="274" w:lineRule="auto"/>
    </w:pPr>
    <w:rPr>
      <w:rFonts w:asciiTheme="minorHAnsi" w:hAnsiTheme="minorHAnsi"/>
      <w:sz w:val="22"/>
    </w:rPr>
  </w:style>
  <w:style w:type="paragraph" w:customStyle="1" w:styleId="Heading">
    <w:name w:val="Heading"/>
    <w:basedOn w:val="Standard"/>
    <w:next w:val="Textbody"/>
    <w:pPr>
      <w:keepNext/>
      <w:spacing w:before="240" w:after="120"/>
    </w:pPr>
    <w:rPr>
      <w:rFonts w:ascii="Arial Black" w:hAnsi="Arial Black"/>
      <w:b/>
      <w:color w:val="316200"/>
      <w:sz w:val="28"/>
      <w:szCs w:val="28"/>
    </w:rPr>
  </w:style>
  <w:style w:type="paragraph" w:customStyle="1" w:styleId="Textbody">
    <w:name w:val="Text body"/>
    <w:basedOn w:val="Standard"/>
    <w:pPr>
      <w:spacing w:before="0" w:after="120"/>
    </w:pPr>
  </w:style>
  <w:style w:type="paragraph" w:styleId="List">
    <w:name w:val="List"/>
    <w:basedOn w:val="Standard"/>
    <w:rsid w:val="00792AF9"/>
    <w:pPr>
      <w:spacing w:before="100"/>
      <w:ind w:left="360" w:hanging="360"/>
    </w:pPr>
  </w:style>
  <w:style w:type="paragraph" w:styleId="Caption">
    <w:name w:val="caption"/>
    <w:basedOn w:val="Standard"/>
    <w:rsid w:val="00F038ED"/>
    <w:pPr>
      <w:suppressLineNumbers/>
      <w:spacing w:before="100"/>
    </w:pPr>
    <w:rPr>
      <w:i/>
      <w:iCs/>
      <w:sz w:val="19"/>
    </w:rPr>
  </w:style>
  <w:style w:type="paragraph" w:customStyle="1" w:styleId="Index">
    <w:name w:val="Index"/>
    <w:basedOn w:val="Standard"/>
    <w:pPr>
      <w:suppressLineNumbers/>
    </w:pPr>
  </w:style>
  <w:style w:type="paragraph" w:styleId="Header">
    <w:name w:val="header"/>
    <w:basedOn w:val="Standard"/>
    <w:rsid w:val="00FE6A85"/>
    <w:pPr>
      <w:suppressLineNumbers/>
      <w:tabs>
        <w:tab w:val="center" w:pos="2740"/>
        <w:tab w:val="right" w:pos="7540"/>
      </w:tabs>
      <w:ind w:left="-2060"/>
    </w:pPr>
    <w:rPr>
      <w:sz w:val="19"/>
    </w:rPr>
  </w:style>
  <w:style w:type="paragraph" w:styleId="Footer">
    <w:name w:val="footer"/>
    <w:basedOn w:val="Standard"/>
    <w:rsid w:val="00DE6183"/>
    <w:pPr>
      <w:suppressLineNumbers/>
      <w:tabs>
        <w:tab w:val="center" w:pos="2740"/>
        <w:tab w:val="right" w:pos="7540"/>
      </w:tabs>
      <w:ind w:left="-2060"/>
    </w:pPr>
    <w:rPr>
      <w:sz w:val="19"/>
    </w:rPr>
  </w:style>
  <w:style w:type="paragraph" w:customStyle="1" w:styleId="Headerleft">
    <w:name w:val="Header left"/>
    <w:basedOn w:val="Header"/>
    <w:pPr>
      <w:tabs>
        <w:tab w:val="center" w:pos="2000"/>
        <w:tab w:val="right" w:pos="7480"/>
      </w:tabs>
      <w:spacing w:before="0"/>
    </w:pPr>
  </w:style>
  <w:style w:type="paragraph" w:customStyle="1" w:styleId="Heading0">
    <w:name w:val="Heading 0"/>
    <w:basedOn w:val="Heading"/>
    <w:next w:val="para"/>
    <w:rsid w:val="00F50C52"/>
    <w:pPr>
      <w:spacing w:before="360" w:after="360"/>
      <w:ind w:hanging="2060"/>
      <w:jc w:val="right"/>
    </w:pPr>
    <w:rPr>
      <w:rFonts w:asciiTheme="minorHAnsi" w:hAnsiTheme="minorHAnsi"/>
      <w:color w:val="auto"/>
      <w:sz w:val="32"/>
    </w:rPr>
  </w:style>
  <w:style w:type="paragraph" w:customStyle="1" w:styleId="Heading10">
    <w:name w:val="Heading 10"/>
    <w:basedOn w:val="Heading"/>
    <w:next w:val="Textbody"/>
    <w:pPr>
      <w:spacing w:before="200" w:after="0"/>
    </w:pPr>
    <w:rPr>
      <w:rFonts w:ascii="Arial" w:hAnsi="Arial"/>
      <w:bCs/>
      <w:i/>
      <w:sz w:val="24"/>
    </w:rPr>
  </w:style>
  <w:style w:type="paragraph" w:customStyle="1" w:styleId="para">
    <w:name w:val="para"/>
    <w:basedOn w:val="Standard"/>
    <w:link w:val="paraChar"/>
    <w:qFormat/>
    <w:rsid w:val="00001CE9"/>
    <w:rPr>
      <w:color w:val="000000"/>
    </w:rPr>
  </w:style>
  <w:style w:type="paragraph" w:customStyle="1" w:styleId="Marginalia">
    <w:name w:val="Marginalia"/>
    <w:basedOn w:val="Textbody"/>
    <w:pPr>
      <w:ind w:left="2268"/>
    </w:pPr>
  </w:style>
  <w:style w:type="paragraph" w:customStyle="1" w:styleId="Lines">
    <w:name w:val="Lines"/>
    <w:basedOn w:val="Standard"/>
    <w:rsid w:val="00F50C52"/>
    <w:pPr>
      <w:spacing w:before="0"/>
    </w:pPr>
  </w:style>
  <w:style w:type="paragraph" w:customStyle="1" w:styleId="LinesStart">
    <w:name w:val="Lines Start"/>
    <w:basedOn w:val="Lines"/>
    <w:next w:val="List"/>
    <w:rsid w:val="00F50C52"/>
    <w:pPr>
      <w:spacing w:before="100"/>
    </w:pPr>
  </w:style>
  <w:style w:type="paragraph" w:customStyle="1" w:styleId="List1Start">
    <w:name w:val="List 1 Start"/>
    <w:basedOn w:val="List"/>
    <w:next w:val="List1"/>
    <w:rsid w:val="001E6E65"/>
    <w:pPr>
      <w:spacing w:before="216"/>
      <w:ind w:left="720"/>
    </w:pPr>
  </w:style>
  <w:style w:type="paragraph" w:customStyle="1" w:styleId="List1">
    <w:name w:val="List 1"/>
    <w:basedOn w:val="List"/>
    <w:rsid w:val="001E6E65"/>
    <w:pPr>
      <w:spacing w:before="108"/>
      <w:ind w:left="720"/>
    </w:pPr>
  </w:style>
  <w:style w:type="paragraph" w:customStyle="1" w:styleId="Numbering1Start">
    <w:name w:val="Numbering 1 Start"/>
    <w:basedOn w:val="List"/>
    <w:next w:val="Numbering1"/>
    <w:pPr>
      <w:tabs>
        <w:tab w:val="left" w:pos="1080"/>
      </w:tabs>
      <w:spacing w:before="200"/>
      <w:ind w:left="540" w:hanging="540"/>
    </w:pPr>
  </w:style>
  <w:style w:type="paragraph" w:customStyle="1" w:styleId="Numbering1">
    <w:name w:val="Numbering 1"/>
    <w:basedOn w:val="List"/>
    <w:pPr>
      <w:numPr>
        <w:numId w:val="1"/>
      </w:numPr>
    </w:pPr>
  </w:style>
  <w:style w:type="paragraph" w:customStyle="1" w:styleId="Numbering1End">
    <w:name w:val="Numbering 1 End"/>
    <w:basedOn w:val="List"/>
    <w:next w:val="para"/>
  </w:style>
  <w:style w:type="paragraph" w:customStyle="1" w:styleId="Bullet1Start">
    <w:name w:val="Bullet 1 Start"/>
    <w:basedOn w:val="Bullet"/>
    <w:pPr>
      <w:spacing w:before="162"/>
      <w:ind w:left="354"/>
    </w:pPr>
  </w:style>
  <w:style w:type="paragraph" w:styleId="Index2">
    <w:name w:val="index 2"/>
    <w:basedOn w:val="Index"/>
    <w:pPr>
      <w:ind w:left="283"/>
    </w:pPr>
  </w:style>
  <w:style w:type="paragraph" w:customStyle="1" w:styleId="Bullet1">
    <w:name w:val="Bullet 1"/>
    <w:basedOn w:val="Bullet"/>
    <w:pPr>
      <w:numPr>
        <w:numId w:val="9"/>
      </w:numPr>
      <w:spacing w:before="90"/>
    </w:pPr>
  </w:style>
  <w:style w:type="paragraph" w:customStyle="1" w:styleId="Bullet1Cont">
    <w:name w:val="Bullet 1 Cont."/>
    <w:basedOn w:val="Bullet"/>
    <w:pPr>
      <w:spacing w:before="90"/>
      <w:ind w:firstLine="0"/>
    </w:pPr>
  </w:style>
  <w:style w:type="paragraph" w:customStyle="1" w:styleId="Bullet2">
    <w:name w:val="Bullet 2"/>
    <w:basedOn w:val="Bullet"/>
    <w:pPr>
      <w:spacing w:before="90"/>
      <w:ind w:left="720"/>
    </w:pPr>
  </w:style>
  <w:style w:type="paragraph" w:customStyle="1" w:styleId="Bullet">
    <w:name w:val="Bullet"/>
    <w:basedOn w:val="List"/>
    <w:pPr>
      <w:spacing w:before="180"/>
    </w:pPr>
  </w:style>
  <w:style w:type="paragraph" w:customStyle="1" w:styleId="Bullet2Start">
    <w:name w:val="Bullet 2 Start"/>
    <w:basedOn w:val="Bullet"/>
    <w:next w:val="Bullet2"/>
    <w:pPr>
      <w:numPr>
        <w:numId w:val="10"/>
      </w:numPr>
      <w:spacing w:before="90"/>
    </w:pPr>
  </w:style>
  <w:style w:type="paragraph" w:customStyle="1" w:styleId="Bullet2Cont">
    <w:name w:val="Bullet 2 Cont."/>
    <w:basedOn w:val="Bullet"/>
    <w:next w:val="Bullet2"/>
    <w:pPr>
      <w:spacing w:before="81"/>
      <w:ind w:left="720" w:firstLine="0"/>
    </w:pPr>
  </w:style>
  <w:style w:type="paragraph" w:customStyle="1" w:styleId="Bullet3">
    <w:name w:val="Bullet 3"/>
    <w:basedOn w:val="Bullet"/>
    <w:pPr>
      <w:spacing w:before="90"/>
      <w:ind w:left="1080"/>
    </w:pPr>
  </w:style>
  <w:style w:type="paragraph" w:customStyle="1" w:styleId="Bullet3Cont">
    <w:name w:val="Bullet 3 Cont."/>
    <w:basedOn w:val="Bullet"/>
    <w:next w:val="Bullet"/>
    <w:pPr>
      <w:spacing w:before="81"/>
      <w:ind w:left="1080" w:firstLine="0"/>
    </w:pPr>
  </w:style>
  <w:style w:type="paragraph" w:customStyle="1" w:styleId="Bullet3Start">
    <w:name w:val="Bullet 3 Start"/>
    <w:basedOn w:val="Bullet"/>
    <w:next w:val="Bullet3"/>
    <w:pPr>
      <w:numPr>
        <w:numId w:val="11"/>
      </w:numPr>
      <w:spacing w:before="81"/>
    </w:pPr>
  </w:style>
  <w:style w:type="paragraph" w:customStyle="1" w:styleId="Bullet4">
    <w:name w:val="Bullet 4"/>
    <w:basedOn w:val="Bullet"/>
    <w:pPr>
      <w:spacing w:before="90"/>
      <w:ind w:left="1440"/>
    </w:pPr>
  </w:style>
  <w:style w:type="paragraph" w:customStyle="1" w:styleId="Bullet4Start">
    <w:name w:val="Bullet 4 Start"/>
    <w:basedOn w:val="Bullet"/>
    <w:next w:val="Bullet4"/>
    <w:pPr>
      <w:numPr>
        <w:numId w:val="12"/>
      </w:numPr>
      <w:spacing w:before="90"/>
    </w:pPr>
    <w:rPr>
      <w:rFonts w:ascii="1" w:hAnsi="1"/>
    </w:rPr>
  </w:style>
  <w:style w:type="paragraph" w:customStyle="1" w:styleId="Bullet4Cont">
    <w:name w:val="Bullet 4 Cont."/>
    <w:basedOn w:val="Bullet"/>
    <w:pPr>
      <w:spacing w:before="90"/>
      <w:ind w:left="1440" w:firstLine="0"/>
    </w:pPr>
  </w:style>
  <w:style w:type="paragraph" w:customStyle="1" w:styleId="Bullet5">
    <w:name w:val="Bullet 5"/>
    <w:basedOn w:val="Bullet"/>
    <w:pPr>
      <w:spacing w:before="90"/>
      <w:ind w:left="1800"/>
    </w:pPr>
  </w:style>
  <w:style w:type="paragraph" w:customStyle="1" w:styleId="Bullet5Cont">
    <w:name w:val="Bullet 5 Cont."/>
    <w:basedOn w:val="Bullet"/>
    <w:next w:val="Bullet5"/>
    <w:pPr>
      <w:spacing w:before="90"/>
      <w:ind w:left="1800" w:firstLine="0"/>
    </w:pPr>
  </w:style>
  <w:style w:type="paragraph" w:customStyle="1" w:styleId="Bullet5Start">
    <w:name w:val="Bullet 5 Start"/>
    <w:basedOn w:val="Bullet"/>
    <w:next w:val="Bullet5"/>
    <w:pPr>
      <w:numPr>
        <w:numId w:val="13"/>
      </w:numPr>
      <w:spacing w:before="90"/>
    </w:pPr>
  </w:style>
  <w:style w:type="paragraph" w:customStyle="1" w:styleId="List1Cont">
    <w:name w:val="List 1 Cont."/>
    <w:basedOn w:val="List"/>
    <w:rsid w:val="001E6E65"/>
    <w:pPr>
      <w:spacing w:before="108"/>
      <w:ind w:left="720" w:firstLine="0"/>
    </w:pPr>
  </w:style>
  <w:style w:type="paragraph" w:customStyle="1" w:styleId="List1End">
    <w:name w:val="List 1 End"/>
    <w:basedOn w:val="List"/>
    <w:next w:val="para"/>
    <w:pPr>
      <w:ind w:left="720"/>
    </w:pPr>
  </w:style>
  <w:style w:type="paragraph" w:customStyle="1" w:styleId="List2Cont">
    <w:name w:val="List 2 Cont."/>
    <w:basedOn w:val="List"/>
    <w:pPr>
      <w:spacing w:before="80"/>
      <w:ind w:left="1080" w:firstLine="0"/>
    </w:pPr>
  </w:style>
  <w:style w:type="paragraph" w:styleId="List2">
    <w:name w:val="List 2"/>
    <w:basedOn w:val="List"/>
    <w:pPr>
      <w:ind w:left="1080"/>
    </w:pPr>
  </w:style>
  <w:style w:type="paragraph" w:customStyle="1" w:styleId="List2End">
    <w:name w:val="List 2 End"/>
    <w:basedOn w:val="List"/>
    <w:next w:val="List1"/>
    <w:pPr>
      <w:ind w:left="960"/>
    </w:pPr>
  </w:style>
  <w:style w:type="paragraph" w:customStyle="1" w:styleId="List2Start">
    <w:name w:val="List 2 Start"/>
    <w:basedOn w:val="List"/>
    <w:rsid w:val="001E6E65"/>
    <w:pPr>
      <w:spacing w:before="108"/>
      <w:ind w:left="1080"/>
    </w:pPr>
  </w:style>
  <w:style w:type="paragraph" w:customStyle="1" w:styleId="List3Start">
    <w:name w:val="List 3 Start"/>
    <w:basedOn w:val="List"/>
    <w:next w:val="List3"/>
    <w:pPr>
      <w:ind w:left="1440"/>
    </w:pPr>
  </w:style>
  <w:style w:type="paragraph" w:styleId="List3">
    <w:name w:val="List 3"/>
    <w:basedOn w:val="List"/>
    <w:pPr>
      <w:ind w:left="1440"/>
    </w:pPr>
  </w:style>
  <w:style w:type="paragraph" w:customStyle="1" w:styleId="List3Cont">
    <w:name w:val="List 3 Cont."/>
    <w:basedOn w:val="List"/>
    <w:pPr>
      <w:ind w:left="1440" w:firstLine="0"/>
    </w:pPr>
  </w:style>
  <w:style w:type="paragraph" w:customStyle="1" w:styleId="List3End">
    <w:name w:val="List 3 End"/>
    <w:basedOn w:val="List"/>
    <w:pPr>
      <w:ind w:left="1440"/>
    </w:pPr>
  </w:style>
  <w:style w:type="paragraph" w:customStyle="1" w:styleId="List4Cont">
    <w:name w:val="List 4 Cont."/>
    <w:basedOn w:val="List"/>
    <w:pPr>
      <w:ind w:left="1800" w:firstLine="0"/>
    </w:pPr>
  </w:style>
  <w:style w:type="paragraph" w:styleId="List4">
    <w:name w:val="List 4"/>
    <w:basedOn w:val="List"/>
    <w:pPr>
      <w:ind w:left="1800"/>
    </w:pPr>
  </w:style>
  <w:style w:type="paragraph" w:customStyle="1" w:styleId="List4End">
    <w:name w:val="List 4 End"/>
    <w:basedOn w:val="List"/>
    <w:next w:val="List3"/>
    <w:pPr>
      <w:ind w:left="1800"/>
    </w:pPr>
  </w:style>
  <w:style w:type="paragraph" w:customStyle="1" w:styleId="List4Start">
    <w:name w:val="List 4 Start"/>
    <w:basedOn w:val="List"/>
    <w:next w:val="List4"/>
    <w:pPr>
      <w:ind w:left="1800"/>
    </w:pPr>
  </w:style>
  <w:style w:type="paragraph" w:customStyle="1" w:styleId="List5Cont">
    <w:name w:val="List 5 Cont."/>
    <w:basedOn w:val="List"/>
    <w:pPr>
      <w:ind w:left="2160" w:firstLine="0"/>
    </w:pPr>
  </w:style>
  <w:style w:type="paragraph" w:styleId="List5">
    <w:name w:val="List 5"/>
    <w:basedOn w:val="List"/>
    <w:pPr>
      <w:ind w:left="2160"/>
    </w:pPr>
  </w:style>
  <w:style w:type="paragraph" w:customStyle="1" w:styleId="List5End">
    <w:name w:val="List 5 End"/>
    <w:basedOn w:val="List"/>
    <w:next w:val="List4"/>
    <w:pPr>
      <w:ind w:left="2160"/>
    </w:pPr>
  </w:style>
  <w:style w:type="paragraph" w:customStyle="1" w:styleId="List5Start">
    <w:name w:val="List 5 Start"/>
    <w:basedOn w:val="List"/>
    <w:next w:val="List5"/>
    <w:pPr>
      <w:ind w:left="2160"/>
    </w:pPr>
  </w:style>
  <w:style w:type="paragraph" w:customStyle="1" w:styleId="Qualif">
    <w:name w:val="Qualif"/>
    <w:basedOn w:val="Standard"/>
    <w:next w:val="para"/>
    <w:rsid w:val="00F50C52"/>
    <w:pPr>
      <w:pBdr>
        <w:top w:val="single" w:sz="4" w:space="1" w:color="000000"/>
        <w:left w:val="single" w:sz="4" w:space="1" w:color="000000"/>
        <w:bottom w:val="single" w:sz="4" w:space="1" w:color="000000"/>
        <w:right w:val="single" w:sz="4" w:space="1" w:color="000000"/>
      </w:pBdr>
      <w:jc w:val="center"/>
    </w:pPr>
    <w:rPr>
      <w:sz w:val="20"/>
    </w:rPr>
  </w:style>
  <w:style w:type="paragraph" w:customStyle="1" w:styleId="QualifEnd">
    <w:name w:val="Qualif End"/>
    <w:basedOn w:val="Standard"/>
    <w:next w:val="para"/>
    <w:rsid w:val="00F50C52"/>
    <w:pPr>
      <w:jc w:val="center"/>
    </w:pPr>
    <w:rPr>
      <w:sz w:val="20"/>
    </w:rPr>
  </w:style>
  <w:style w:type="paragraph" w:customStyle="1" w:styleId="Warning">
    <w:name w:val="Warning"/>
    <w:basedOn w:val="Standard"/>
    <w:next w:val="para"/>
  </w:style>
  <w:style w:type="paragraph" w:customStyle="1" w:styleId="Danger">
    <w:name w:val="Danger"/>
    <w:basedOn w:val="Warning"/>
    <w:rPr>
      <w:rFonts w:ascii="Arial Black" w:hAnsi="Arial Black"/>
      <w:b/>
      <w:color w:val="000000"/>
      <w:sz w:val="18"/>
    </w:rPr>
  </w:style>
  <w:style w:type="paragraph" w:customStyle="1" w:styleId="Note">
    <w:name w:val="Note"/>
    <w:basedOn w:val="Standard"/>
    <w:next w:val="NoteCont"/>
    <w:pPr>
      <w:tabs>
        <w:tab w:val="left" w:pos="1440"/>
      </w:tabs>
      <w:ind w:left="720" w:hanging="720"/>
    </w:pPr>
  </w:style>
  <w:style w:type="paragraph" w:customStyle="1" w:styleId="NoteCont">
    <w:name w:val="Note Cont."/>
    <w:basedOn w:val="Standard"/>
    <w:pPr>
      <w:spacing w:before="100"/>
      <w:ind w:left="720"/>
    </w:pPr>
  </w:style>
  <w:style w:type="paragraph" w:customStyle="1" w:styleId="ListHeading">
    <w:name w:val="List Heading"/>
    <w:basedOn w:val="Standard"/>
    <w:next w:val="ListContents"/>
  </w:style>
  <w:style w:type="paragraph" w:customStyle="1" w:styleId="ListContents">
    <w:name w:val="List Contents"/>
    <w:basedOn w:val="Standard"/>
  </w:style>
  <w:style w:type="paragraph" w:customStyle="1" w:styleId="Numbering1Cont">
    <w:name w:val="Numbering 1 Cont."/>
    <w:basedOn w:val="List"/>
    <w:pPr>
      <w:ind w:firstLine="0"/>
    </w:pPr>
  </w:style>
  <w:style w:type="paragraph" w:customStyle="1" w:styleId="Numbering2Start">
    <w:name w:val="Numbering 2 Start"/>
    <w:basedOn w:val="List"/>
    <w:pPr>
      <w:ind w:left="720"/>
    </w:pPr>
  </w:style>
  <w:style w:type="paragraph" w:customStyle="1" w:styleId="Numbering2">
    <w:name w:val="Numbering 2"/>
    <w:basedOn w:val="List"/>
    <w:pPr>
      <w:numPr>
        <w:numId w:val="2"/>
      </w:numPr>
    </w:pPr>
  </w:style>
  <w:style w:type="paragraph" w:customStyle="1" w:styleId="Numbering2Cont">
    <w:name w:val="Numbering 2 Cont."/>
    <w:basedOn w:val="List"/>
    <w:pPr>
      <w:ind w:left="720" w:firstLine="0"/>
    </w:pPr>
  </w:style>
  <w:style w:type="paragraph" w:customStyle="1" w:styleId="Numbering2End">
    <w:name w:val="Numbering 2 End"/>
    <w:basedOn w:val="List"/>
    <w:next w:val="Numbering1"/>
    <w:pPr>
      <w:ind w:left="720"/>
    </w:pPr>
  </w:style>
  <w:style w:type="paragraph" w:customStyle="1" w:styleId="XMP">
    <w:name w:val="XMP"/>
    <w:basedOn w:val="Standard"/>
    <w:rsid w:val="00333963"/>
    <w:pPr>
      <w:spacing w:before="0"/>
    </w:pPr>
    <w:rPr>
      <w:rFonts w:ascii="Lucida Sans Typewriter" w:hAnsi="Lucida Sans Typewriter"/>
    </w:rPr>
  </w:style>
  <w:style w:type="paragraph" w:customStyle="1" w:styleId="XMPStart">
    <w:name w:val="XMP Start"/>
    <w:basedOn w:val="XMP"/>
    <w:next w:val="XMP"/>
    <w:rsid w:val="00333963"/>
    <w:pPr>
      <w:spacing w:before="100"/>
    </w:pPr>
  </w:style>
  <w:style w:type="paragraph" w:customStyle="1" w:styleId="FigureEnd">
    <w:name w:val="Figure End"/>
    <w:basedOn w:val="Figure"/>
    <w:next w:val="para"/>
    <w:pPr>
      <w:ind w:left="0" w:firstLine="0"/>
    </w:pPr>
    <w:rPr>
      <w:i w:val="0"/>
      <w:sz w:val="4"/>
    </w:rPr>
  </w:style>
  <w:style w:type="paragraph" w:customStyle="1" w:styleId="FigureDesc">
    <w:name w:val="Figure Desc."/>
    <w:basedOn w:val="Figure"/>
    <w:next w:val="FigureEnd"/>
    <w:rsid w:val="00F038ED"/>
    <w:pPr>
      <w:tabs>
        <w:tab w:val="clear" w:pos="1920"/>
      </w:tabs>
      <w:spacing w:before="0"/>
      <w:ind w:left="0" w:firstLine="0"/>
    </w:pPr>
    <w:rPr>
      <w:i w:val="0"/>
    </w:rPr>
  </w:style>
  <w:style w:type="paragraph" w:customStyle="1" w:styleId="Illustration">
    <w:name w:val="Illustration"/>
    <w:basedOn w:val="Caption"/>
  </w:style>
  <w:style w:type="paragraph" w:customStyle="1" w:styleId="Figure">
    <w:name w:val="Figure"/>
    <w:basedOn w:val="Standard"/>
    <w:pPr>
      <w:tabs>
        <w:tab w:val="left" w:pos="1920"/>
      </w:tabs>
      <w:spacing w:before="100"/>
      <w:ind w:left="960" w:hanging="960"/>
    </w:pPr>
    <w:rPr>
      <w:i/>
      <w:sz w:val="19"/>
    </w:rPr>
  </w:style>
  <w:style w:type="paragraph" w:customStyle="1" w:styleId="FigureWide">
    <w:name w:val="Figure Wide"/>
    <w:basedOn w:val="Figure"/>
    <w:pPr>
      <w:numPr>
        <w:numId w:val="6"/>
      </w:numPr>
      <w:suppressLineNumbers/>
      <w:tabs>
        <w:tab w:val="clear" w:pos="1920"/>
        <w:tab w:val="left" w:pos="-140"/>
      </w:tabs>
    </w:pPr>
  </w:style>
  <w:style w:type="paragraph" w:customStyle="1" w:styleId="FigureWideDesc">
    <w:name w:val="Figure Wide Desc"/>
    <w:basedOn w:val="Figure"/>
    <w:next w:val="para"/>
    <w:pPr>
      <w:spacing w:before="0"/>
      <w:ind w:left="-1100" w:firstLine="0"/>
    </w:pPr>
    <w:rPr>
      <w:i w:val="0"/>
    </w:rPr>
  </w:style>
  <w:style w:type="paragraph" w:customStyle="1" w:styleId="FigureStart">
    <w:name w:val="Figure Start"/>
    <w:basedOn w:val="Figure"/>
    <w:next w:val="Figure"/>
    <w:rsid w:val="00F038ED"/>
    <w:pPr>
      <w:suppressLineNumbers/>
      <w:spacing w:before="198"/>
      <w:ind w:left="0" w:firstLine="0"/>
    </w:pPr>
    <w:rPr>
      <w:i w:val="0"/>
      <w:sz w:val="4"/>
    </w:rPr>
  </w:style>
  <w:style w:type="paragraph" w:customStyle="1" w:styleId="FigureWideStart">
    <w:name w:val="Figure Wide Start"/>
    <w:basedOn w:val="Figure"/>
    <w:next w:val="FigureWide"/>
    <w:pPr>
      <w:pBdr>
        <w:top w:val="single" w:sz="4" w:space="0" w:color="000000"/>
        <w:left w:val="single" w:sz="4" w:space="0" w:color="000000"/>
        <w:bottom w:val="single" w:sz="4" w:space="0" w:color="000000"/>
        <w:right w:val="single" w:sz="4" w:space="0" w:color="000000"/>
      </w:pBdr>
      <w:spacing w:before="180"/>
      <w:ind w:left="-2060" w:firstLine="0"/>
    </w:pPr>
    <w:rPr>
      <w:i w:val="0"/>
      <w:sz w:val="4"/>
    </w:rPr>
  </w:style>
  <w:style w:type="paragraph" w:customStyle="1" w:styleId="FigureWideEnd">
    <w:name w:val="Figure Wide End"/>
    <w:basedOn w:val="Figure"/>
    <w:next w:val="para"/>
    <w:pPr>
      <w:suppressLineNumbers/>
      <w:ind w:left="-2060" w:firstLine="0"/>
    </w:pPr>
    <w:rPr>
      <w:i w:val="0"/>
      <w:sz w:val="4"/>
    </w:rPr>
  </w:style>
  <w:style w:type="paragraph" w:customStyle="1" w:styleId="LQ">
    <w:name w:val="LQ"/>
    <w:basedOn w:val="Standard"/>
    <w:pPr>
      <w:ind w:left="720" w:right="720"/>
    </w:pPr>
  </w:style>
  <w:style w:type="paragraph" w:customStyle="1" w:styleId="Caution">
    <w:name w:val="Caution"/>
    <w:basedOn w:val="Warning"/>
    <w:next w:val="para"/>
    <w:rPr>
      <w:sz w:val="18"/>
    </w:rPr>
  </w:style>
  <w:style w:type="paragraph" w:customStyle="1" w:styleId="TableContents">
    <w:name w:val="Table Contents"/>
    <w:basedOn w:val="Heading"/>
    <w:next w:val="para"/>
    <w:pPr>
      <w:pageBreakBefore/>
      <w:suppressLineNumbers/>
      <w:spacing w:before="0" w:after="300"/>
      <w:ind w:left="-2060"/>
    </w:pPr>
    <w:rPr>
      <w:color w:val="355E00"/>
      <w:sz w:val="32"/>
    </w:rPr>
  </w:style>
  <w:style w:type="paragraph" w:customStyle="1" w:styleId="TableHeading">
    <w:name w:val="Table Heading"/>
    <w:basedOn w:val="TableContents"/>
    <w:pPr>
      <w:jc w:val="center"/>
    </w:pPr>
    <w:rPr>
      <w:bCs/>
      <w:sz w:val="20"/>
    </w:rPr>
  </w:style>
  <w:style w:type="paragraph" w:customStyle="1" w:styleId="DL">
    <w:name w:val="DL"/>
    <w:basedOn w:val="Standard"/>
  </w:style>
  <w:style w:type="paragraph" w:customStyle="1" w:styleId="DLdd">
    <w:name w:val="DLdd"/>
    <w:basedOn w:val="DL"/>
    <w:rsid w:val="00F50C52"/>
    <w:pPr>
      <w:spacing w:before="100"/>
    </w:pPr>
  </w:style>
  <w:style w:type="paragraph" w:customStyle="1" w:styleId="DLdt">
    <w:name w:val="DLdt"/>
    <w:basedOn w:val="DL"/>
    <w:rsid w:val="00F50C52"/>
    <w:pPr>
      <w:spacing w:before="100"/>
    </w:pPr>
    <w:rPr>
      <w:b/>
    </w:rPr>
  </w:style>
  <w:style w:type="paragraph" w:customStyle="1" w:styleId="DLdthd">
    <w:name w:val="DLdthd"/>
    <w:basedOn w:val="DL"/>
    <w:rsid w:val="00F50C52"/>
    <w:rPr>
      <w:b/>
    </w:rPr>
  </w:style>
  <w:style w:type="paragraph" w:customStyle="1" w:styleId="DLddhd">
    <w:name w:val="DLddhd"/>
    <w:basedOn w:val="DL"/>
    <w:rsid w:val="00F50C52"/>
    <w:rPr>
      <w:b/>
    </w:rPr>
  </w:style>
  <w:style w:type="paragraph" w:customStyle="1" w:styleId="LBLbox">
    <w:name w:val="LBLbox"/>
    <w:basedOn w:val="Standard"/>
    <w:pPr>
      <w:pBdr>
        <w:top w:val="single" w:sz="4" w:space="2" w:color="000000"/>
        <w:left w:val="single" w:sz="4" w:space="2" w:color="000000"/>
        <w:bottom w:val="single" w:sz="4" w:space="2" w:color="000000"/>
        <w:right w:val="single" w:sz="4" w:space="2" w:color="000000"/>
      </w:pBdr>
    </w:pPr>
  </w:style>
  <w:style w:type="paragraph" w:customStyle="1" w:styleId="Notes">
    <w:name w:val="Notes"/>
    <w:basedOn w:val="Standard"/>
    <w:pPr>
      <w:numPr>
        <w:numId w:val="7"/>
      </w:numPr>
      <w:spacing w:before="100"/>
    </w:pPr>
  </w:style>
  <w:style w:type="paragraph" w:customStyle="1" w:styleId="NotesStart">
    <w:name w:val="Notes Start"/>
    <w:basedOn w:val="Notes"/>
    <w:next w:val="Notes"/>
  </w:style>
  <w:style w:type="paragraph" w:customStyle="1" w:styleId="NotesHead">
    <w:name w:val="Notes Head"/>
    <w:basedOn w:val="Notes"/>
    <w:next w:val="NotesStart"/>
    <w:pPr>
      <w:suppressLineNumbers/>
      <w:spacing w:before="200"/>
      <w:ind w:left="0"/>
    </w:pPr>
    <w:rPr>
      <w:rFonts w:ascii="Arial Black" w:hAnsi="Arial Black"/>
      <w:b/>
    </w:rPr>
  </w:style>
  <w:style w:type="paragraph" w:customStyle="1" w:styleId="NotesCont">
    <w:name w:val="Notes Cont."/>
    <w:basedOn w:val="Notes"/>
    <w:pPr>
      <w:ind w:left="360"/>
    </w:pPr>
  </w:style>
  <w:style w:type="paragraph" w:customStyle="1" w:styleId="MemoTo">
    <w:name w:val="Memo To"/>
    <w:basedOn w:val="Memo"/>
    <w:next w:val="Memo"/>
    <w:pPr>
      <w:spacing w:before="200"/>
    </w:pPr>
  </w:style>
  <w:style w:type="paragraph" w:customStyle="1" w:styleId="Memo">
    <w:name w:val="Memo"/>
    <w:basedOn w:val="Standard"/>
    <w:next w:val="MemoTo"/>
    <w:pPr>
      <w:tabs>
        <w:tab w:val="right" w:pos="-80"/>
        <w:tab w:val="right" w:pos="3760"/>
        <w:tab w:val="left" w:pos="3840"/>
        <w:tab w:val="right" w:pos="7540"/>
      </w:tabs>
      <w:spacing w:before="46"/>
      <w:ind w:hanging="2060"/>
    </w:pPr>
  </w:style>
  <w:style w:type="paragraph" w:customStyle="1" w:styleId="Numbering3">
    <w:name w:val="Numbering 3"/>
    <w:basedOn w:val="List"/>
    <w:pPr>
      <w:ind w:left="1080"/>
    </w:pPr>
  </w:style>
  <w:style w:type="paragraph" w:customStyle="1" w:styleId="Numbering3Start">
    <w:name w:val="Numbering 3 Start"/>
    <w:basedOn w:val="List"/>
    <w:pPr>
      <w:ind w:left="1080"/>
    </w:pPr>
  </w:style>
  <w:style w:type="paragraph" w:customStyle="1" w:styleId="Numbering3Cont">
    <w:name w:val="Numbering 3 Cont."/>
    <w:basedOn w:val="List"/>
    <w:pPr>
      <w:ind w:left="1080" w:firstLine="0"/>
    </w:pPr>
  </w:style>
  <w:style w:type="paragraph" w:customStyle="1" w:styleId="Numbering4Start">
    <w:name w:val="Numbering 4 Start"/>
    <w:basedOn w:val="List"/>
    <w:pPr>
      <w:ind w:left="1440"/>
    </w:pPr>
  </w:style>
  <w:style w:type="paragraph" w:customStyle="1" w:styleId="Numbering4">
    <w:name w:val="Numbering 4"/>
    <w:basedOn w:val="List"/>
    <w:pPr>
      <w:ind w:left="1440"/>
    </w:pPr>
  </w:style>
  <w:style w:type="paragraph" w:customStyle="1" w:styleId="Numbering4Cont">
    <w:name w:val="Numbering 4 Cont."/>
    <w:basedOn w:val="List"/>
    <w:pPr>
      <w:ind w:left="1440" w:firstLine="0"/>
    </w:pPr>
  </w:style>
  <w:style w:type="paragraph" w:customStyle="1" w:styleId="Numbering5Start">
    <w:name w:val="Numbering 5 Start"/>
    <w:basedOn w:val="List"/>
    <w:pPr>
      <w:ind w:left="1800"/>
    </w:pPr>
  </w:style>
  <w:style w:type="paragraph" w:customStyle="1" w:styleId="Numbering5">
    <w:name w:val="Numbering 5"/>
    <w:basedOn w:val="List"/>
    <w:pPr>
      <w:ind w:left="1800"/>
    </w:pPr>
  </w:style>
  <w:style w:type="paragraph" w:customStyle="1" w:styleId="Numbering5Cont">
    <w:name w:val="Numbering 5 Cont."/>
    <w:basedOn w:val="List"/>
    <w:pPr>
      <w:ind w:left="1800" w:firstLine="0"/>
    </w:pPr>
  </w:style>
  <w:style w:type="paragraph" w:customStyle="1" w:styleId="Numbering5End">
    <w:name w:val="Numbering 5 End"/>
    <w:basedOn w:val="List"/>
    <w:pPr>
      <w:numPr>
        <w:numId w:val="5"/>
      </w:numPr>
    </w:pPr>
  </w:style>
  <w:style w:type="paragraph" w:customStyle="1" w:styleId="Numbering4End">
    <w:name w:val="Numbering 4 End"/>
    <w:basedOn w:val="List"/>
    <w:pPr>
      <w:numPr>
        <w:numId w:val="4"/>
      </w:numPr>
    </w:pPr>
  </w:style>
  <w:style w:type="paragraph" w:customStyle="1" w:styleId="Numbering3End">
    <w:name w:val="Numbering 3 End"/>
    <w:basedOn w:val="List"/>
    <w:pPr>
      <w:numPr>
        <w:numId w:val="3"/>
      </w:numPr>
    </w:pPr>
  </w:style>
  <w:style w:type="paragraph" w:customStyle="1" w:styleId="QualifWide">
    <w:name w:val="Qualif Wide"/>
    <w:basedOn w:val="Standard"/>
    <w:next w:val="para"/>
    <w:rsid w:val="00333963"/>
    <w:pPr>
      <w:pBdr>
        <w:top w:val="single" w:sz="4" w:space="2" w:color="000000"/>
        <w:left w:val="single" w:sz="4" w:space="2" w:color="000000"/>
        <w:bottom w:val="single" w:sz="4" w:space="2" w:color="000000"/>
        <w:right w:val="single" w:sz="4" w:space="2" w:color="000000"/>
      </w:pBdr>
      <w:ind w:left="-2060"/>
      <w:jc w:val="center"/>
    </w:pPr>
    <w:rPr>
      <w:rFonts w:ascii="Lucida Sans Unicode" w:hAnsi="Lucida Sans Unicode"/>
      <w:sz w:val="20"/>
    </w:rPr>
  </w:style>
  <w:style w:type="paragraph" w:customStyle="1" w:styleId="QualifWideEnd">
    <w:name w:val="Qualif Wide End"/>
    <w:basedOn w:val="Standard"/>
    <w:rsid w:val="00333963"/>
    <w:pPr>
      <w:ind w:left="-2060"/>
      <w:jc w:val="center"/>
    </w:pPr>
    <w:rPr>
      <w:rFonts w:ascii="Lucida Sans Unicode" w:hAnsi="Lucida Sans Unicode"/>
      <w:sz w:val="20"/>
    </w:rPr>
  </w:style>
  <w:style w:type="paragraph" w:customStyle="1" w:styleId="DLddStart">
    <w:name w:val="DLdd Start"/>
    <w:basedOn w:val="DL"/>
    <w:next w:val="DLdd"/>
    <w:rsid w:val="00333963"/>
    <w:rPr>
      <w:rFonts w:ascii="Lucida Sans Unicode" w:hAnsi="Lucida Sans Unicode"/>
    </w:rPr>
  </w:style>
  <w:style w:type="paragraph" w:customStyle="1" w:styleId="DLdtStart">
    <w:name w:val="DLdt Start"/>
    <w:basedOn w:val="DL"/>
    <w:next w:val="DLdt"/>
    <w:rsid w:val="00333963"/>
    <w:rPr>
      <w:rFonts w:ascii="Lucida Sans Unicode" w:hAnsi="Lucida Sans Unicode"/>
      <w:b/>
    </w:rPr>
  </w:style>
  <w:style w:type="paragraph" w:customStyle="1" w:styleId="Table">
    <w:name w:val="Table"/>
    <w:basedOn w:val="Standard"/>
    <w:next w:val="TableDesc"/>
    <w:pPr>
      <w:numPr>
        <w:numId w:val="8"/>
      </w:numPr>
    </w:pPr>
    <w:rPr>
      <w:i/>
      <w:sz w:val="20"/>
    </w:rPr>
  </w:style>
  <w:style w:type="paragraph" w:customStyle="1" w:styleId="TableDesc">
    <w:name w:val="Table Desc."/>
    <w:basedOn w:val="Table"/>
    <w:pPr>
      <w:spacing w:before="0"/>
      <w:ind w:left="960"/>
    </w:pPr>
    <w:rPr>
      <w:i w:val="0"/>
    </w:rPr>
  </w:style>
  <w:style w:type="paragraph" w:customStyle="1" w:styleId="TableHeadLeft">
    <w:name w:val="Table Head Left"/>
    <w:basedOn w:val="Table"/>
    <w:pPr>
      <w:spacing w:before="0"/>
      <w:ind w:left="0"/>
    </w:pPr>
    <w:rPr>
      <w:rFonts w:ascii="Arial Black" w:hAnsi="Arial Black"/>
      <w:b/>
      <w:i w:val="0"/>
    </w:rPr>
  </w:style>
  <w:style w:type="paragraph" w:customStyle="1" w:styleId="TableHeadCenter">
    <w:name w:val="Table Head Center"/>
    <w:basedOn w:val="Table"/>
    <w:pPr>
      <w:spacing w:before="0"/>
      <w:ind w:left="0"/>
      <w:jc w:val="center"/>
    </w:pPr>
    <w:rPr>
      <w:rFonts w:ascii="Arial Black" w:hAnsi="Arial Black"/>
      <w:b/>
      <w:i w:val="0"/>
    </w:rPr>
  </w:style>
  <w:style w:type="paragraph" w:customStyle="1" w:styleId="TableHeadRight">
    <w:name w:val="Table Head Right"/>
    <w:basedOn w:val="Table"/>
    <w:pPr>
      <w:spacing w:before="0"/>
      <w:ind w:left="0"/>
      <w:jc w:val="right"/>
    </w:pPr>
    <w:rPr>
      <w:rFonts w:ascii="Arial Black" w:hAnsi="Arial Black"/>
      <w:b/>
      <w:i w:val="0"/>
    </w:rPr>
  </w:style>
  <w:style w:type="paragraph" w:customStyle="1" w:styleId="TableCellLeft">
    <w:name w:val="Table Cell Left"/>
    <w:basedOn w:val="Table"/>
    <w:pPr>
      <w:spacing w:before="0"/>
      <w:ind w:left="0"/>
    </w:pPr>
    <w:rPr>
      <w:i w:val="0"/>
    </w:rPr>
  </w:style>
  <w:style w:type="paragraph" w:customStyle="1" w:styleId="TableCellCenter">
    <w:name w:val="Table Cell Center"/>
    <w:basedOn w:val="Table"/>
    <w:pPr>
      <w:spacing w:before="0"/>
      <w:ind w:left="0"/>
      <w:jc w:val="center"/>
    </w:pPr>
    <w:rPr>
      <w:i w:val="0"/>
    </w:rPr>
  </w:style>
  <w:style w:type="paragraph" w:customStyle="1" w:styleId="TableCellRight">
    <w:name w:val="Table Cell Right"/>
    <w:basedOn w:val="Table"/>
    <w:pPr>
      <w:spacing w:before="0"/>
      <w:ind w:left="0"/>
      <w:jc w:val="right"/>
    </w:pPr>
    <w:rPr>
      <w:i w:val="0"/>
    </w:rPr>
  </w:style>
  <w:style w:type="paragraph" w:customStyle="1" w:styleId="TableFootLeft">
    <w:name w:val="Table Foot Left"/>
    <w:basedOn w:val="Table"/>
    <w:pPr>
      <w:spacing w:before="0"/>
      <w:ind w:left="0"/>
    </w:pPr>
    <w:rPr>
      <w:rFonts w:ascii="Arial Black" w:hAnsi="Arial Black"/>
      <w:b/>
      <w:i w:val="0"/>
    </w:rPr>
  </w:style>
  <w:style w:type="paragraph" w:customStyle="1" w:styleId="TableFootCenter">
    <w:name w:val="Table Foot Center"/>
    <w:basedOn w:val="Table"/>
    <w:pPr>
      <w:spacing w:before="0"/>
      <w:ind w:left="0"/>
    </w:pPr>
    <w:rPr>
      <w:rFonts w:ascii="Arial Black" w:hAnsi="Arial Black"/>
      <w:b/>
      <w:i w:val="0"/>
    </w:rPr>
  </w:style>
  <w:style w:type="paragraph" w:customStyle="1" w:styleId="TableFootRight">
    <w:name w:val="Table Foot Right"/>
    <w:basedOn w:val="Table"/>
    <w:pPr>
      <w:spacing w:before="0"/>
      <w:ind w:left="0"/>
    </w:pPr>
    <w:rPr>
      <w:rFonts w:ascii="Arial Black" w:hAnsi="Arial Black"/>
      <w:b/>
      <w:i w:val="0"/>
    </w:rPr>
  </w:style>
  <w:style w:type="paragraph" w:customStyle="1" w:styleId="TableNote">
    <w:name w:val="Table Note"/>
    <w:basedOn w:val="Table"/>
    <w:pPr>
      <w:tabs>
        <w:tab w:val="left" w:pos="1680"/>
      </w:tabs>
      <w:spacing w:before="0"/>
    </w:pPr>
    <w:rPr>
      <w:i w:val="0"/>
    </w:rPr>
  </w:style>
  <w:style w:type="paragraph" w:customStyle="1" w:styleId="TableWide">
    <w:name w:val="Table Wide"/>
    <w:basedOn w:val="Table"/>
    <w:pPr>
      <w:ind w:left="-1100" w:hanging="960"/>
    </w:pPr>
  </w:style>
  <w:style w:type="paragraph" w:customStyle="1" w:styleId="TableWideDesc">
    <w:name w:val="Table Wide Desc."/>
    <w:basedOn w:val="Table"/>
    <w:pPr>
      <w:spacing w:before="0"/>
      <w:ind w:left="-1100"/>
    </w:pPr>
    <w:rPr>
      <w:i w:val="0"/>
    </w:rPr>
  </w:style>
  <w:style w:type="paragraph" w:customStyle="1" w:styleId="pc">
    <w:name w:val="pc"/>
    <w:basedOn w:val="Standard"/>
    <w:next w:val="para"/>
    <w:pPr>
      <w:spacing w:before="100" w:line="273" w:lineRule="auto"/>
    </w:pPr>
  </w:style>
  <w:style w:type="paragraph" w:customStyle="1" w:styleId="Memocc">
    <w:name w:val="Memo cc"/>
    <w:basedOn w:val="Memo"/>
    <w:pPr>
      <w:tabs>
        <w:tab w:val="clear" w:pos="3760"/>
      </w:tabs>
      <w:spacing w:before="200"/>
    </w:pPr>
  </w:style>
  <w:style w:type="paragraph" w:customStyle="1" w:styleId="Memodl">
    <w:name w:val="Memo dl"/>
    <w:basedOn w:val="Memo"/>
    <w:pPr>
      <w:tabs>
        <w:tab w:val="clear" w:pos="3760"/>
      </w:tabs>
      <w:spacing w:before="200"/>
    </w:pPr>
  </w:style>
  <w:style w:type="paragraph" w:customStyle="1" w:styleId="MemoAttachment">
    <w:name w:val="Memo Attachment"/>
    <w:basedOn w:val="Memo"/>
    <w:pPr>
      <w:spacing w:before="200"/>
    </w:pPr>
  </w:style>
  <w:style w:type="paragraph" w:customStyle="1" w:styleId="PreformattedText">
    <w:name w:val="Preformatted Text"/>
    <w:basedOn w:val="Standard"/>
    <w:pPr>
      <w:spacing w:before="180"/>
    </w:pPr>
    <w:rPr>
      <w:rFonts w:ascii="Courier New" w:eastAsia="Courier New" w:hAnsi="Courier New" w:cs="Courier New"/>
      <w:sz w:val="20"/>
      <w:szCs w:val="20"/>
    </w:rPr>
  </w:style>
  <w:style w:type="paragraph" w:styleId="Salutation">
    <w:name w:val="Salutation"/>
    <w:basedOn w:val="Standard"/>
    <w:pPr>
      <w:suppressLineNumbers/>
    </w:pPr>
  </w:style>
  <w:style w:type="paragraph" w:customStyle="1" w:styleId="Addressee">
    <w:name w:val="Addressee"/>
    <w:basedOn w:val="Standard"/>
    <w:pPr>
      <w:suppressLineNumbers/>
    </w:pPr>
  </w:style>
  <w:style w:type="paragraph" w:customStyle="1" w:styleId="Drawing">
    <w:name w:val="Drawing"/>
    <w:basedOn w:val="Caption"/>
  </w:style>
  <w:style w:type="paragraph" w:customStyle="1" w:styleId="Text">
    <w:name w:val="Text"/>
    <w:basedOn w:val="Caption"/>
  </w:style>
  <w:style w:type="paragraph" w:customStyle="1" w:styleId="Footerleft">
    <w:name w:val="Footer left"/>
    <w:basedOn w:val="Standard"/>
    <w:pPr>
      <w:suppressLineNumbers/>
      <w:tabs>
        <w:tab w:val="center" w:pos="4986"/>
        <w:tab w:val="right" w:pos="9972"/>
      </w:tabs>
    </w:pPr>
    <w:rPr>
      <w:sz w:val="19"/>
    </w:rPr>
  </w:style>
  <w:style w:type="paragraph" w:customStyle="1" w:styleId="Footerright">
    <w:name w:val="Footer right"/>
    <w:basedOn w:val="Standard"/>
    <w:pPr>
      <w:suppressLineNumbers/>
      <w:tabs>
        <w:tab w:val="center" w:pos="4986"/>
        <w:tab w:val="right" w:pos="9972"/>
      </w:tabs>
    </w:pPr>
    <w:rPr>
      <w:sz w:val="19"/>
    </w:rPr>
  </w:style>
  <w:style w:type="paragraph" w:customStyle="1" w:styleId="Headerright">
    <w:name w:val="Header right"/>
    <w:basedOn w:val="Header"/>
    <w:pPr>
      <w:tabs>
        <w:tab w:val="center" w:pos="2000"/>
        <w:tab w:val="right" w:pos="7480"/>
      </w:tabs>
      <w:spacing w:before="0"/>
    </w:pPr>
  </w:style>
  <w:style w:type="paragraph" w:customStyle="1" w:styleId="BibliographyHeading">
    <w:name w:val="Bibliography Heading"/>
    <w:basedOn w:val="Heading"/>
    <w:pPr>
      <w:suppressLineNumbers/>
      <w:spacing w:before="0" w:after="300"/>
    </w:pPr>
    <w:rPr>
      <w:bCs/>
      <w:sz w:val="35"/>
      <w:szCs w:val="32"/>
    </w:rPr>
  </w:style>
  <w:style w:type="paragraph" w:customStyle="1" w:styleId="Quotations">
    <w:name w:val="Quotations"/>
    <w:basedOn w:val="Standard"/>
    <w:pPr>
      <w:spacing w:after="283"/>
      <w:ind w:left="567" w:right="567"/>
    </w:pPr>
  </w:style>
  <w:style w:type="paragraph" w:customStyle="1" w:styleId="TableList">
    <w:name w:val="Table List"/>
    <w:basedOn w:val="Header"/>
    <w:next w:val="para"/>
    <w:pPr>
      <w:pageBreakBefore/>
      <w:spacing w:before="0" w:after="300"/>
    </w:pPr>
    <w:rPr>
      <w:rFonts w:ascii="Arial Black" w:hAnsi="Arial Black"/>
      <w:b/>
      <w:color w:val="355E00"/>
      <w:sz w:val="35"/>
    </w:rPr>
  </w:style>
  <w:style w:type="paragraph" w:customStyle="1" w:styleId="FigureList">
    <w:name w:val="Figure List"/>
    <w:basedOn w:val="Header"/>
    <w:next w:val="para"/>
    <w:pPr>
      <w:pageBreakBefore/>
      <w:spacing w:before="0" w:after="300"/>
    </w:pPr>
    <w:rPr>
      <w:rFonts w:ascii="Arial Black" w:hAnsi="Arial Black"/>
      <w:b/>
      <w:color w:val="355E00"/>
      <w:sz w:val="35"/>
    </w:rPr>
  </w:style>
  <w:style w:type="paragraph" w:customStyle="1" w:styleId="Preface">
    <w:name w:val="Preface"/>
    <w:basedOn w:val="Heading"/>
    <w:next w:val="para"/>
    <w:pPr>
      <w:pageBreakBefore/>
      <w:spacing w:before="0" w:after="300"/>
      <w:ind w:left="-2060"/>
    </w:pPr>
    <w:rPr>
      <w:color w:val="355E00"/>
      <w:sz w:val="35"/>
    </w:rPr>
  </w:style>
  <w:style w:type="paragraph" w:customStyle="1" w:styleId="Abbreviations">
    <w:name w:val="Abbreviations"/>
    <w:basedOn w:val="Heading"/>
    <w:next w:val="para"/>
    <w:pPr>
      <w:pageBreakBefore/>
      <w:spacing w:before="0" w:after="300"/>
      <w:ind w:left="-2060"/>
    </w:pPr>
    <w:rPr>
      <w:color w:val="355E00"/>
      <w:sz w:val="32"/>
    </w:rPr>
  </w:style>
  <w:style w:type="paragraph" w:customStyle="1" w:styleId="Abstract">
    <w:name w:val="Abstract"/>
    <w:basedOn w:val="Heading"/>
    <w:next w:val="para"/>
    <w:pPr>
      <w:pageBreakBefore/>
      <w:spacing w:before="0" w:after="300"/>
      <w:ind w:left="-2060"/>
    </w:pPr>
    <w:rPr>
      <w:color w:val="355E00"/>
      <w:sz w:val="32"/>
    </w:rPr>
  </w:style>
  <w:style w:type="paragraph" w:customStyle="1" w:styleId="Glossary">
    <w:name w:val="Glossary"/>
    <w:basedOn w:val="Heading"/>
    <w:next w:val="para"/>
    <w:pPr>
      <w:pageBreakBefore/>
      <w:spacing w:before="0" w:after="300"/>
      <w:ind w:left="-2060"/>
    </w:pPr>
    <w:rPr>
      <w:color w:val="355E00"/>
      <w:sz w:val="35"/>
    </w:rPr>
  </w:style>
  <w:style w:type="paragraph" w:customStyle="1" w:styleId="Appendix">
    <w:name w:val="Appendix"/>
    <w:basedOn w:val="Heading"/>
    <w:next w:val="para"/>
    <w:rsid w:val="00CD54AF"/>
    <w:pPr>
      <w:pageBreakBefore/>
      <w:numPr>
        <w:numId w:val="32"/>
      </w:numPr>
      <w:spacing w:after="40"/>
      <w:ind w:left="0" w:hanging="2060"/>
      <w:outlineLvl w:val="0"/>
    </w:pPr>
    <w:rPr>
      <w:color w:val="auto"/>
      <w:kern w:val="20"/>
      <w:sz w:val="32"/>
    </w:rPr>
  </w:style>
  <w:style w:type="paragraph" w:customStyle="1" w:styleId="Colophon">
    <w:name w:val="Colophon"/>
    <w:basedOn w:val="Heading"/>
    <w:pPr>
      <w:pageBreakBefore/>
      <w:spacing w:before="0" w:after="300"/>
      <w:ind w:left="-2060"/>
    </w:pPr>
    <w:rPr>
      <w:color w:val="355E00"/>
      <w:sz w:val="35"/>
    </w:rPr>
  </w:style>
  <w:style w:type="paragraph" w:styleId="Title">
    <w:name w:val="Title"/>
    <w:basedOn w:val="Heading"/>
    <w:next w:val="Subtitle"/>
    <w:pPr>
      <w:spacing w:before="0" w:after="300"/>
      <w:jc w:val="right"/>
    </w:pPr>
    <w:rPr>
      <w:bCs/>
      <w:color w:val="355E00"/>
      <w:sz w:val="36"/>
      <w:szCs w:val="36"/>
    </w:rPr>
  </w:style>
  <w:style w:type="paragraph" w:styleId="Subtitle">
    <w:name w:val="Subtitle"/>
    <w:basedOn w:val="Heading"/>
    <w:next w:val="Textbody"/>
    <w:pPr>
      <w:jc w:val="center"/>
    </w:pPr>
    <w:rPr>
      <w:i/>
      <w:iCs/>
    </w:rPr>
  </w:style>
  <w:style w:type="paragraph" w:customStyle="1" w:styleId="Article">
    <w:name w:val="Article"/>
    <w:basedOn w:val="Standard"/>
  </w:style>
  <w:style w:type="paragraph" w:customStyle="1" w:styleId="ArticleAuthorNote">
    <w:name w:val="Article Author Note"/>
    <w:basedOn w:val="Article"/>
    <w:next w:val="ArticleKeywords"/>
    <w:rsid w:val="00E31B39"/>
    <w:pPr>
      <w:tabs>
        <w:tab w:val="right" w:pos="-80"/>
      </w:tabs>
      <w:spacing w:before="180"/>
      <w:ind w:hanging="2060"/>
    </w:pPr>
    <w:rPr>
      <w:sz w:val="20"/>
    </w:rPr>
  </w:style>
  <w:style w:type="paragraph" w:customStyle="1" w:styleId="ArticleAffiliation">
    <w:name w:val="Article Affiliation"/>
    <w:basedOn w:val="Article"/>
    <w:next w:val="ArticleAuthorNote"/>
    <w:rsid w:val="00E31B39"/>
    <w:pPr>
      <w:spacing w:before="108"/>
      <w:jc w:val="right"/>
    </w:pPr>
  </w:style>
  <w:style w:type="paragraph" w:customStyle="1" w:styleId="ArticleAuthor">
    <w:name w:val="Article Author"/>
    <w:basedOn w:val="Article"/>
    <w:next w:val="ArticleAffiliation"/>
    <w:rsid w:val="00E31B39"/>
    <w:pPr>
      <w:spacing w:before="108"/>
      <w:jc w:val="right"/>
    </w:pPr>
  </w:style>
  <w:style w:type="paragraph" w:customStyle="1" w:styleId="ArticleDate">
    <w:name w:val="Article Date"/>
    <w:basedOn w:val="Article"/>
    <w:next w:val="ArticleAuthor"/>
    <w:rsid w:val="007C51E9"/>
    <w:pPr>
      <w:jc w:val="right"/>
    </w:pPr>
  </w:style>
  <w:style w:type="paragraph" w:customStyle="1" w:styleId="ArticleSubtitle">
    <w:name w:val="Article Subtitle"/>
    <w:basedOn w:val="Article"/>
    <w:next w:val="ArticleDate"/>
    <w:rsid w:val="007C51E9"/>
    <w:pPr>
      <w:spacing w:before="396" w:after="40"/>
      <w:jc w:val="right"/>
    </w:pPr>
    <w:rPr>
      <w:b/>
    </w:rPr>
  </w:style>
  <w:style w:type="paragraph" w:customStyle="1" w:styleId="ArticleTitle">
    <w:name w:val="Article Title"/>
    <w:basedOn w:val="Article"/>
    <w:next w:val="ArticleSubtitle"/>
    <w:rsid w:val="007C51E9"/>
    <w:pPr>
      <w:spacing w:before="0"/>
      <w:jc w:val="right"/>
    </w:pPr>
    <w:rPr>
      <w:b/>
      <w:sz w:val="32"/>
    </w:rPr>
  </w:style>
  <w:style w:type="paragraph" w:customStyle="1" w:styleId="ArticleKeywords">
    <w:name w:val="Article Keywords"/>
    <w:basedOn w:val="Article"/>
    <w:next w:val="para"/>
    <w:rsid w:val="008C6DA6"/>
    <w:pPr>
      <w:tabs>
        <w:tab w:val="right" w:pos="-80"/>
      </w:tabs>
      <w:spacing w:before="90"/>
      <w:ind w:hanging="2060"/>
    </w:pPr>
    <w:rPr>
      <w:sz w:val="20"/>
    </w:rPr>
  </w:style>
  <w:style w:type="paragraph" w:customStyle="1" w:styleId="FooterFirst">
    <w:name w:val="Footer First"/>
    <w:basedOn w:val="Footer"/>
    <w:next w:val="Footerright"/>
    <w:pPr>
      <w:spacing w:before="500"/>
    </w:pPr>
  </w:style>
  <w:style w:type="character" w:customStyle="1" w:styleId="DangerHeader">
    <w:name w:val="Danger Header"/>
    <w:rPr>
      <w:rFonts w:ascii="Arial Black" w:hAnsi="Arial Black"/>
      <w:b/>
      <w:color w:val="800000"/>
      <w:sz w:val="18"/>
      <w:shd w:val="clear" w:color="auto" w:fill="auto"/>
    </w:rPr>
  </w:style>
  <w:style w:type="character" w:customStyle="1" w:styleId="CautionHead">
    <w:name w:val="Caution Head"/>
    <w:rPr>
      <w:rFonts w:ascii="Arial" w:hAnsi="Arial"/>
      <w:b w:val="0"/>
      <w:sz w:val="18"/>
    </w:rPr>
  </w:style>
  <w:style w:type="character" w:customStyle="1" w:styleId="Citationuser">
    <w:name w:val="Citation (user)"/>
    <w:rPr>
      <w:i/>
      <w:sz w:val="20"/>
    </w:rPr>
  </w:style>
  <w:style w:type="character" w:customStyle="1" w:styleId="NoteHead">
    <w:name w:val="Note Head"/>
    <w:rPr>
      <w:rFonts w:ascii="Arial Black" w:hAnsi="Arial Black"/>
      <w:b/>
      <w:sz w:val="20"/>
    </w:rPr>
  </w:style>
  <w:style w:type="character" w:customStyle="1" w:styleId="NumberingSymbols">
    <w:name w:val="Numbering Symbols"/>
  </w:style>
  <w:style w:type="character" w:customStyle="1" w:styleId="xph">
    <w:name w:val="xph"/>
    <w:rsid w:val="00AC1715"/>
    <w:rPr>
      <w:rFonts w:ascii="Consolas" w:hAnsi="Consolas"/>
      <w:kern w:val="0"/>
      <w:sz w:val="20"/>
      <w:shd w:val="clear" w:color="auto" w:fill="auto"/>
    </w:rPr>
  </w:style>
  <w:style w:type="character" w:customStyle="1" w:styleId="Heading1Char">
    <w:name w:val="Heading 1 Char"/>
    <w:rPr>
      <w:rFonts w:ascii="Arial Black" w:hAnsi="Arial Black"/>
      <w:b/>
      <w:color w:val="355E00"/>
      <w:sz w:val="32"/>
    </w:rPr>
  </w:style>
  <w:style w:type="character" w:customStyle="1" w:styleId="Captioncharacters">
    <w:name w:val="Caption characters"/>
  </w:style>
  <w:style w:type="character" w:customStyle="1" w:styleId="Hidden">
    <w:name w:val="Hidden"/>
    <w:rPr>
      <w:vanish/>
    </w:rPr>
  </w:style>
  <w:style w:type="character" w:customStyle="1" w:styleId="FigureCaption">
    <w:name w:val="Figure Caption"/>
    <w:rPr>
      <w:i/>
      <w:sz w:val="18"/>
    </w:rPr>
  </w:style>
  <w:style w:type="character" w:customStyle="1" w:styleId="WarningHead">
    <w:name w:val="Warning Head"/>
    <w:rPr>
      <w:rFonts w:ascii="Arial Black" w:hAnsi="Arial Black"/>
      <w:b/>
      <w:sz w:val="18"/>
    </w:rPr>
  </w:style>
  <w:style w:type="character" w:customStyle="1" w:styleId="LBLboxHead">
    <w:name w:val="LBLbox Head"/>
    <w:rPr>
      <w:rFonts w:ascii="Arial Black" w:hAnsi="Arial Black"/>
      <w:b/>
      <w:sz w:val="20"/>
    </w:rPr>
  </w:style>
  <w:style w:type="character" w:customStyle="1" w:styleId="fph">
    <w:name w:val="fph"/>
    <w:rPr>
      <w:i/>
      <w:sz w:val="24"/>
    </w:rPr>
  </w:style>
  <w:style w:type="character" w:customStyle="1" w:styleId="abbr">
    <w:name w:val="abbr"/>
    <w:rPr>
      <w:smallCaps/>
      <w:sz w:val="24"/>
    </w:rPr>
  </w:style>
  <w:style w:type="character" w:customStyle="1" w:styleId="MemoHead">
    <w:name w:val="Memo Head"/>
    <w:rPr>
      <w:rFonts w:ascii="Arial Black" w:hAnsi="Arial Black"/>
      <w:b/>
      <w:sz w:val="16"/>
    </w:rPr>
  </w:style>
  <w:style w:type="character" w:customStyle="1" w:styleId="MemoSec">
    <w:name w:val="Memo Sec"/>
    <w:rPr>
      <w:b/>
      <w:color w:val="008000"/>
      <w:sz w:val="22"/>
    </w:rPr>
  </w:style>
  <w:style w:type="character" w:customStyle="1" w:styleId="TableCaption">
    <w:name w:val="Table Caption"/>
    <w:rPr>
      <w:i/>
      <w:sz w:val="18"/>
      <w:shd w:val="clear" w:color="auto" w:fill="auto"/>
    </w:rPr>
  </w:style>
  <w:style w:type="character" w:customStyle="1" w:styleId="TableNoteHead">
    <w:name w:val="Table Note Head"/>
    <w:rPr>
      <w:b/>
      <w:sz w:val="18"/>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RefKeyChar">
    <w:name w:val="Ref Key Char."/>
    <w:rPr>
      <w:b/>
      <w:sz w:val="20"/>
      <w:shd w:val="clear" w:color="auto" w:fill="000000"/>
    </w:rPr>
  </w:style>
  <w:style w:type="character" w:styleId="PageNumber">
    <w:name w:val="page number"/>
    <w:rsid w:val="00806D4E"/>
    <w:rPr>
      <w:rFonts w:asciiTheme="minorHAnsi" w:hAnsiTheme="minorHAnsi"/>
      <w:b/>
      <w:sz w:val="24"/>
    </w:rPr>
  </w:style>
  <w:style w:type="character" w:customStyle="1" w:styleId="acronym">
    <w:name w:val="acronym"/>
    <w:rsid w:val="00F50C52"/>
    <w:rPr>
      <w:caps w:val="0"/>
      <w:smallCaps/>
    </w:rPr>
  </w:style>
  <w:style w:type="character" w:customStyle="1" w:styleId="ArticleHead">
    <w:name w:val="Article Head"/>
    <w:rsid w:val="001E6E65"/>
    <w:rPr>
      <w:rFonts w:ascii="Lucida Sans Unicode" w:hAnsi="Lucida Sans Unicode"/>
      <w:b/>
      <w:sz w:val="16"/>
    </w:rPr>
  </w:style>
  <w:style w:type="character" w:customStyle="1" w:styleId="Internetlink">
    <w:name w:val="Internet link"/>
    <w:rPr>
      <w:color w:val="000080"/>
      <w:u w:val="single"/>
    </w:rPr>
  </w:style>
  <w:style w:type="numbering" w:customStyle="1" w:styleId="Numbering11">
    <w:name w:val="Numbering 1_1"/>
    <w:basedOn w:val="NoList"/>
    <w:pPr>
      <w:numPr>
        <w:numId w:val="1"/>
      </w:numPr>
    </w:pPr>
  </w:style>
  <w:style w:type="numbering" w:customStyle="1" w:styleId="Numbering21">
    <w:name w:val="Numbering 2_1"/>
    <w:basedOn w:val="NoList"/>
    <w:pPr>
      <w:numPr>
        <w:numId w:val="2"/>
      </w:numPr>
    </w:pPr>
  </w:style>
  <w:style w:type="numbering" w:customStyle="1" w:styleId="Numbering31">
    <w:name w:val="Numbering 3_1"/>
    <w:basedOn w:val="NoList"/>
    <w:pPr>
      <w:numPr>
        <w:numId w:val="3"/>
      </w:numPr>
    </w:pPr>
  </w:style>
  <w:style w:type="numbering" w:customStyle="1" w:styleId="Numbering41">
    <w:name w:val="Numbering 4_1"/>
    <w:basedOn w:val="NoList"/>
    <w:pPr>
      <w:numPr>
        <w:numId w:val="4"/>
      </w:numPr>
    </w:pPr>
  </w:style>
  <w:style w:type="numbering" w:customStyle="1" w:styleId="Numbering51">
    <w:name w:val="Numbering 5_1"/>
    <w:basedOn w:val="NoList"/>
    <w:pPr>
      <w:numPr>
        <w:numId w:val="5"/>
      </w:numPr>
    </w:pPr>
  </w:style>
  <w:style w:type="numbering" w:customStyle="1" w:styleId="Figure1">
    <w:name w:val="Figure_1"/>
    <w:basedOn w:val="NoList"/>
    <w:pPr>
      <w:numPr>
        <w:numId w:val="6"/>
      </w:numPr>
    </w:pPr>
  </w:style>
  <w:style w:type="numbering" w:customStyle="1" w:styleId="Notes1">
    <w:name w:val="Notes_1"/>
    <w:basedOn w:val="NoList"/>
    <w:pPr>
      <w:numPr>
        <w:numId w:val="7"/>
      </w:numPr>
    </w:pPr>
  </w:style>
  <w:style w:type="numbering" w:customStyle="1" w:styleId="Tables">
    <w:name w:val="Tables"/>
    <w:basedOn w:val="NoList"/>
    <w:pPr>
      <w:numPr>
        <w:numId w:val="8"/>
      </w:numPr>
    </w:pPr>
  </w:style>
  <w:style w:type="numbering" w:customStyle="1" w:styleId="Bullet11">
    <w:name w:val="Bullet 1_1"/>
    <w:basedOn w:val="NoList"/>
    <w:pPr>
      <w:numPr>
        <w:numId w:val="9"/>
      </w:numPr>
    </w:pPr>
  </w:style>
  <w:style w:type="numbering" w:customStyle="1" w:styleId="Bullet21">
    <w:name w:val="Bullet 2_1"/>
    <w:basedOn w:val="NoList"/>
    <w:pPr>
      <w:numPr>
        <w:numId w:val="10"/>
      </w:numPr>
    </w:pPr>
  </w:style>
  <w:style w:type="numbering" w:customStyle="1" w:styleId="Bullet31">
    <w:name w:val="Bullet 3_1"/>
    <w:basedOn w:val="NoList"/>
    <w:pPr>
      <w:numPr>
        <w:numId w:val="11"/>
      </w:numPr>
    </w:pPr>
  </w:style>
  <w:style w:type="numbering" w:customStyle="1" w:styleId="Bullet41">
    <w:name w:val="Bullet 4_1"/>
    <w:basedOn w:val="NoList"/>
    <w:pPr>
      <w:numPr>
        <w:numId w:val="12"/>
      </w:numPr>
    </w:pPr>
  </w:style>
  <w:style w:type="numbering" w:customStyle="1" w:styleId="Bullet51">
    <w:name w:val="Bullet 5_1"/>
    <w:basedOn w:val="NoList"/>
    <w:pPr>
      <w:numPr>
        <w:numId w:val="13"/>
      </w:numPr>
    </w:pPr>
  </w:style>
  <w:style w:type="numbering" w:customStyle="1" w:styleId="Appendix1">
    <w:name w:val="Appendix_1"/>
    <w:basedOn w:val="NoList"/>
    <w:pPr>
      <w:numPr>
        <w:numId w:val="14"/>
      </w:numPr>
    </w:pPr>
  </w:style>
  <w:style w:type="character" w:styleId="Hyperlink">
    <w:name w:val="Hyperlink"/>
    <w:basedOn w:val="DefaultParagraphFont"/>
    <w:uiPriority w:val="99"/>
    <w:unhideWhenUsed/>
    <w:rsid w:val="000A37EC"/>
    <w:rPr>
      <w:color w:val="0563C1" w:themeColor="hyperlink"/>
      <w:u w:val="single"/>
    </w:rPr>
  </w:style>
  <w:style w:type="character" w:styleId="UnresolvedMention">
    <w:name w:val="Unresolved Mention"/>
    <w:basedOn w:val="DefaultParagraphFont"/>
    <w:uiPriority w:val="99"/>
    <w:semiHidden/>
    <w:unhideWhenUsed/>
    <w:rsid w:val="000A37EC"/>
    <w:rPr>
      <w:color w:val="808080"/>
      <w:shd w:val="clear" w:color="auto" w:fill="E6E6E6"/>
    </w:rPr>
  </w:style>
  <w:style w:type="paragraph" w:customStyle="1" w:styleId="ArticleDocNo">
    <w:name w:val="Article Doc No"/>
    <w:basedOn w:val="Article"/>
    <w:next w:val="ArticleTitle"/>
    <w:qFormat/>
    <w:rsid w:val="007C51E9"/>
    <w:pPr>
      <w:spacing w:before="0" w:after="198"/>
      <w:jc w:val="right"/>
    </w:pPr>
  </w:style>
  <w:style w:type="paragraph" w:styleId="NormalWeb">
    <w:name w:val="Normal (Web)"/>
    <w:basedOn w:val="Normal"/>
    <w:uiPriority w:val="99"/>
    <w:unhideWhenUsed/>
    <w:rsid w:val="00412BC3"/>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paragraph" w:customStyle="1" w:styleId="para-guideline">
    <w:name w:val="para-guideline"/>
    <w:basedOn w:val="para"/>
    <w:qFormat/>
    <w:rsid w:val="00806D4E"/>
    <w:rPr>
      <w:color w:val="0000FF"/>
      <w:shd w:val="clear" w:color="auto" w:fill="FFFFFF"/>
    </w:rPr>
  </w:style>
  <w:style w:type="paragraph" w:styleId="Bibliography">
    <w:name w:val="Bibliography"/>
    <w:basedOn w:val="para"/>
    <w:next w:val="Normal"/>
    <w:uiPriority w:val="37"/>
    <w:unhideWhenUsed/>
    <w:rsid w:val="00A7581D"/>
    <w:pPr>
      <w:spacing w:before="100"/>
      <w:ind w:hanging="720"/>
    </w:pPr>
    <w:rPr>
      <w:szCs w:val="21"/>
    </w:rPr>
  </w:style>
  <w:style w:type="paragraph" w:customStyle="1" w:styleId="MTDisplayEquation">
    <w:name w:val="MTDisplayEquation"/>
    <w:basedOn w:val="para"/>
    <w:next w:val="Normal"/>
    <w:link w:val="MTDisplayEquationChar"/>
    <w:rsid w:val="0069296C"/>
    <w:pPr>
      <w:tabs>
        <w:tab w:val="center" w:pos="3760"/>
        <w:tab w:val="right" w:pos="7540"/>
      </w:tabs>
    </w:pPr>
  </w:style>
  <w:style w:type="character" w:customStyle="1" w:styleId="StandardChar">
    <w:name w:val="Standard Char"/>
    <w:basedOn w:val="DefaultParagraphFont"/>
    <w:link w:val="Standard"/>
    <w:rsid w:val="0069296C"/>
    <w:rPr>
      <w:rFonts w:asciiTheme="minorHAnsi" w:hAnsiTheme="minorHAnsi"/>
      <w:sz w:val="22"/>
    </w:rPr>
  </w:style>
  <w:style w:type="character" w:customStyle="1" w:styleId="paraChar">
    <w:name w:val="para Char"/>
    <w:basedOn w:val="StandardChar"/>
    <w:link w:val="para"/>
    <w:rsid w:val="0069296C"/>
    <w:rPr>
      <w:rFonts w:asciiTheme="minorHAnsi" w:hAnsiTheme="minorHAnsi"/>
      <w:color w:val="000000"/>
      <w:sz w:val="22"/>
    </w:rPr>
  </w:style>
  <w:style w:type="character" w:customStyle="1" w:styleId="MTDisplayEquationChar">
    <w:name w:val="MTDisplayEquation Char"/>
    <w:basedOn w:val="paraChar"/>
    <w:link w:val="MTDisplayEquation"/>
    <w:rsid w:val="0069296C"/>
    <w:rPr>
      <w:rFonts w:asciiTheme="minorHAnsi" w:hAnsiTheme="minorHAnsi"/>
      <w:color w:val="000000"/>
      <w:sz w:val="22"/>
    </w:rPr>
  </w:style>
  <w:style w:type="character" w:styleId="CommentReference">
    <w:name w:val="annotation reference"/>
    <w:basedOn w:val="DefaultParagraphFont"/>
    <w:uiPriority w:val="99"/>
    <w:semiHidden/>
    <w:unhideWhenUsed/>
    <w:rsid w:val="001B1C9D"/>
    <w:rPr>
      <w:sz w:val="16"/>
      <w:szCs w:val="16"/>
    </w:rPr>
  </w:style>
  <w:style w:type="paragraph" w:styleId="CommentText">
    <w:name w:val="annotation text"/>
    <w:basedOn w:val="Normal"/>
    <w:link w:val="CommentTextChar"/>
    <w:uiPriority w:val="99"/>
    <w:semiHidden/>
    <w:unhideWhenUsed/>
    <w:rsid w:val="001B1C9D"/>
    <w:rPr>
      <w:sz w:val="20"/>
      <w:szCs w:val="18"/>
    </w:rPr>
  </w:style>
  <w:style w:type="character" w:customStyle="1" w:styleId="CommentTextChar">
    <w:name w:val="Comment Text Char"/>
    <w:basedOn w:val="DefaultParagraphFont"/>
    <w:link w:val="CommentText"/>
    <w:uiPriority w:val="99"/>
    <w:semiHidden/>
    <w:rsid w:val="001B1C9D"/>
    <w:rPr>
      <w:sz w:val="20"/>
      <w:szCs w:val="18"/>
    </w:rPr>
  </w:style>
  <w:style w:type="paragraph" w:styleId="CommentSubject">
    <w:name w:val="annotation subject"/>
    <w:basedOn w:val="CommentText"/>
    <w:next w:val="CommentText"/>
    <w:link w:val="CommentSubjectChar"/>
    <w:uiPriority w:val="99"/>
    <w:semiHidden/>
    <w:unhideWhenUsed/>
    <w:rsid w:val="001B1C9D"/>
    <w:rPr>
      <w:b/>
      <w:bCs/>
    </w:rPr>
  </w:style>
  <w:style w:type="character" w:customStyle="1" w:styleId="CommentSubjectChar">
    <w:name w:val="Comment Subject Char"/>
    <w:basedOn w:val="CommentTextChar"/>
    <w:link w:val="CommentSubject"/>
    <w:uiPriority w:val="99"/>
    <w:semiHidden/>
    <w:rsid w:val="001B1C9D"/>
    <w:rPr>
      <w:b/>
      <w:bCs/>
      <w:sz w:val="20"/>
      <w:szCs w:val="18"/>
    </w:rPr>
  </w:style>
  <w:style w:type="paragraph" w:styleId="BalloonText">
    <w:name w:val="Balloon Text"/>
    <w:basedOn w:val="Normal"/>
    <w:link w:val="BalloonTextChar"/>
    <w:uiPriority w:val="99"/>
    <w:semiHidden/>
    <w:unhideWhenUsed/>
    <w:rsid w:val="001B1C9D"/>
    <w:rPr>
      <w:rFonts w:ascii="Segoe UI" w:hAnsi="Segoe UI"/>
      <w:sz w:val="18"/>
      <w:szCs w:val="16"/>
    </w:rPr>
  </w:style>
  <w:style w:type="character" w:customStyle="1" w:styleId="BalloonTextChar">
    <w:name w:val="Balloon Text Char"/>
    <w:basedOn w:val="DefaultParagraphFont"/>
    <w:link w:val="BalloonText"/>
    <w:uiPriority w:val="99"/>
    <w:semiHidden/>
    <w:rsid w:val="001B1C9D"/>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5518">
      <w:bodyDiv w:val="1"/>
      <w:marLeft w:val="0"/>
      <w:marRight w:val="0"/>
      <w:marTop w:val="0"/>
      <w:marBottom w:val="0"/>
      <w:divBdr>
        <w:top w:val="none" w:sz="0" w:space="0" w:color="auto"/>
        <w:left w:val="none" w:sz="0" w:space="0" w:color="auto"/>
        <w:bottom w:val="none" w:sz="0" w:space="0" w:color="auto"/>
        <w:right w:val="none" w:sz="0" w:space="0" w:color="auto"/>
      </w:divBdr>
    </w:div>
    <w:div w:id="200676585">
      <w:bodyDiv w:val="1"/>
      <w:marLeft w:val="0"/>
      <w:marRight w:val="0"/>
      <w:marTop w:val="0"/>
      <w:marBottom w:val="0"/>
      <w:divBdr>
        <w:top w:val="none" w:sz="0" w:space="0" w:color="auto"/>
        <w:left w:val="none" w:sz="0" w:space="0" w:color="auto"/>
        <w:bottom w:val="none" w:sz="0" w:space="0" w:color="auto"/>
        <w:right w:val="none" w:sz="0" w:space="0" w:color="auto"/>
      </w:divBdr>
      <w:divsChild>
        <w:div w:id="197935366">
          <w:marLeft w:val="360"/>
          <w:marRight w:val="0"/>
          <w:marTop w:val="200"/>
          <w:marBottom w:val="0"/>
          <w:divBdr>
            <w:top w:val="none" w:sz="0" w:space="0" w:color="auto"/>
            <w:left w:val="none" w:sz="0" w:space="0" w:color="auto"/>
            <w:bottom w:val="none" w:sz="0" w:space="0" w:color="auto"/>
            <w:right w:val="none" w:sz="0" w:space="0" w:color="auto"/>
          </w:divBdr>
        </w:div>
      </w:divsChild>
    </w:div>
    <w:div w:id="1060514350">
      <w:bodyDiv w:val="1"/>
      <w:marLeft w:val="0"/>
      <w:marRight w:val="0"/>
      <w:marTop w:val="0"/>
      <w:marBottom w:val="0"/>
      <w:divBdr>
        <w:top w:val="none" w:sz="0" w:space="0" w:color="auto"/>
        <w:left w:val="none" w:sz="0" w:space="0" w:color="auto"/>
        <w:bottom w:val="none" w:sz="0" w:space="0" w:color="auto"/>
        <w:right w:val="none" w:sz="0" w:space="0" w:color="auto"/>
      </w:divBdr>
      <w:divsChild>
        <w:div w:id="1985157327">
          <w:marLeft w:val="480"/>
          <w:marRight w:val="0"/>
          <w:marTop w:val="0"/>
          <w:marBottom w:val="0"/>
          <w:divBdr>
            <w:top w:val="none" w:sz="0" w:space="0" w:color="auto"/>
            <w:left w:val="none" w:sz="0" w:space="0" w:color="auto"/>
            <w:bottom w:val="none" w:sz="0" w:space="0" w:color="auto"/>
            <w:right w:val="none" w:sz="0" w:space="0" w:color="auto"/>
          </w:divBdr>
          <w:divsChild>
            <w:div w:id="1211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7.bin"/><Relationship Id="rId61"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yperlink" Target="http://bit.ly/2bphFe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J72907850-WordGeneral\doc\PICUP-exercis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C7A984-B9F4-432F-973A-FCA39E61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PICUP-exercise-set.dotx</Template>
  <TotalTime>2254</TotalTime>
  <Pages>25</Pages>
  <Words>6723</Words>
  <Characters>38325</Characters>
  <Application>Microsoft Office Word</Application>
  <DocSecurity>0</DocSecurity>
  <Lines>319</Lines>
  <Paragraphs>89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Bounding Pi</vt:lpstr>
      <vt:lpstr>Description</vt:lpstr>
      <vt:lpstr>    Time to Complete</vt:lpstr>
      <vt:lpstr>Learning Objectives</vt:lpstr>
      <vt:lpstr>Instructor’s Guide</vt:lpstr>
      <vt:lpstr>    Introduction</vt:lpstr>
      <vt:lpstr>    Alternative Exercise</vt:lpstr>
      <vt:lpstr>        Conversion from Degrees to Radians</vt:lpstr>
      <vt:lpstr>    Textbooks</vt:lpstr>
      <vt:lpstr>Theory</vt:lpstr>
      <vt:lpstr>Experiments</vt:lpstr>
      <vt:lpstr>Exercises</vt:lpstr>
      <vt:lpstr>Pseudocode</vt:lpstr>
      <vt:lpstr>Solutions</vt:lpstr>
      <vt:lpstr>References</vt:lpstr>
      <vt:lpstr>File Attachments</vt:lpstr>
      <vt:lpstr>    Code Templates</vt:lpstr>
      <vt:lpstr>    Completed Code</vt:lpstr>
      <vt:lpstr>    Data Files</vt:lpstr>
      <vt:lpstr>    Additional Resources</vt:lpstr>
      <vt:lpstr>Heading 1</vt:lpstr>
      <vt:lpstr>    Heading 2</vt:lpstr>
      <vt:lpstr>        Heading 3</vt:lpstr>
      <vt:lpstr>General Lists</vt:lpstr>
      <vt:lpstr>    Simple, unordered, ordered lists</vt:lpstr>
      <vt:lpstr>        Figures</vt:lpstr>
      <vt:lpstr>        Tables</vt:lpstr>
      <vt:lpstr>Colophon</vt:lpstr>
    </vt:vector>
  </TitlesOfParts>
  <Manager/>
  <Company>American Association of Physics Teachers</Company>
  <LinksUpToDate>false</LinksUpToDate>
  <CharactersWithSpaces>44959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Bounding Pi</dc:title>
  <dc:subject>~~~Subject~~~</dc:subject>
  <dc:creator>Mark Jensen</dc:creator>
  <cp:keywords>uncertainty, pi, Archimedes</cp:keywords>
  <dc:description>~~~Comments~~~</dc:description>
  <cp:lastModifiedBy>Mark Jensen</cp:lastModifiedBy>
  <cp:revision>12</cp:revision>
  <cp:lastPrinted>2010-11-26T14:37:00Z</cp:lastPrinted>
  <dcterms:created xsi:type="dcterms:W3CDTF">2019-11-19T14:47:00Z</dcterms:created>
  <dcterms:modified xsi:type="dcterms:W3CDTF">2019-11-21T04:26:00Z</dcterms:modified>
  <cp:category>~~~Catagory~~~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~~~Audience~~~</vt:lpwstr>
  </property>
  <property fmtid="{D5CDD505-2E9C-101B-9397-08002B2CF9AE}" pid="3" name="Coverage.Status">
    <vt:lpwstr>~~~Coverage.Status~~~</vt:lpwstr>
  </property>
  <property fmtid="{D5CDD505-2E9C-101B-9397-08002B2CF9AE}" pid="4" name="Coverage.Temporal">
    <vt:lpwstr>~~~Coverage.Temporal~~~</vt:lpwstr>
  </property>
  <property fmtid="{D5CDD505-2E9C-101B-9397-08002B2CF9AE}" pid="5" name="Creator.JobTitle">
    <vt:lpwstr>~~~Consul de Roma~~~</vt:lpwstr>
  </property>
  <property fmtid="{D5CDD505-2E9C-101B-9397-08002B2CF9AE}" pid="6" name="Description.Abstract">
    <vt:lpwstr>~~~Description.Abstract~~~</vt:lpwstr>
  </property>
  <property fmtid="{D5CDD505-2E9C-101B-9397-08002B2CF9AE}" pid="7" name="Title.Subtitle">
    <vt:lpwstr>Uncertainty in the Calculation of Pi</vt:lpwstr>
  </property>
  <property fmtid="{D5CDD505-2E9C-101B-9397-08002B2CF9AE}" pid="8" name="Relation.Acknowledgments">
    <vt:lpwstr>~~~Acknowledge contributions of colleagues in this section. Be sure to acknowledge financial support.~~~</vt:lpwstr>
  </property>
  <property fmtid="{D5CDD505-2E9C-101B-9397-08002B2CF9AE}" pid="9" name="Document number">
    <vt:lpwstr>Y73-8144-00-5</vt:lpwstr>
  </property>
  <property fmtid="{D5CDD505-2E9C-101B-9397-08002B2CF9AE}" pid="10" name="Reference">
    <vt:lpwstr>~~~Reference~~~</vt:lpwstr>
  </property>
  <property fmtid="{D5CDD505-2E9C-101B-9397-08002B2CF9AE}" pid="11" name="ZOTERO_PREF_1">
    <vt:lpwstr>&lt;data data-version="3" zotero-version="5.0.77"&gt;&lt;session id="ms4A9cJh"/&gt;&lt;style id="http://www.zotero.org/styles/chicago-author-date" locale="en-US" hasBibliography="1" bibliographyStyleHasBeenSet="1"/&gt;&lt;prefs&gt;&lt;pref name="fieldType" value="Field"/&gt;&lt;/prefs&gt;&lt;/</vt:lpwstr>
  </property>
  <property fmtid="{D5CDD505-2E9C-101B-9397-08002B2CF9AE}" pid="12" name="ZOTERO_PREF_2">
    <vt:lpwstr>data&gt;</vt:lpwstr>
  </property>
  <property fmtid="{D5CDD505-2E9C-101B-9397-08002B2CF9AE}" pid="13" name="Short Title">
    <vt:lpwstr>Bounding Pi</vt:lpwstr>
  </property>
  <property fmtid="{D5CDD505-2E9C-101B-9397-08002B2CF9AE}" pid="14" name="Date completed">
    <vt:lpwstr>~~~Date completed~~~</vt:lpwstr>
  </property>
  <property fmtid="{D5CDD505-2E9C-101B-9397-08002B2CF9AE}" pid="15" name="Abbreviated Title">
    <vt:lpwstr>pi</vt:lpwstr>
  </property>
  <property fmtid="{D5CDD505-2E9C-101B-9397-08002B2CF9AE}" pid="16" name="Picture">
    <vt:lpwstr>J70830161-pi/art/WikiC-20180317-200x300px-P_math_violet.svg.png</vt:lpwstr>
  </property>
  <property fmtid="{D5CDD505-2E9C-101B-9397-08002B2CF9AE}" pid="17" name="Type">
    <vt:lpwstr>Standard Exercise Set</vt:lpwstr>
  </property>
  <property fmtid="{D5CDD505-2E9C-101B-9397-08002B2CF9AE}" pid="18" name="Course Context">
    <vt:lpwstr>Mathematical/Numerical Methods</vt:lpwstr>
  </property>
  <property fmtid="{D5CDD505-2E9C-101B-9397-08002B2CF9AE}" pid="19" name="Course Level">
    <vt:lpwstr>High School, First Year</vt:lpwstr>
  </property>
  <property fmtid="{D5CDD505-2E9C-101B-9397-08002B2CF9AE}" pid="20" name="Time to Complete">
    <vt:lpwstr>~~~Time to Complete~~~</vt:lpwstr>
  </property>
  <property fmtid="{D5CDD505-2E9C-101B-9397-08002B2CF9AE}" pid="21" name="Project">
    <vt:lpwstr>J70830161</vt:lpwstr>
  </property>
  <property fmtid="{D5CDD505-2E9C-101B-9397-08002B2CF9AE}" pid="22" name="MTWinEqns">
    <vt:bool>true</vt:bool>
  </property>
</Properties>
</file>