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</w:t>
      </w:r>
      <w:r w:rsidR="00FF1B17">
        <w:rPr>
          <w:b/>
          <w:sz w:val="28"/>
          <w:szCs w:val="28"/>
        </w:rPr>
        <w:t>0</w:t>
      </w:r>
      <w:r w:rsidR="004B19EF">
        <w:rPr>
          <w:b/>
          <w:sz w:val="28"/>
          <w:szCs w:val="28"/>
        </w:rPr>
        <w:t>4</w:t>
      </w:r>
      <w:r w:rsidR="00CE5BFE">
        <w:rPr>
          <w:b/>
          <w:sz w:val="28"/>
          <w:szCs w:val="28"/>
        </w:rPr>
        <w:t>-</w:t>
      </w:r>
      <w:r w:rsidR="00FC0598">
        <w:rPr>
          <w:b/>
          <w:sz w:val="28"/>
          <w:szCs w:val="28"/>
        </w:rPr>
        <w:t>0</w:t>
      </w:r>
      <w:r w:rsidR="004B19EF">
        <w:rPr>
          <w:b/>
          <w:sz w:val="28"/>
          <w:szCs w:val="28"/>
        </w:rPr>
        <w:t>5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4B19EF">
        <w:rPr>
          <w:rFonts w:ascii="Arial" w:hAnsi="Arial" w:cs="Arial"/>
        </w:rPr>
        <w:t>4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4B19EF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FF1B17">
        <w:rPr>
          <w:rFonts w:ascii="Arial" w:eastAsia="Times New Roman" w:hAnsi="Arial" w:cs="Arial"/>
          <w:b/>
        </w:rPr>
        <w:t>0</w:t>
      </w:r>
      <w:r w:rsidR="004B19EF">
        <w:rPr>
          <w:rFonts w:ascii="Arial" w:eastAsia="Times New Roman" w:hAnsi="Arial" w:cs="Arial"/>
          <w:b/>
        </w:rPr>
        <w:t>4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,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 xml:space="preserve">ompletions </w:t>
      </w:r>
      <w:r w:rsidR="001B6E22">
        <w:rPr>
          <w:rFonts w:ascii="Arial" w:eastAsia="Times New Roman" w:hAnsi="Arial" w:cs="Arial"/>
        </w:rPr>
        <w:t>200</w:t>
      </w:r>
      <w:r w:rsidR="004B19EF">
        <w:rPr>
          <w:rFonts w:ascii="Arial" w:eastAsia="Times New Roman" w:hAnsi="Arial" w:cs="Arial"/>
        </w:rPr>
        <w:t>3</w:t>
      </w:r>
      <w:r w:rsidR="001B6E22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FC0598">
        <w:rPr>
          <w:rFonts w:ascii="Arial" w:eastAsia="Times New Roman" w:hAnsi="Arial" w:cs="Arial"/>
          <w:b/>
        </w:rPr>
        <w:t>0</w:t>
      </w:r>
      <w:r w:rsidR="004B19EF">
        <w:rPr>
          <w:rFonts w:ascii="Arial" w:eastAsia="Times New Roman" w:hAnsi="Arial" w:cs="Arial"/>
          <w:b/>
        </w:rPr>
        <w:t>5</w:t>
      </w:r>
      <w:r w:rsidR="00FF1B17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 xml:space="preserve">inancial Aid </w:t>
      </w:r>
      <w:r w:rsidR="001B6E22">
        <w:rPr>
          <w:rFonts w:ascii="Arial" w:eastAsia="Times New Roman" w:hAnsi="Arial" w:cs="Arial"/>
        </w:rPr>
        <w:t>200</w:t>
      </w:r>
      <w:r w:rsidR="004B19EF">
        <w:rPr>
          <w:rFonts w:ascii="Arial" w:eastAsia="Times New Roman" w:hAnsi="Arial" w:cs="Arial"/>
        </w:rPr>
        <w:t>3</w:t>
      </w:r>
      <w:r w:rsidR="001B6E22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CE5BFE">
        <w:rPr>
          <w:rFonts w:ascii="Arial" w:eastAsia="Times New Roman" w:hAnsi="Arial" w:cs="Arial"/>
        </w:rPr>
        <w:t xml:space="preserve"> and Human Resources 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CE5BFE">
        <w:rPr>
          <w:rFonts w:ascii="Arial" w:eastAsia="Times New Roman" w:hAnsi="Arial" w:cs="Arial"/>
        </w:rPr>
        <w:t>-</w:t>
      </w:r>
      <w:r w:rsidR="006B290B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FC0598">
        <w:rPr>
          <w:rFonts w:ascii="Arial" w:eastAsia="Times New Roman" w:hAnsi="Arial" w:cs="Arial"/>
          <w:b/>
        </w:rPr>
        <w:t>0</w:t>
      </w:r>
      <w:r w:rsidR="004B19EF">
        <w:rPr>
          <w:rFonts w:ascii="Arial" w:eastAsia="Times New Roman" w:hAnsi="Arial" w:cs="Arial"/>
          <w:b/>
        </w:rPr>
        <w:t>5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1C72D9">
        <w:rPr>
          <w:rFonts w:ascii="Arial" w:eastAsia="Times New Roman" w:hAnsi="Arial" w:cs="Arial"/>
        </w:rPr>
        <w:t xml:space="preserve"> and 12-month enrollment 200</w:t>
      </w:r>
      <w:r w:rsidR="004B19EF">
        <w:rPr>
          <w:rFonts w:ascii="Arial" w:eastAsia="Times New Roman" w:hAnsi="Arial" w:cs="Arial"/>
        </w:rPr>
        <w:t>3</w:t>
      </w:r>
      <w:r w:rsidR="001C72D9">
        <w:rPr>
          <w:rFonts w:ascii="Arial" w:eastAsia="Times New Roman" w:hAnsi="Arial" w:cs="Arial"/>
        </w:rPr>
        <w:t>-0</w:t>
      </w:r>
      <w:r w:rsidR="004B19EF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</w:t>
      </w:r>
      <w:r w:rsidR="00853015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submission through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46F8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 xml:space="preserve">ystem.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1B6E22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FC0598">
        <w:rPr>
          <w:rFonts w:ascii="Arial" w:hAnsi="Arial" w:cs="Arial"/>
        </w:rPr>
        <w:t>0</w:t>
      </w:r>
      <w:r w:rsidR="004B19EF">
        <w:rPr>
          <w:rFonts w:ascii="Arial" w:hAnsi="Arial" w:cs="Arial"/>
        </w:rPr>
        <w:t>5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1B6E22">
        <w:rPr>
          <w:rFonts w:ascii="Arial" w:hAnsi="Arial" w:cs="Arial"/>
        </w:rPr>
        <w:t>0</w:t>
      </w:r>
      <w:r w:rsidR="004B19EF">
        <w:rPr>
          <w:rFonts w:ascii="Arial" w:hAnsi="Arial" w:cs="Arial"/>
        </w:rPr>
        <w:t>4</w:t>
      </w:r>
      <w:r w:rsidR="00FC0598">
        <w:rPr>
          <w:rFonts w:ascii="Arial" w:hAnsi="Arial" w:cs="Arial"/>
        </w:rPr>
        <w:t>0</w:t>
      </w:r>
      <w:r w:rsidR="004B19EF">
        <w:rPr>
          <w:rFonts w:ascii="Arial" w:hAnsi="Arial" w:cs="Arial"/>
        </w:rPr>
        <w:t>5</w:t>
      </w:r>
      <w:r w:rsidR="00046F88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4B19EF">
        <w:rPr>
          <w:rFonts w:ascii="Arial" w:hAnsi="Arial" w:cs="Arial"/>
        </w:rPr>
        <w:t>4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4B19EF">
        <w:rPr>
          <w:rFonts w:ascii="Arial" w:hAnsi="Arial" w:cs="Arial"/>
        </w:rPr>
        <w:t>5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FE5209">
        <w:rPr>
          <w:rFonts w:ascii="Arial" w:hAnsi="Arial" w:cs="Arial"/>
        </w:rPr>
        <w:t>4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FE5209">
        <w:rPr>
          <w:rFonts w:ascii="Arial" w:hAnsi="Arial" w:cs="Arial"/>
        </w:rPr>
        <w:t>5</w:t>
      </w:r>
      <w:bookmarkStart w:id="0" w:name="_GoBack"/>
      <w:bookmarkEnd w:id="0"/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.MDB (</w:t>
      </w:r>
      <w:r w:rsidR="00853015">
        <w:rPr>
          <w:rFonts w:ascii="Arial" w:eastAsia="Times New Roman" w:hAnsi="Arial" w:cs="Arial"/>
        </w:rPr>
        <w:t>3</w:t>
      </w:r>
      <w:r w:rsidR="004B19EF">
        <w:rPr>
          <w:rFonts w:ascii="Arial" w:eastAsia="Times New Roman" w:hAnsi="Arial" w:cs="Arial"/>
        </w:rPr>
        <w:t>05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5</w:t>
      </w:r>
      <w:r w:rsidR="00046F88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 w:rsidR="00FC0598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6B290B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FF1B17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1B6E22">
        <w:rPr>
          <w:rFonts w:ascii="Arial" w:eastAsia="Times New Roman" w:hAnsi="Arial" w:cs="Arial"/>
        </w:rPr>
        <w:t>0</w:t>
      </w:r>
      <w:r w:rsidR="004B19EF">
        <w:rPr>
          <w:rFonts w:ascii="Arial" w:eastAsia="Times New Roman" w:hAnsi="Arial" w:cs="Arial"/>
        </w:rPr>
        <w:t>4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E2F" w:rsidRDefault="00230E2F" w:rsidP="0062739A">
      <w:pPr>
        <w:spacing w:after="0" w:line="240" w:lineRule="auto"/>
      </w:pPr>
      <w:r>
        <w:separator/>
      </w:r>
    </w:p>
  </w:endnote>
  <w:endnote w:type="continuationSeparator" w:id="0">
    <w:p w:rsidR="00230E2F" w:rsidRDefault="00230E2F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2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E2F" w:rsidRDefault="00230E2F" w:rsidP="0062739A">
      <w:pPr>
        <w:spacing w:after="0" w:line="240" w:lineRule="auto"/>
      </w:pPr>
      <w:r>
        <w:separator/>
      </w:r>
    </w:p>
  </w:footnote>
  <w:footnote w:type="continuationSeparator" w:id="0">
    <w:p w:rsidR="00230E2F" w:rsidRDefault="00230E2F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46F88"/>
    <w:rsid w:val="00070E34"/>
    <w:rsid w:val="00075582"/>
    <w:rsid w:val="0009636F"/>
    <w:rsid w:val="000C1A74"/>
    <w:rsid w:val="000C1F41"/>
    <w:rsid w:val="000C3B45"/>
    <w:rsid w:val="000D6DDB"/>
    <w:rsid w:val="0010037F"/>
    <w:rsid w:val="00123410"/>
    <w:rsid w:val="00184BA4"/>
    <w:rsid w:val="001B6E22"/>
    <w:rsid w:val="001C72D9"/>
    <w:rsid w:val="00230E2F"/>
    <w:rsid w:val="00290924"/>
    <w:rsid w:val="003175BB"/>
    <w:rsid w:val="00345DE0"/>
    <w:rsid w:val="00410B2B"/>
    <w:rsid w:val="0043244A"/>
    <w:rsid w:val="004B19EF"/>
    <w:rsid w:val="004E398E"/>
    <w:rsid w:val="005502FA"/>
    <w:rsid w:val="005526DA"/>
    <w:rsid w:val="005644D0"/>
    <w:rsid w:val="005D2B53"/>
    <w:rsid w:val="0062739A"/>
    <w:rsid w:val="00691223"/>
    <w:rsid w:val="006B290B"/>
    <w:rsid w:val="006D7796"/>
    <w:rsid w:val="006E3AE1"/>
    <w:rsid w:val="0071387A"/>
    <w:rsid w:val="00824715"/>
    <w:rsid w:val="0083365E"/>
    <w:rsid w:val="00853015"/>
    <w:rsid w:val="008568DD"/>
    <w:rsid w:val="008A6F3A"/>
    <w:rsid w:val="008B2454"/>
    <w:rsid w:val="008E672A"/>
    <w:rsid w:val="009630F7"/>
    <w:rsid w:val="00991CDC"/>
    <w:rsid w:val="00A52DEC"/>
    <w:rsid w:val="00AE7E74"/>
    <w:rsid w:val="00AF4537"/>
    <w:rsid w:val="00B03548"/>
    <w:rsid w:val="00B67131"/>
    <w:rsid w:val="00B92835"/>
    <w:rsid w:val="00C05798"/>
    <w:rsid w:val="00CA3023"/>
    <w:rsid w:val="00CB1A4D"/>
    <w:rsid w:val="00CE5BFE"/>
    <w:rsid w:val="00CF5BA9"/>
    <w:rsid w:val="00D367C3"/>
    <w:rsid w:val="00D43A6F"/>
    <w:rsid w:val="00D823AB"/>
    <w:rsid w:val="00DA53CD"/>
    <w:rsid w:val="00DD7948"/>
    <w:rsid w:val="00DE10B7"/>
    <w:rsid w:val="00E4742F"/>
    <w:rsid w:val="00EA10FB"/>
    <w:rsid w:val="00EE6163"/>
    <w:rsid w:val="00FC0598"/>
    <w:rsid w:val="00FC2E21"/>
    <w:rsid w:val="00FC4BE2"/>
    <w:rsid w:val="00FE5209"/>
    <w:rsid w:val="00FF1B17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ersbarbett</cp:lastModifiedBy>
  <cp:revision>9</cp:revision>
  <cp:lastPrinted>2018-07-30T13:45:00Z</cp:lastPrinted>
  <dcterms:created xsi:type="dcterms:W3CDTF">2017-05-01T14:43:00Z</dcterms:created>
  <dcterms:modified xsi:type="dcterms:W3CDTF">2020-04-23T16:30:00Z</dcterms:modified>
</cp:coreProperties>
</file>